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A1" w:rsidRPr="00AF0EED" w:rsidRDefault="0079342E" w:rsidP="00B152BA">
      <w:pPr>
        <w:spacing w:after="120" w:line="276" w:lineRule="auto"/>
        <w:jc w:val="center"/>
        <w:rPr>
          <w:rFonts w:ascii="Times New Roman" w:hAnsi="Times New Roman"/>
          <w:b/>
          <w:sz w:val="32"/>
          <w:szCs w:val="24"/>
        </w:rPr>
      </w:pPr>
      <w:r>
        <w:rPr>
          <w:rFonts w:ascii="Times New Roman" w:hAnsi="Times New Roman"/>
          <w:b/>
          <w:sz w:val="28"/>
        </w:rPr>
        <w:t>Αξιολόγηση</w:t>
      </w:r>
      <w:r w:rsidR="00AF0EED" w:rsidRPr="00AF0EED">
        <w:rPr>
          <w:rFonts w:ascii="Times New Roman" w:hAnsi="Times New Roman"/>
          <w:b/>
          <w:sz w:val="28"/>
        </w:rPr>
        <w:t xml:space="preserve"> </w:t>
      </w:r>
      <w:r w:rsidR="00AF0EED">
        <w:rPr>
          <w:rFonts w:ascii="Times New Roman" w:hAnsi="Times New Roman"/>
          <w:b/>
          <w:sz w:val="28"/>
        </w:rPr>
        <w:t>της</w:t>
      </w:r>
      <w:r w:rsidR="00AF0EED" w:rsidRPr="00AF0EED">
        <w:rPr>
          <w:rFonts w:ascii="Times New Roman" w:hAnsi="Times New Roman"/>
          <w:b/>
          <w:sz w:val="28"/>
        </w:rPr>
        <w:t xml:space="preserve"> </w:t>
      </w:r>
      <w:r w:rsidR="00AF0EED">
        <w:rPr>
          <w:rFonts w:ascii="Times New Roman" w:hAnsi="Times New Roman"/>
          <w:b/>
          <w:sz w:val="28"/>
        </w:rPr>
        <w:t>ανάκτησης</w:t>
      </w:r>
      <w:r w:rsidR="00AF0EED" w:rsidRPr="00AF0EED">
        <w:rPr>
          <w:rFonts w:ascii="Times New Roman" w:hAnsi="Times New Roman"/>
          <w:b/>
          <w:sz w:val="28"/>
        </w:rPr>
        <w:t xml:space="preserve"> </w:t>
      </w:r>
      <w:r w:rsidR="007E2F52">
        <w:rPr>
          <w:rFonts w:ascii="Times New Roman" w:hAnsi="Times New Roman"/>
          <w:b/>
          <w:sz w:val="28"/>
        </w:rPr>
        <w:t>φώσφορο</w:t>
      </w:r>
      <w:r w:rsidR="00AF0EED">
        <w:rPr>
          <w:rFonts w:ascii="Times New Roman" w:hAnsi="Times New Roman"/>
          <w:b/>
          <w:sz w:val="28"/>
        </w:rPr>
        <w:t>υ</w:t>
      </w:r>
      <w:r w:rsidR="00AF0EED" w:rsidRPr="00AF0EED">
        <w:rPr>
          <w:rFonts w:ascii="Times New Roman" w:hAnsi="Times New Roman"/>
          <w:b/>
          <w:sz w:val="28"/>
        </w:rPr>
        <w:t xml:space="preserve"> </w:t>
      </w:r>
      <w:r w:rsidR="00AF0EED">
        <w:rPr>
          <w:rFonts w:ascii="Times New Roman" w:hAnsi="Times New Roman"/>
          <w:b/>
          <w:sz w:val="28"/>
        </w:rPr>
        <w:t>με</w:t>
      </w:r>
      <w:r w:rsidR="00AF0EED" w:rsidRPr="00AF0EED">
        <w:rPr>
          <w:rFonts w:ascii="Times New Roman" w:hAnsi="Times New Roman"/>
          <w:b/>
          <w:sz w:val="28"/>
        </w:rPr>
        <w:t xml:space="preserve"> </w:t>
      </w:r>
      <w:r w:rsidR="00AF0EED">
        <w:rPr>
          <w:rFonts w:ascii="Times New Roman" w:hAnsi="Times New Roman"/>
          <w:b/>
          <w:sz w:val="28"/>
        </w:rPr>
        <w:t>ρύθμιση</w:t>
      </w:r>
      <w:r w:rsidR="00AF0EED" w:rsidRPr="00AF0EED">
        <w:rPr>
          <w:rFonts w:ascii="Times New Roman" w:hAnsi="Times New Roman"/>
          <w:b/>
          <w:sz w:val="28"/>
        </w:rPr>
        <w:t xml:space="preserve"> </w:t>
      </w:r>
      <w:r w:rsidR="00AF0EED">
        <w:rPr>
          <w:rFonts w:ascii="Times New Roman" w:hAnsi="Times New Roman"/>
          <w:b/>
          <w:sz w:val="28"/>
        </w:rPr>
        <w:t>της</w:t>
      </w:r>
      <w:r w:rsidR="00AF0EED" w:rsidRPr="00AF0EED">
        <w:rPr>
          <w:rFonts w:ascii="Times New Roman" w:hAnsi="Times New Roman"/>
          <w:b/>
          <w:sz w:val="28"/>
        </w:rPr>
        <w:t xml:space="preserve"> </w:t>
      </w:r>
      <w:r w:rsidR="00AF0EED">
        <w:rPr>
          <w:rFonts w:ascii="Times New Roman" w:hAnsi="Times New Roman"/>
          <w:b/>
          <w:sz w:val="28"/>
        </w:rPr>
        <w:t>τιμής</w:t>
      </w:r>
      <w:r w:rsidR="00AF0EED" w:rsidRPr="00AF0EED">
        <w:rPr>
          <w:rFonts w:ascii="Times New Roman" w:hAnsi="Times New Roman"/>
          <w:b/>
          <w:sz w:val="28"/>
        </w:rPr>
        <w:t xml:space="preserve"> </w:t>
      </w:r>
      <w:r w:rsidR="00AF0EED">
        <w:rPr>
          <w:rFonts w:ascii="Times New Roman" w:hAnsi="Times New Roman"/>
          <w:b/>
          <w:sz w:val="28"/>
          <w:lang w:val="en-US"/>
        </w:rPr>
        <w:t>pH</w:t>
      </w:r>
      <w:r w:rsidR="00AF0EED" w:rsidRPr="00AF0EED">
        <w:rPr>
          <w:rFonts w:ascii="Times New Roman" w:hAnsi="Times New Roman"/>
          <w:b/>
          <w:sz w:val="28"/>
        </w:rPr>
        <w:t xml:space="preserve"> </w:t>
      </w:r>
      <w:r w:rsidR="00AF0EED">
        <w:rPr>
          <w:rFonts w:ascii="Times New Roman" w:hAnsi="Times New Roman"/>
          <w:b/>
          <w:sz w:val="28"/>
        </w:rPr>
        <w:t>των εκροών επεξεργασίας ιλύος σε μια εγκατάσταση επεξεργασίας αστικών λυμάτων</w:t>
      </w:r>
    </w:p>
    <w:p w:rsidR="008F0F7B" w:rsidRPr="00AF0EED" w:rsidRDefault="008F0F7B" w:rsidP="0028671E">
      <w:pPr>
        <w:spacing w:after="120" w:line="240" w:lineRule="auto"/>
        <w:jc w:val="center"/>
        <w:rPr>
          <w:rFonts w:ascii="Times New Roman" w:hAnsi="Times New Roman"/>
          <w:sz w:val="24"/>
          <w:szCs w:val="24"/>
        </w:rPr>
      </w:pPr>
    </w:p>
    <w:p w:rsidR="001266A1" w:rsidRPr="00AF0EED" w:rsidRDefault="00AF0EED" w:rsidP="00F676D4">
      <w:pPr>
        <w:spacing w:after="120" w:line="240" w:lineRule="auto"/>
        <w:jc w:val="center"/>
        <w:rPr>
          <w:rFonts w:ascii="Times New Roman" w:hAnsi="Times New Roman"/>
          <w:sz w:val="24"/>
          <w:szCs w:val="24"/>
          <w:u w:val="single"/>
        </w:rPr>
      </w:pPr>
      <w:r>
        <w:rPr>
          <w:rFonts w:ascii="Times New Roman" w:hAnsi="Times New Roman"/>
          <w:sz w:val="24"/>
          <w:szCs w:val="24"/>
        </w:rPr>
        <w:t>Ραπτοπούλου</w:t>
      </w:r>
      <w:r w:rsidR="001266A1" w:rsidRPr="00AF0EED">
        <w:rPr>
          <w:rFonts w:ascii="Times New Roman" w:hAnsi="Times New Roman"/>
          <w:sz w:val="24"/>
          <w:szCs w:val="24"/>
          <w:vertAlign w:val="superscript"/>
        </w:rPr>
        <w:t>1</w:t>
      </w:r>
      <w:r w:rsidRPr="00AF0EED">
        <w:rPr>
          <w:rFonts w:ascii="Times New Roman" w:hAnsi="Times New Roman"/>
          <w:sz w:val="24"/>
          <w:szCs w:val="24"/>
        </w:rPr>
        <w:t xml:space="preserve"> </w:t>
      </w:r>
      <w:r>
        <w:rPr>
          <w:rFonts w:ascii="Times New Roman" w:hAnsi="Times New Roman"/>
          <w:sz w:val="24"/>
          <w:szCs w:val="24"/>
        </w:rPr>
        <w:t>Χ</w:t>
      </w:r>
      <w:r w:rsidRPr="00AF0EED">
        <w:rPr>
          <w:rFonts w:ascii="Times New Roman" w:hAnsi="Times New Roman"/>
          <w:sz w:val="24"/>
          <w:szCs w:val="24"/>
        </w:rPr>
        <w:t xml:space="preserve">., </w:t>
      </w:r>
      <w:r>
        <w:rPr>
          <w:rFonts w:ascii="Times New Roman" w:hAnsi="Times New Roman"/>
          <w:sz w:val="24"/>
          <w:szCs w:val="24"/>
        </w:rPr>
        <w:t>Μήτρακας</w:t>
      </w:r>
      <w:r w:rsidR="001266A1" w:rsidRPr="00AF0EED">
        <w:rPr>
          <w:rFonts w:ascii="Times New Roman" w:hAnsi="Times New Roman"/>
          <w:sz w:val="24"/>
          <w:szCs w:val="24"/>
          <w:vertAlign w:val="superscript"/>
        </w:rPr>
        <w:t>2</w:t>
      </w:r>
      <w:r w:rsidR="001266A1" w:rsidRPr="00AF0EED">
        <w:rPr>
          <w:rFonts w:ascii="Times New Roman" w:hAnsi="Times New Roman"/>
          <w:sz w:val="24"/>
          <w:szCs w:val="24"/>
        </w:rPr>
        <w:t xml:space="preserve"> </w:t>
      </w:r>
      <w:r>
        <w:rPr>
          <w:rFonts w:ascii="Times New Roman" w:hAnsi="Times New Roman"/>
          <w:sz w:val="24"/>
          <w:szCs w:val="24"/>
        </w:rPr>
        <w:t>Μ. και</w:t>
      </w:r>
      <w:r w:rsidR="001266A1" w:rsidRPr="00AF0EED">
        <w:rPr>
          <w:rFonts w:ascii="Times New Roman" w:hAnsi="Times New Roman"/>
          <w:sz w:val="24"/>
          <w:szCs w:val="24"/>
        </w:rPr>
        <w:t xml:space="preserve"> </w:t>
      </w:r>
      <w:r>
        <w:rPr>
          <w:rFonts w:ascii="Times New Roman" w:hAnsi="Times New Roman"/>
          <w:sz w:val="24"/>
          <w:szCs w:val="24"/>
          <w:u w:val="single"/>
        </w:rPr>
        <w:t>Ζουμπούλης</w:t>
      </w:r>
      <w:r w:rsidR="001266A1" w:rsidRPr="00AF0EED">
        <w:rPr>
          <w:rFonts w:ascii="Times New Roman" w:hAnsi="Times New Roman"/>
          <w:sz w:val="24"/>
          <w:szCs w:val="24"/>
          <w:u w:val="single"/>
          <w:vertAlign w:val="superscript"/>
        </w:rPr>
        <w:t>1</w:t>
      </w:r>
      <w:r w:rsidR="001266A1" w:rsidRPr="00AF0EED">
        <w:rPr>
          <w:rFonts w:ascii="Times New Roman" w:hAnsi="Times New Roman"/>
          <w:sz w:val="24"/>
          <w:szCs w:val="24"/>
          <w:u w:val="single"/>
        </w:rPr>
        <w:t xml:space="preserve"> </w:t>
      </w:r>
      <w:r>
        <w:rPr>
          <w:rFonts w:ascii="Times New Roman" w:hAnsi="Times New Roman"/>
          <w:sz w:val="24"/>
          <w:szCs w:val="24"/>
          <w:u w:val="single"/>
        </w:rPr>
        <w:t>Α</w:t>
      </w:r>
      <w:r w:rsidR="001266A1" w:rsidRPr="00AF0EED">
        <w:rPr>
          <w:rFonts w:ascii="Times New Roman" w:hAnsi="Times New Roman"/>
          <w:sz w:val="24"/>
          <w:szCs w:val="24"/>
          <w:u w:val="single"/>
        </w:rPr>
        <w:t>.</w:t>
      </w:r>
    </w:p>
    <w:p w:rsidR="008F0F7B" w:rsidRPr="00AF0EED" w:rsidRDefault="008F0F7B" w:rsidP="00F676D4">
      <w:pPr>
        <w:spacing w:after="120" w:line="240" w:lineRule="auto"/>
        <w:jc w:val="center"/>
        <w:rPr>
          <w:rFonts w:ascii="Times New Roman" w:hAnsi="Times New Roman"/>
          <w:sz w:val="24"/>
          <w:szCs w:val="24"/>
        </w:rPr>
      </w:pPr>
    </w:p>
    <w:p w:rsidR="001266A1" w:rsidRPr="0079342E" w:rsidRDefault="001266A1" w:rsidP="00210C2B">
      <w:pPr>
        <w:spacing w:after="0" w:line="240" w:lineRule="auto"/>
        <w:contextualSpacing/>
        <w:jc w:val="center"/>
        <w:rPr>
          <w:rFonts w:ascii="Times New Roman" w:hAnsi="Times New Roman"/>
          <w:i/>
          <w:sz w:val="24"/>
          <w:szCs w:val="24"/>
        </w:rPr>
      </w:pPr>
      <w:r w:rsidRPr="00FF0B68">
        <w:rPr>
          <w:rFonts w:ascii="Times New Roman" w:hAnsi="Times New Roman"/>
          <w:b/>
          <w:i/>
          <w:sz w:val="24"/>
          <w:szCs w:val="24"/>
          <w:vertAlign w:val="superscript"/>
        </w:rPr>
        <w:t>1</w:t>
      </w:r>
      <w:r w:rsidR="008F0F7B" w:rsidRPr="00FF0B68">
        <w:rPr>
          <w:rFonts w:ascii="Times New Roman" w:hAnsi="Times New Roman"/>
          <w:b/>
          <w:i/>
          <w:sz w:val="24"/>
          <w:szCs w:val="24"/>
          <w:vertAlign w:val="superscript"/>
        </w:rPr>
        <w:t xml:space="preserve"> </w:t>
      </w:r>
      <w:r w:rsidR="00FF0B68">
        <w:rPr>
          <w:rFonts w:ascii="Times New Roman" w:hAnsi="Times New Roman"/>
          <w:i/>
          <w:sz w:val="24"/>
          <w:szCs w:val="24"/>
        </w:rPr>
        <w:t>Τμήμα</w:t>
      </w:r>
      <w:r w:rsidR="00FF0B68" w:rsidRPr="00FF0B68">
        <w:rPr>
          <w:rFonts w:ascii="Times New Roman" w:hAnsi="Times New Roman"/>
          <w:i/>
          <w:sz w:val="24"/>
          <w:szCs w:val="24"/>
        </w:rPr>
        <w:t xml:space="preserve"> </w:t>
      </w:r>
      <w:r w:rsidR="00FF0B68">
        <w:rPr>
          <w:rFonts w:ascii="Times New Roman" w:hAnsi="Times New Roman"/>
          <w:i/>
          <w:sz w:val="24"/>
          <w:szCs w:val="24"/>
        </w:rPr>
        <w:t>Χημείας</w:t>
      </w:r>
      <w:r w:rsidRPr="00FF0B68">
        <w:rPr>
          <w:rFonts w:ascii="Times New Roman" w:hAnsi="Times New Roman"/>
          <w:i/>
          <w:sz w:val="24"/>
          <w:szCs w:val="24"/>
        </w:rPr>
        <w:t xml:space="preserve">, </w:t>
      </w:r>
      <w:r w:rsidR="00FF0B68">
        <w:rPr>
          <w:rFonts w:ascii="Times New Roman" w:hAnsi="Times New Roman"/>
          <w:i/>
          <w:sz w:val="24"/>
          <w:szCs w:val="24"/>
        </w:rPr>
        <w:t>Αριστοτέλειο Πανεπιστήμιο Θεσσαλονίκης</w:t>
      </w:r>
      <w:r w:rsidRPr="00FF0B68">
        <w:rPr>
          <w:rFonts w:ascii="Times New Roman" w:hAnsi="Times New Roman"/>
          <w:i/>
          <w:sz w:val="24"/>
          <w:szCs w:val="24"/>
        </w:rPr>
        <w:t xml:space="preserve">, </w:t>
      </w:r>
      <w:r w:rsidRPr="001266A1">
        <w:rPr>
          <w:rFonts w:ascii="Times New Roman" w:hAnsi="Times New Roman"/>
          <w:i/>
          <w:sz w:val="24"/>
          <w:szCs w:val="24"/>
          <w:lang w:val="en-US"/>
        </w:rPr>
        <w:t>GR</w:t>
      </w:r>
      <w:r w:rsidRPr="00FF0B68">
        <w:rPr>
          <w:rFonts w:ascii="Times New Roman" w:hAnsi="Times New Roman"/>
          <w:i/>
          <w:sz w:val="24"/>
          <w:szCs w:val="24"/>
        </w:rPr>
        <w:t xml:space="preserve">-54124, </w:t>
      </w:r>
      <w:r w:rsidR="00FF0B68">
        <w:rPr>
          <w:rFonts w:ascii="Times New Roman" w:hAnsi="Times New Roman"/>
          <w:i/>
          <w:sz w:val="24"/>
          <w:szCs w:val="24"/>
        </w:rPr>
        <w:t>Ελλάδα</w:t>
      </w:r>
      <w:r w:rsidRPr="00FF0B68">
        <w:rPr>
          <w:rFonts w:ascii="Times New Roman" w:hAnsi="Times New Roman"/>
          <w:i/>
          <w:sz w:val="24"/>
          <w:szCs w:val="24"/>
        </w:rPr>
        <w:t xml:space="preserve">, </w:t>
      </w:r>
      <w:proofErr w:type="spellStart"/>
      <w:r w:rsidR="00FF0B68">
        <w:rPr>
          <w:rFonts w:ascii="Times New Roman" w:hAnsi="Times New Roman"/>
          <w:i/>
          <w:sz w:val="24"/>
          <w:szCs w:val="24"/>
        </w:rPr>
        <w:t>τηλ</w:t>
      </w:r>
      <w:proofErr w:type="spellEnd"/>
      <w:r w:rsidRPr="00FF0B68">
        <w:rPr>
          <w:rFonts w:ascii="Times New Roman" w:hAnsi="Times New Roman"/>
          <w:i/>
          <w:sz w:val="24"/>
          <w:szCs w:val="24"/>
        </w:rPr>
        <w:t xml:space="preserve">. </w:t>
      </w:r>
      <w:r w:rsidRPr="0079342E">
        <w:rPr>
          <w:rFonts w:ascii="Times New Roman" w:hAnsi="Times New Roman"/>
          <w:i/>
          <w:sz w:val="24"/>
          <w:szCs w:val="24"/>
        </w:rPr>
        <w:t>+30-2310-997794</w:t>
      </w:r>
      <w:r w:rsidR="00210C2B" w:rsidRPr="0079342E">
        <w:rPr>
          <w:rFonts w:ascii="Times New Roman" w:hAnsi="Times New Roman"/>
          <w:i/>
          <w:sz w:val="24"/>
          <w:szCs w:val="24"/>
        </w:rPr>
        <w:t xml:space="preserve">, </w:t>
      </w:r>
      <w:hyperlink r:id="rId5" w:history="1">
        <w:r w:rsidRPr="001266A1">
          <w:rPr>
            <w:rStyle w:val="-"/>
            <w:rFonts w:ascii="Times New Roman" w:hAnsi="Times New Roman"/>
            <w:i/>
            <w:sz w:val="24"/>
            <w:szCs w:val="24"/>
            <w:lang w:val="en-US"/>
          </w:rPr>
          <w:t>zoubouli</w:t>
        </w:r>
        <w:r w:rsidRPr="0079342E">
          <w:rPr>
            <w:rStyle w:val="-"/>
            <w:rFonts w:ascii="Times New Roman" w:hAnsi="Times New Roman"/>
            <w:i/>
            <w:sz w:val="24"/>
            <w:szCs w:val="24"/>
          </w:rPr>
          <w:t>@</w:t>
        </w:r>
        <w:r w:rsidRPr="001266A1">
          <w:rPr>
            <w:rStyle w:val="-"/>
            <w:rFonts w:ascii="Times New Roman" w:hAnsi="Times New Roman"/>
            <w:i/>
            <w:sz w:val="24"/>
            <w:szCs w:val="24"/>
            <w:lang w:val="en-US"/>
          </w:rPr>
          <w:t>chem</w:t>
        </w:r>
        <w:r w:rsidRPr="0079342E">
          <w:rPr>
            <w:rStyle w:val="-"/>
            <w:rFonts w:ascii="Times New Roman" w:hAnsi="Times New Roman"/>
            <w:i/>
            <w:sz w:val="24"/>
            <w:szCs w:val="24"/>
          </w:rPr>
          <w:t>.</w:t>
        </w:r>
        <w:r w:rsidRPr="001266A1">
          <w:rPr>
            <w:rStyle w:val="-"/>
            <w:rFonts w:ascii="Times New Roman" w:hAnsi="Times New Roman"/>
            <w:i/>
            <w:sz w:val="24"/>
            <w:szCs w:val="24"/>
            <w:lang w:val="en-US"/>
          </w:rPr>
          <w:t>auth</w:t>
        </w:r>
        <w:r w:rsidRPr="0079342E">
          <w:rPr>
            <w:rStyle w:val="-"/>
            <w:rFonts w:ascii="Times New Roman" w:hAnsi="Times New Roman"/>
            <w:i/>
            <w:sz w:val="24"/>
            <w:szCs w:val="24"/>
          </w:rPr>
          <w:t>.</w:t>
        </w:r>
        <w:r w:rsidRPr="001266A1">
          <w:rPr>
            <w:rStyle w:val="-"/>
            <w:rFonts w:ascii="Times New Roman" w:hAnsi="Times New Roman"/>
            <w:i/>
            <w:sz w:val="24"/>
            <w:szCs w:val="24"/>
            <w:lang w:val="en-US"/>
          </w:rPr>
          <w:t>gr</w:t>
        </w:r>
      </w:hyperlink>
      <w:r w:rsidRPr="0079342E">
        <w:rPr>
          <w:rFonts w:ascii="Times New Roman" w:hAnsi="Times New Roman"/>
          <w:i/>
          <w:sz w:val="24"/>
          <w:szCs w:val="24"/>
        </w:rPr>
        <w:t xml:space="preserve">; </w:t>
      </w:r>
      <w:hyperlink r:id="rId6" w:history="1">
        <w:r w:rsidRPr="001266A1">
          <w:rPr>
            <w:rStyle w:val="-"/>
            <w:rFonts w:ascii="Times New Roman" w:hAnsi="Times New Roman"/>
            <w:i/>
            <w:sz w:val="24"/>
            <w:szCs w:val="24"/>
            <w:lang w:val="en-US"/>
          </w:rPr>
          <w:t>christi</w:t>
        </w:r>
        <w:r w:rsidRPr="0079342E">
          <w:rPr>
            <w:rStyle w:val="-"/>
            <w:rFonts w:ascii="Times New Roman" w:hAnsi="Times New Roman"/>
            <w:i/>
            <w:sz w:val="24"/>
            <w:szCs w:val="24"/>
          </w:rPr>
          <w:t>.</w:t>
        </w:r>
        <w:r w:rsidRPr="001266A1">
          <w:rPr>
            <w:rStyle w:val="-"/>
            <w:rFonts w:ascii="Times New Roman" w:hAnsi="Times New Roman"/>
            <w:i/>
            <w:sz w:val="24"/>
            <w:szCs w:val="24"/>
            <w:lang w:val="en-US"/>
          </w:rPr>
          <w:t>rapt</w:t>
        </w:r>
        <w:r w:rsidRPr="0079342E">
          <w:rPr>
            <w:rStyle w:val="-"/>
            <w:rFonts w:ascii="Times New Roman" w:hAnsi="Times New Roman"/>
            <w:i/>
            <w:sz w:val="24"/>
            <w:szCs w:val="24"/>
          </w:rPr>
          <w:t>@</w:t>
        </w:r>
        <w:r w:rsidRPr="001266A1">
          <w:rPr>
            <w:rStyle w:val="-"/>
            <w:rFonts w:ascii="Times New Roman" w:hAnsi="Times New Roman"/>
            <w:i/>
            <w:sz w:val="24"/>
            <w:szCs w:val="24"/>
            <w:lang w:val="en-US"/>
          </w:rPr>
          <w:t>gmail</w:t>
        </w:r>
        <w:r w:rsidRPr="0079342E">
          <w:rPr>
            <w:rStyle w:val="-"/>
            <w:rFonts w:ascii="Times New Roman" w:hAnsi="Times New Roman"/>
            <w:i/>
            <w:sz w:val="24"/>
            <w:szCs w:val="24"/>
          </w:rPr>
          <w:t>.</w:t>
        </w:r>
        <w:r w:rsidRPr="001266A1">
          <w:rPr>
            <w:rStyle w:val="-"/>
            <w:rFonts w:ascii="Times New Roman" w:hAnsi="Times New Roman"/>
            <w:i/>
            <w:sz w:val="24"/>
            <w:szCs w:val="24"/>
            <w:lang w:val="en-US"/>
          </w:rPr>
          <w:t>com</w:t>
        </w:r>
      </w:hyperlink>
      <w:r w:rsidRPr="0079342E">
        <w:rPr>
          <w:rFonts w:ascii="Times New Roman" w:hAnsi="Times New Roman"/>
          <w:i/>
          <w:sz w:val="24"/>
          <w:szCs w:val="24"/>
        </w:rPr>
        <w:t xml:space="preserve"> </w:t>
      </w:r>
    </w:p>
    <w:p w:rsidR="001266A1" w:rsidRPr="0079342E" w:rsidRDefault="001266A1" w:rsidP="00210C2B">
      <w:pPr>
        <w:spacing w:after="0" w:line="240" w:lineRule="auto"/>
        <w:contextualSpacing/>
        <w:jc w:val="center"/>
        <w:rPr>
          <w:rFonts w:ascii="Times New Roman" w:hAnsi="Times New Roman"/>
          <w:i/>
          <w:sz w:val="24"/>
          <w:szCs w:val="24"/>
        </w:rPr>
      </w:pPr>
      <w:r w:rsidRPr="00FF0B68">
        <w:rPr>
          <w:rFonts w:ascii="Times New Roman" w:hAnsi="Times New Roman"/>
          <w:i/>
          <w:sz w:val="24"/>
          <w:szCs w:val="24"/>
          <w:vertAlign w:val="superscript"/>
        </w:rPr>
        <w:t>2</w:t>
      </w:r>
      <w:r w:rsidR="008F0F7B" w:rsidRPr="00FF0B68">
        <w:rPr>
          <w:rFonts w:ascii="Times New Roman" w:hAnsi="Times New Roman"/>
          <w:i/>
          <w:sz w:val="24"/>
          <w:szCs w:val="24"/>
          <w:vertAlign w:val="superscript"/>
        </w:rPr>
        <w:t xml:space="preserve"> </w:t>
      </w:r>
      <w:r w:rsidR="00FF0B68">
        <w:rPr>
          <w:rFonts w:ascii="Times New Roman" w:hAnsi="Times New Roman"/>
          <w:i/>
          <w:sz w:val="24"/>
          <w:szCs w:val="24"/>
        </w:rPr>
        <w:t>Τμήμα</w:t>
      </w:r>
      <w:r w:rsidR="00FF0B68" w:rsidRPr="00FF0B68">
        <w:rPr>
          <w:rFonts w:ascii="Times New Roman" w:hAnsi="Times New Roman"/>
          <w:i/>
          <w:sz w:val="24"/>
          <w:szCs w:val="24"/>
        </w:rPr>
        <w:t xml:space="preserve"> </w:t>
      </w:r>
      <w:r w:rsidR="00FF0B68">
        <w:rPr>
          <w:rFonts w:ascii="Times New Roman" w:hAnsi="Times New Roman"/>
          <w:i/>
          <w:sz w:val="24"/>
          <w:szCs w:val="24"/>
        </w:rPr>
        <w:t>Χημικών</w:t>
      </w:r>
      <w:r w:rsidR="00FF0B68" w:rsidRPr="00FF0B68">
        <w:rPr>
          <w:rFonts w:ascii="Times New Roman" w:hAnsi="Times New Roman"/>
          <w:i/>
          <w:sz w:val="24"/>
          <w:szCs w:val="24"/>
        </w:rPr>
        <w:t xml:space="preserve"> </w:t>
      </w:r>
      <w:r w:rsidR="00FF0B68">
        <w:rPr>
          <w:rFonts w:ascii="Times New Roman" w:hAnsi="Times New Roman"/>
          <w:i/>
          <w:sz w:val="24"/>
          <w:szCs w:val="24"/>
        </w:rPr>
        <w:t>Μηχανικών</w:t>
      </w:r>
      <w:r w:rsidRPr="00FF0B68">
        <w:rPr>
          <w:rFonts w:ascii="Times New Roman" w:hAnsi="Times New Roman"/>
          <w:i/>
          <w:sz w:val="24"/>
          <w:szCs w:val="24"/>
        </w:rPr>
        <w:t xml:space="preserve">, </w:t>
      </w:r>
      <w:r w:rsidR="00FF0B68">
        <w:rPr>
          <w:rFonts w:ascii="Times New Roman" w:hAnsi="Times New Roman"/>
          <w:i/>
          <w:sz w:val="24"/>
          <w:szCs w:val="24"/>
        </w:rPr>
        <w:t>Αριστοτέλειο Πανεπιστήμιο Θεσσαλονίκης</w:t>
      </w:r>
      <w:r w:rsidRPr="00FF0B68">
        <w:rPr>
          <w:rFonts w:ascii="Times New Roman" w:hAnsi="Times New Roman"/>
          <w:i/>
          <w:sz w:val="24"/>
          <w:szCs w:val="24"/>
        </w:rPr>
        <w:t xml:space="preserve">, </w:t>
      </w:r>
      <w:r w:rsidRPr="001266A1">
        <w:rPr>
          <w:rFonts w:ascii="Times New Roman" w:hAnsi="Times New Roman"/>
          <w:i/>
          <w:sz w:val="24"/>
          <w:szCs w:val="24"/>
          <w:lang w:val="en-US"/>
        </w:rPr>
        <w:t>GR</w:t>
      </w:r>
      <w:r w:rsidRPr="00FF0B68">
        <w:rPr>
          <w:rFonts w:ascii="Times New Roman" w:hAnsi="Times New Roman"/>
          <w:i/>
          <w:sz w:val="24"/>
          <w:szCs w:val="24"/>
        </w:rPr>
        <w:t xml:space="preserve">-54124, </w:t>
      </w:r>
      <w:r w:rsidR="00FF0B68">
        <w:rPr>
          <w:rFonts w:ascii="Times New Roman" w:hAnsi="Times New Roman"/>
          <w:i/>
          <w:sz w:val="24"/>
          <w:szCs w:val="24"/>
        </w:rPr>
        <w:t>Ελλάδα</w:t>
      </w:r>
      <w:r w:rsidRPr="00FF0B68">
        <w:rPr>
          <w:rFonts w:ascii="Times New Roman" w:hAnsi="Times New Roman"/>
          <w:i/>
          <w:sz w:val="24"/>
          <w:szCs w:val="24"/>
        </w:rPr>
        <w:t xml:space="preserve">, </w:t>
      </w:r>
      <w:proofErr w:type="spellStart"/>
      <w:r w:rsidR="00FF0B68">
        <w:rPr>
          <w:rFonts w:ascii="Times New Roman" w:hAnsi="Times New Roman"/>
          <w:i/>
          <w:sz w:val="24"/>
          <w:szCs w:val="24"/>
        </w:rPr>
        <w:t>τηλ</w:t>
      </w:r>
      <w:proofErr w:type="spellEnd"/>
      <w:r w:rsidRPr="00FF0B68">
        <w:rPr>
          <w:rFonts w:ascii="Times New Roman" w:hAnsi="Times New Roman"/>
          <w:i/>
          <w:sz w:val="24"/>
          <w:szCs w:val="24"/>
        </w:rPr>
        <w:t xml:space="preserve">. </w:t>
      </w:r>
      <w:r w:rsidRPr="0079342E">
        <w:rPr>
          <w:rFonts w:ascii="Times New Roman" w:hAnsi="Times New Roman"/>
          <w:i/>
          <w:sz w:val="24"/>
          <w:szCs w:val="24"/>
        </w:rPr>
        <w:t>+30-2310-996248</w:t>
      </w:r>
      <w:r w:rsidR="00210C2B" w:rsidRPr="0079342E">
        <w:rPr>
          <w:rFonts w:ascii="Times New Roman" w:hAnsi="Times New Roman"/>
          <w:i/>
          <w:sz w:val="24"/>
          <w:szCs w:val="24"/>
        </w:rPr>
        <w:t xml:space="preserve">, </w:t>
      </w:r>
      <w:hyperlink r:id="rId7" w:history="1">
        <w:r w:rsidRPr="001266A1">
          <w:rPr>
            <w:rStyle w:val="-"/>
            <w:rFonts w:ascii="Times New Roman" w:hAnsi="Times New Roman"/>
            <w:i/>
            <w:sz w:val="24"/>
            <w:szCs w:val="24"/>
            <w:lang w:val="en-US"/>
          </w:rPr>
          <w:t>manasis</w:t>
        </w:r>
        <w:r w:rsidRPr="0079342E">
          <w:rPr>
            <w:rStyle w:val="-"/>
            <w:rFonts w:ascii="Times New Roman" w:hAnsi="Times New Roman"/>
            <w:i/>
            <w:sz w:val="24"/>
            <w:szCs w:val="24"/>
          </w:rPr>
          <w:t>@</w:t>
        </w:r>
        <w:r w:rsidRPr="001266A1">
          <w:rPr>
            <w:rStyle w:val="-"/>
            <w:rFonts w:ascii="Times New Roman" w:hAnsi="Times New Roman"/>
            <w:i/>
            <w:sz w:val="24"/>
            <w:szCs w:val="24"/>
            <w:lang w:val="en-US"/>
          </w:rPr>
          <w:t>eng</w:t>
        </w:r>
        <w:r w:rsidRPr="0079342E">
          <w:rPr>
            <w:rStyle w:val="-"/>
            <w:rFonts w:ascii="Times New Roman" w:hAnsi="Times New Roman"/>
            <w:i/>
            <w:sz w:val="24"/>
            <w:szCs w:val="24"/>
          </w:rPr>
          <w:t>.</w:t>
        </w:r>
        <w:r w:rsidRPr="001266A1">
          <w:rPr>
            <w:rStyle w:val="-"/>
            <w:rFonts w:ascii="Times New Roman" w:hAnsi="Times New Roman"/>
            <w:i/>
            <w:sz w:val="24"/>
            <w:szCs w:val="24"/>
            <w:lang w:val="en-US"/>
          </w:rPr>
          <w:t>auth</w:t>
        </w:r>
        <w:r w:rsidRPr="0079342E">
          <w:rPr>
            <w:rStyle w:val="-"/>
            <w:rFonts w:ascii="Times New Roman" w:hAnsi="Times New Roman"/>
            <w:i/>
            <w:sz w:val="24"/>
            <w:szCs w:val="24"/>
          </w:rPr>
          <w:t>.</w:t>
        </w:r>
        <w:r w:rsidRPr="001266A1">
          <w:rPr>
            <w:rStyle w:val="-"/>
            <w:rFonts w:ascii="Times New Roman" w:hAnsi="Times New Roman"/>
            <w:i/>
            <w:sz w:val="24"/>
            <w:szCs w:val="24"/>
            <w:lang w:val="en-US"/>
          </w:rPr>
          <w:t>gr</w:t>
        </w:r>
      </w:hyperlink>
      <w:r w:rsidRPr="0079342E">
        <w:rPr>
          <w:rFonts w:ascii="Times New Roman" w:hAnsi="Times New Roman"/>
          <w:i/>
          <w:sz w:val="24"/>
          <w:szCs w:val="24"/>
        </w:rPr>
        <w:t xml:space="preserve"> </w:t>
      </w:r>
    </w:p>
    <w:p w:rsidR="00210C2B" w:rsidRPr="0079342E" w:rsidRDefault="00210C2B" w:rsidP="00210C2B">
      <w:pPr>
        <w:spacing w:after="0" w:line="240" w:lineRule="auto"/>
        <w:jc w:val="both"/>
      </w:pPr>
    </w:p>
    <w:p w:rsidR="008F0F7B" w:rsidRPr="0079342E" w:rsidRDefault="008F0F7B" w:rsidP="00210C2B">
      <w:pPr>
        <w:spacing w:after="0" w:line="240" w:lineRule="auto"/>
        <w:jc w:val="both"/>
      </w:pPr>
    </w:p>
    <w:p w:rsidR="008F0F7B" w:rsidRPr="00F16B0E" w:rsidRDefault="001C5FEA" w:rsidP="004E696F">
      <w:pPr>
        <w:spacing w:after="0" w:line="360" w:lineRule="auto"/>
        <w:rPr>
          <w:rFonts w:ascii="Times New Roman" w:hAnsi="Times New Roman"/>
          <w:b/>
          <w:sz w:val="28"/>
        </w:rPr>
      </w:pPr>
      <w:r w:rsidRPr="00F16B0E">
        <w:rPr>
          <w:rFonts w:ascii="Times New Roman" w:hAnsi="Times New Roman"/>
          <w:b/>
          <w:sz w:val="28"/>
        </w:rPr>
        <w:t>ΠΕΡΙΛΗΨΗ</w:t>
      </w:r>
    </w:p>
    <w:p w:rsidR="008F0F7B" w:rsidRPr="0086492E" w:rsidRDefault="00AF1A3A" w:rsidP="0086492E">
      <w:pPr>
        <w:spacing w:line="240" w:lineRule="auto"/>
        <w:ind w:firstLine="426"/>
        <w:jc w:val="both"/>
        <w:rPr>
          <w:rFonts w:ascii="Times New Roman" w:hAnsi="Times New Roman"/>
          <w:sz w:val="24"/>
          <w:szCs w:val="24"/>
        </w:rPr>
      </w:pPr>
      <w:r w:rsidRPr="00C63C94">
        <w:rPr>
          <w:rFonts w:ascii="Times New Roman" w:hAnsi="Times New Roman"/>
          <w:sz w:val="24"/>
          <w:szCs w:val="24"/>
        </w:rPr>
        <w:t xml:space="preserve">Ο </w:t>
      </w:r>
      <w:r w:rsidR="007E2F52">
        <w:rPr>
          <w:rFonts w:ascii="Times New Roman" w:hAnsi="Times New Roman"/>
          <w:sz w:val="24"/>
          <w:szCs w:val="24"/>
        </w:rPr>
        <w:t>φώσφορο</w:t>
      </w:r>
      <w:r w:rsidRPr="00C63C94">
        <w:rPr>
          <w:rFonts w:ascii="Times New Roman" w:hAnsi="Times New Roman"/>
          <w:sz w:val="24"/>
          <w:szCs w:val="24"/>
        </w:rPr>
        <w:t xml:space="preserve">ς είναι μη-ανανεώσιμο απαραίτητο θρεπτικό στοιχείο για την ανάπτυξη των φυτών και η απομάκρυνση ή/και ανάκτησή του από υγρά απόβλητα, με στόχο την πιθανή χρήση του ως λίπασμα, αποτελεί θέμα υψίστης προτεραιότητας. Οι παράπλευρες εκροές της γραμμής επεξεργασίας ιλύος στις μονάδες επεξεργασίας υγρών αποβλήτων, δηλαδή τα παράπλευρα ρεύματα, περιέχουν υψηλές συγκεντρώσεις </w:t>
      </w:r>
      <w:r w:rsidR="007E2F52">
        <w:rPr>
          <w:rFonts w:ascii="Times New Roman" w:hAnsi="Times New Roman"/>
          <w:sz w:val="24"/>
          <w:szCs w:val="24"/>
        </w:rPr>
        <w:t>φώσφορο</w:t>
      </w:r>
      <w:r w:rsidRPr="00C63C94">
        <w:rPr>
          <w:rFonts w:ascii="Times New Roman" w:hAnsi="Times New Roman"/>
          <w:sz w:val="24"/>
          <w:szCs w:val="24"/>
        </w:rPr>
        <w:t xml:space="preserve">υ, </w:t>
      </w:r>
      <w:proofErr w:type="spellStart"/>
      <w:r w:rsidRPr="00C63C94">
        <w:rPr>
          <w:rFonts w:ascii="Times New Roman" w:hAnsi="Times New Roman"/>
          <w:sz w:val="24"/>
          <w:szCs w:val="24"/>
        </w:rPr>
        <w:t>ανακυκλοφορούν</w:t>
      </w:r>
      <w:proofErr w:type="spellEnd"/>
      <w:r w:rsidRPr="00C63C94">
        <w:rPr>
          <w:rFonts w:ascii="Times New Roman" w:hAnsi="Times New Roman"/>
          <w:sz w:val="24"/>
          <w:szCs w:val="24"/>
        </w:rPr>
        <w:t xml:space="preserve"> και επιστρέφουν στο πρώτο στάδιο επεξεργασίας της εγκατάστασης, αυξάνοντας το εισερχόμενο φορτίο του </w:t>
      </w:r>
      <w:r w:rsidR="007E2F52">
        <w:rPr>
          <w:rFonts w:ascii="Times New Roman" w:hAnsi="Times New Roman"/>
          <w:sz w:val="24"/>
          <w:szCs w:val="24"/>
        </w:rPr>
        <w:t>φώσφορο</w:t>
      </w:r>
      <w:r w:rsidRPr="00C63C94">
        <w:rPr>
          <w:rFonts w:ascii="Times New Roman" w:hAnsi="Times New Roman"/>
          <w:sz w:val="24"/>
          <w:szCs w:val="24"/>
        </w:rPr>
        <w:t xml:space="preserve">υ έως και 20%. Στην παρούσα εργασία, εκτιμήθηκε η ανάκτηση του </w:t>
      </w:r>
      <w:r w:rsidR="007E2F52">
        <w:rPr>
          <w:rFonts w:ascii="Times New Roman" w:hAnsi="Times New Roman"/>
          <w:sz w:val="24"/>
          <w:szCs w:val="24"/>
        </w:rPr>
        <w:t>φώσφορο</w:t>
      </w:r>
      <w:r w:rsidRPr="00C63C94">
        <w:rPr>
          <w:rFonts w:ascii="Times New Roman" w:hAnsi="Times New Roman"/>
          <w:sz w:val="24"/>
          <w:szCs w:val="24"/>
        </w:rPr>
        <w:t xml:space="preserve">υ από τις εκροές επεξεργασίας ιλύος της εγκατάστασης επεξεργασίας λυμάτων «ΑΙΝΕΙΑ» στη Ν. </w:t>
      </w:r>
      <w:proofErr w:type="spellStart"/>
      <w:r w:rsidRPr="00C63C94">
        <w:rPr>
          <w:rFonts w:ascii="Times New Roman" w:hAnsi="Times New Roman"/>
          <w:sz w:val="24"/>
          <w:szCs w:val="24"/>
        </w:rPr>
        <w:t>Μηχανιώνα</w:t>
      </w:r>
      <w:proofErr w:type="spellEnd"/>
      <w:r w:rsidRPr="00C63C94">
        <w:rPr>
          <w:rFonts w:ascii="Times New Roman" w:hAnsi="Times New Roman"/>
          <w:sz w:val="24"/>
          <w:szCs w:val="24"/>
        </w:rPr>
        <w:t xml:space="preserve"> Θεσσαλονίκης. Εξετάστηκαν δείγματα από την υπερχείλιση της πάχυνσης της δευτεροβάθμιας ιλύος και το υγρό ρεύμα της αφυδάτωσης της αναερόβια χωνεμένης ιλύος, τα στραγγίσματα αφυδάτωσης, στα οποία τα φωσφορικά καταβυθίστηκαν με την κατάλληλη ρύθμιση της τιμής του </w:t>
      </w:r>
      <w:r w:rsidRPr="00C63C94">
        <w:rPr>
          <w:rFonts w:ascii="Times New Roman" w:hAnsi="Times New Roman"/>
          <w:sz w:val="24"/>
          <w:szCs w:val="24"/>
          <w:lang w:val="en-US"/>
        </w:rPr>
        <w:t>pH</w:t>
      </w:r>
      <w:r w:rsidRPr="00C63C94">
        <w:rPr>
          <w:rFonts w:ascii="Times New Roman" w:hAnsi="Times New Roman"/>
          <w:sz w:val="24"/>
          <w:szCs w:val="24"/>
        </w:rPr>
        <w:t xml:space="preserve">. Η τιμή του </w:t>
      </w:r>
      <w:r w:rsidRPr="00C63C94">
        <w:rPr>
          <w:rFonts w:ascii="Times New Roman" w:hAnsi="Times New Roman"/>
          <w:sz w:val="24"/>
          <w:szCs w:val="24"/>
          <w:lang w:val="en-US"/>
        </w:rPr>
        <w:t>pH</w:t>
      </w:r>
      <w:r w:rsidRPr="00C63C94">
        <w:rPr>
          <w:rFonts w:ascii="Times New Roman" w:hAnsi="Times New Roman"/>
          <w:sz w:val="24"/>
          <w:szCs w:val="24"/>
        </w:rPr>
        <w:t xml:space="preserve"> των δειγμάτων ρυθμίστηκε στην περιοχή 8 – 9, στην οποία προωθείται ο σχηματισμός ιζήματος – </w:t>
      </w:r>
      <w:proofErr w:type="spellStart"/>
      <w:r w:rsidRPr="00C63C94">
        <w:rPr>
          <w:rFonts w:ascii="Times New Roman" w:hAnsi="Times New Roman"/>
          <w:sz w:val="24"/>
          <w:szCs w:val="24"/>
        </w:rPr>
        <w:t>στρουβίτη</w:t>
      </w:r>
      <w:proofErr w:type="spellEnd"/>
      <w:r w:rsidRPr="00C63C94">
        <w:rPr>
          <w:rFonts w:ascii="Times New Roman" w:hAnsi="Times New Roman"/>
          <w:sz w:val="24"/>
          <w:szCs w:val="24"/>
        </w:rPr>
        <w:t xml:space="preserve">, και τα σχηματιζόμενα ιζήματα χαρακτηρίσθηκαν. Ως βέλτιστη τιμή </w:t>
      </w:r>
      <w:r w:rsidRPr="00C63C94">
        <w:rPr>
          <w:rFonts w:ascii="Times New Roman" w:hAnsi="Times New Roman"/>
          <w:sz w:val="24"/>
          <w:szCs w:val="24"/>
          <w:lang w:val="en-US"/>
        </w:rPr>
        <w:t>pH</w:t>
      </w:r>
      <w:r w:rsidRPr="00C63C94">
        <w:rPr>
          <w:rFonts w:ascii="Times New Roman" w:hAnsi="Times New Roman"/>
          <w:sz w:val="24"/>
          <w:szCs w:val="24"/>
        </w:rPr>
        <w:t xml:space="preserve"> για τη μέγιστη απομάκρυνση φωσφορικών ιόντων αποδείχθηκε το 9. Μετά το πέρας της </w:t>
      </w:r>
      <w:proofErr w:type="spellStart"/>
      <w:r w:rsidRPr="00C63C94">
        <w:rPr>
          <w:rFonts w:ascii="Times New Roman" w:hAnsi="Times New Roman"/>
          <w:sz w:val="24"/>
          <w:szCs w:val="24"/>
        </w:rPr>
        <w:t>ιζηματοποίησης</w:t>
      </w:r>
      <w:proofErr w:type="spellEnd"/>
      <w:r w:rsidRPr="00C63C94">
        <w:rPr>
          <w:rFonts w:ascii="Times New Roman" w:hAnsi="Times New Roman"/>
          <w:sz w:val="24"/>
          <w:szCs w:val="24"/>
        </w:rPr>
        <w:t xml:space="preserve">, η απομάκρυνση των φωσφορικών ιόντων έφτασε το 77% και 69% για τις εκροές πάχυνσης και αφυδάτωσης, αντίστοιχα. Αυτό έχει ως αποτέλεσμα, τη μείωση κατά 70% του φορτίου του </w:t>
      </w:r>
      <w:r w:rsidR="007E2F52">
        <w:rPr>
          <w:rFonts w:ascii="Times New Roman" w:hAnsi="Times New Roman"/>
          <w:sz w:val="24"/>
          <w:szCs w:val="24"/>
        </w:rPr>
        <w:t>φώσφορο</w:t>
      </w:r>
      <w:r w:rsidRPr="00C63C94">
        <w:rPr>
          <w:rFonts w:ascii="Times New Roman" w:hAnsi="Times New Roman"/>
          <w:sz w:val="24"/>
          <w:szCs w:val="24"/>
        </w:rPr>
        <w:t xml:space="preserve">υ που </w:t>
      </w:r>
      <w:proofErr w:type="spellStart"/>
      <w:r w:rsidRPr="00C63C94">
        <w:rPr>
          <w:rFonts w:ascii="Times New Roman" w:hAnsi="Times New Roman"/>
          <w:sz w:val="24"/>
          <w:szCs w:val="24"/>
        </w:rPr>
        <w:t>ανακυκλοφορεί</w:t>
      </w:r>
      <w:proofErr w:type="spellEnd"/>
      <w:r w:rsidRPr="00C63C94">
        <w:rPr>
          <w:rFonts w:ascii="Times New Roman" w:hAnsi="Times New Roman"/>
          <w:sz w:val="24"/>
          <w:szCs w:val="24"/>
        </w:rPr>
        <w:t xml:space="preserve"> στην εγκατάσταση μέσω των </w:t>
      </w:r>
      <w:r w:rsidR="00F16B0E">
        <w:rPr>
          <w:rFonts w:ascii="Times New Roman" w:hAnsi="Times New Roman"/>
          <w:sz w:val="24"/>
          <w:szCs w:val="24"/>
        </w:rPr>
        <w:t>εκροών της ιλύος</w:t>
      </w:r>
      <w:r w:rsidRPr="00C63C94">
        <w:rPr>
          <w:rFonts w:ascii="Times New Roman" w:hAnsi="Times New Roman"/>
          <w:sz w:val="24"/>
          <w:szCs w:val="24"/>
        </w:rPr>
        <w:t xml:space="preserve"> που επιστρέφουν στην πρωτοβάθμια καθίζηση. Τα ιζήματα που σχηματίσθηκαν με τη ρύθμιση της τιμής του </w:t>
      </w:r>
      <w:r w:rsidRPr="00C63C94">
        <w:rPr>
          <w:rFonts w:ascii="Times New Roman" w:hAnsi="Times New Roman"/>
          <w:sz w:val="24"/>
          <w:szCs w:val="24"/>
          <w:lang w:val="en-US"/>
        </w:rPr>
        <w:t>pH</w:t>
      </w:r>
      <w:r w:rsidRPr="00C63C94">
        <w:rPr>
          <w:rFonts w:ascii="Times New Roman" w:hAnsi="Times New Roman"/>
          <w:sz w:val="24"/>
          <w:szCs w:val="24"/>
        </w:rPr>
        <w:t xml:space="preserve"> των εκροών πάχυνσης και αφυδάτωσης περιέχουν </w:t>
      </w:r>
      <w:r w:rsidR="007E2F52">
        <w:rPr>
          <w:rFonts w:ascii="Times New Roman" w:hAnsi="Times New Roman"/>
          <w:sz w:val="24"/>
          <w:szCs w:val="24"/>
        </w:rPr>
        <w:t>φώσφορο</w:t>
      </w:r>
      <w:r w:rsidRPr="00C63C94">
        <w:rPr>
          <w:rFonts w:ascii="Times New Roman" w:hAnsi="Times New Roman"/>
          <w:sz w:val="24"/>
          <w:szCs w:val="24"/>
        </w:rPr>
        <w:t xml:space="preserve"> σε ποσοστό 26% και 12%, αντίστοιχα. Από τα διαγράμματα </w:t>
      </w:r>
      <w:r w:rsidRPr="00C63C94">
        <w:rPr>
          <w:rFonts w:ascii="Times New Roman" w:hAnsi="Times New Roman"/>
          <w:sz w:val="24"/>
          <w:szCs w:val="24"/>
          <w:lang w:val="en-US"/>
        </w:rPr>
        <w:t>XRD</w:t>
      </w:r>
      <w:r w:rsidRPr="00C63C94">
        <w:rPr>
          <w:rFonts w:ascii="Times New Roman" w:hAnsi="Times New Roman"/>
          <w:sz w:val="24"/>
          <w:szCs w:val="24"/>
        </w:rPr>
        <w:t xml:space="preserve"> και τα φάσματα </w:t>
      </w:r>
      <w:r w:rsidRPr="00C63C94">
        <w:rPr>
          <w:rFonts w:ascii="Times New Roman" w:hAnsi="Times New Roman"/>
          <w:sz w:val="24"/>
          <w:szCs w:val="24"/>
          <w:lang w:val="en-US"/>
        </w:rPr>
        <w:t>FT</w:t>
      </w:r>
      <w:r w:rsidRPr="00C63C94">
        <w:rPr>
          <w:rFonts w:ascii="Times New Roman" w:hAnsi="Times New Roman"/>
          <w:sz w:val="24"/>
          <w:szCs w:val="24"/>
        </w:rPr>
        <w:t>-</w:t>
      </w:r>
      <w:r w:rsidRPr="00C63C94">
        <w:rPr>
          <w:rFonts w:ascii="Times New Roman" w:hAnsi="Times New Roman"/>
          <w:sz w:val="24"/>
          <w:szCs w:val="24"/>
          <w:lang w:val="en-US"/>
        </w:rPr>
        <w:t>IR</w:t>
      </w:r>
      <w:r w:rsidRPr="00C63C94">
        <w:rPr>
          <w:rFonts w:ascii="Times New Roman" w:hAnsi="Times New Roman"/>
          <w:sz w:val="24"/>
          <w:szCs w:val="24"/>
        </w:rPr>
        <w:t xml:space="preserve"> προέκυψε ότι στα ιζήματα περιέχεται κυρίως </w:t>
      </w:r>
      <w:proofErr w:type="spellStart"/>
      <w:r w:rsidRPr="00C63C94">
        <w:rPr>
          <w:rFonts w:ascii="Times New Roman" w:hAnsi="Times New Roman"/>
          <w:sz w:val="24"/>
          <w:szCs w:val="24"/>
        </w:rPr>
        <w:t>υδροξυ</w:t>
      </w:r>
      <w:proofErr w:type="spellEnd"/>
      <w:r w:rsidRPr="00C63C94">
        <w:rPr>
          <w:rFonts w:ascii="Times New Roman" w:hAnsi="Times New Roman"/>
          <w:sz w:val="24"/>
          <w:szCs w:val="24"/>
        </w:rPr>
        <w:t>-</w:t>
      </w:r>
      <w:proofErr w:type="spellStart"/>
      <w:r w:rsidRPr="00C63C94">
        <w:rPr>
          <w:rFonts w:ascii="Times New Roman" w:hAnsi="Times New Roman"/>
          <w:sz w:val="24"/>
          <w:szCs w:val="24"/>
        </w:rPr>
        <w:t>απατίτης</w:t>
      </w:r>
      <w:proofErr w:type="spellEnd"/>
      <w:r w:rsidRPr="00C63C94">
        <w:rPr>
          <w:rFonts w:ascii="Times New Roman" w:hAnsi="Times New Roman"/>
          <w:sz w:val="24"/>
          <w:szCs w:val="24"/>
        </w:rPr>
        <w:t xml:space="preserve">, ελάχιστη ποσότητα </w:t>
      </w:r>
      <w:proofErr w:type="spellStart"/>
      <w:r w:rsidRPr="00C63C94">
        <w:rPr>
          <w:rFonts w:ascii="Times New Roman" w:hAnsi="Times New Roman"/>
          <w:sz w:val="24"/>
          <w:szCs w:val="24"/>
        </w:rPr>
        <w:t>στρουβίτη</w:t>
      </w:r>
      <w:proofErr w:type="spellEnd"/>
      <w:r w:rsidRPr="00C63C94">
        <w:rPr>
          <w:rFonts w:ascii="Times New Roman" w:hAnsi="Times New Roman"/>
          <w:sz w:val="24"/>
          <w:szCs w:val="24"/>
        </w:rPr>
        <w:t xml:space="preserve"> και ανθρακικό ασβέστιο. Στα πειράματα βιοδιαθεσιμότητας, </w:t>
      </w:r>
      <w:r w:rsidRPr="00C63C94">
        <w:rPr>
          <w:rFonts w:ascii="Times New Roman" w:hAnsi="Times New Roman"/>
          <w:sz w:val="24"/>
        </w:rPr>
        <w:t xml:space="preserve">μετά την προσθήκη των ιζημάτων παρατηρήθηκε αύξηση της περιεκτικότητας των δειγμάτων εδάφους, όξινων και αλκαλικών, σε </w:t>
      </w:r>
      <w:r w:rsidR="007E2F52">
        <w:rPr>
          <w:rFonts w:ascii="Times New Roman" w:hAnsi="Times New Roman"/>
          <w:sz w:val="24"/>
        </w:rPr>
        <w:t>φώσφορο</w:t>
      </w:r>
      <w:r w:rsidRPr="00C63C94">
        <w:rPr>
          <w:rFonts w:ascii="Times New Roman" w:hAnsi="Times New Roman"/>
          <w:sz w:val="24"/>
        </w:rPr>
        <w:t xml:space="preserve"> (μέγιστες αυξήσεις 18-26 </w:t>
      </w:r>
      <w:r w:rsidRPr="00C63C94">
        <w:rPr>
          <w:rFonts w:ascii="Times New Roman" w:hAnsi="Times New Roman"/>
          <w:sz w:val="24"/>
          <w:lang w:val="en-US"/>
        </w:rPr>
        <w:t>mg</w:t>
      </w:r>
      <w:r w:rsidRPr="00C63C94">
        <w:rPr>
          <w:rFonts w:ascii="Times New Roman" w:hAnsi="Times New Roman"/>
          <w:sz w:val="24"/>
        </w:rPr>
        <w:t xml:space="preserve"> </w:t>
      </w:r>
      <w:r w:rsidRPr="00C63C94">
        <w:rPr>
          <w:rFonts w:ascii="Times New Roman" w:hAnsi="Times New Roman"/>
          <w:sz w:val="24"/>
          <w:lang w:val="en-US"/>
        </w:rPr>
        <w:t>P</w:t>
      </w:r>
      <w:r w:rsidRPr="00C63C94">
        <w:rPr>
          <w:rFonts w:ascii="Times New Roman" w:hAnsi="Times New Roman"/>
          <w:sz w:val="24"/>
        </w:rPr>
        <w:t>/</w:t>
      </w:r>
      <w:r w:rsidRPr="00C63C94">
        <w:rPr>
          <w:rFonts w:ascii="Times New Roman" w:hAnsi="Times New Roman"/>
          <w:sz w:val="24"/>
          <w:lang w:val="en-US"/>
        </w:rPr>
        <w:t>kg</w:t>
      </w:r>
      <w:r w:rsidRPr="00C63C94">
        <w:rPr>
          <w:rFonts w:ascii="Times New Roman" w:hAnsi="Times New Roman"/>
          <w:sz w:val="24"/>
          <w:vertAlign w:val="subscript"/>
        </w:rPr>
        <w:t>εδάφους</w:t>
      </w:r>
      <w:r w:rsidRPr="00C63C94">
        <w:rPr>
          <w:rFonts w:ascii="Times New Roman" w:hAnsi="Times New Roman"/>
          <w:sz w:val="24"/>
        </w:rPr>
        <w:t xml:space="preserve">). Επίσης, με βάση τα πειράματα </w:t>
      </w:r>
      <w:proofErr w:type="spellStart"/>
      <w:r w:rsidRPr="00C63C94">
        <w:rPr>
          <w:rFonts w:ascii="Times New Roman" w:hAnsi="Times New Roman"/>
          <w:sz w:val="24"/>
        </w:rPr>
        <w:t>φυτοτοξικότητας</w:t>
      </w:r>
      <w:proofErr w:type="spellEnd"/>
      <w:r w:rsidRPr="00C63C94">
        <w:rPr>
          <w:rFonts w:ascii="Times New Roman" w:hAnsi="Times New Roman"/>
          <w:sz w:val="24"/>
        </w:rPr>
        <w:t xml:space="preserve">, τα ιζήματα χαρακτηρίστηκαν ως μη-τοξικά. Το ποσοστό του </w:t>
      </w:r>
      <w:r w:rsidR="007E2F52">
        <w:rPr>
          <w:rFonts w:ascii="Times New Roman" w:hAnsi="Times New Roman"/>
          <w:sz w:val="24"/>
        </w:rPr>
        <w:t>φώσφορο</w:t>
      </w:r>
      <w:r w:rsidRPr="00C63C94">
        <w:rPr>
          <w:rFonts w:ascii="Times New Roman" w:hAnsi="Times New Roman"/>
          <w:sz w:val="24"/>
        </w:rPr>
        <w:t xml:space="preserve">υ στα ιζήματα είναι ίδιας τάξης με την περιεκτικότητα των λιπασμάτων σε </w:t>
      </w:r>
      <w:r w:rsidR="007E2F52">
        <w:rPr>
          <w:rFonts w:ascii="Times New Roman" w:hAnsi="Times New Roman"/>
          <w:sz w:val="24"/>
        </w:rPr>
        <w:t>φώσφορο</w:t>
      </w:r>
      <w:r w:rsidRPr="00C63C94">
        <w:rPr>
          <w:rFonts w:ascii="Times New Roman" w:hAnsi="Times New Roman"/>
          <w:sz w:val="24"/>
        </w:rPr>
        <w:t xml:space="preserve"> και μέρος αυτού μπορεί να καταστεί </w:t>
      </w:r>
      <w:proofErr w:type="spellStart"/>
      <w:r w:rsidRPr="00C63C94">
        <w:rPr>
          <w:rFonts w:ascii="Times New Roman" w:hAnsi="Times New Roman"/>
          <w:sz w:val="24"/>
        </w:rPr>
        <w:t>βιοδιαθέσιμος</w:t>
      </w:r>
      <w:proofErr w:type="spellEnd"/>
      <w:r w:rsidRPr="00C63C94">
        <w:rPr>
          <w:rFonts w:ascii="Times New Roman" w:hAnsi="Times New Roman"/>
          <w:sz w:val="24"/>
        </w:rPr>
        <w:t xml:space="preserve">, επομένως τα ιζήματα θα μπορούσαν να διατεθούν σε εταιρίες παραγωγής λιπασμάτων, συμβάλλοντας στη ζητούμενη ανακύκλωση του </w:t>
      </w:r>
      <w:r w:rsidR="007E2F52">
        <w:rPr>
          <w:rFonts w:ascii="Times New Roman" w:hAnsi="Times New Roman"/>
          <w:sz w:val="24"/>
        </w:rPr>
        <w:t>φώσφορο</w:t>
      </w:r>
      <w:r w:rsidRPr="00C63C94">
        <w:rPr>
          <w:rFonts w:ascii="Times New Roman" w:hAnsi="Times New Roman"/>
          <w:sz w:val="24"/>
        </w:rPr>
        <w:t>υ.</w:t>
      </w:r>
    </w:p>
    <w:p w:rsidR="00F16B0E" w:rsidRPr="00F16B0E" w:rsidRDefault="00F16B0E" w:rsidP="004E696F">
      <w:pPr>
        <w:spacing w:line="240" w:lineRule="auto"/>
        <w:jc w:val="both"/>
        <w:rPr>
          <w:rFonts w:ascii="Times New Roman" w:hAnsi="Times New Roman"/>
        </w:rPr>
      </w:pPr>
    </w:p>
    <w:p w:rsidR="004E696F" w:rsidRPr="00BA2291" w:rsidRDefault="004E696F" w:rsidP="00BA2291">
      <w:pPr>
        <w:spacing w:after="120" w:line="240" w:lineRule="auto"/>
        <w:jc w:val="both"/>
        <w:rPr>
          <w:rFonts w:ascii="Times New Roman" w:hAnsi="Times New Roman"/>
          <w:b/>
          <w:sz w:val="28"/>
          <w:szCs w:val="24"/>
        </w:rPr>
      </w:pPr>
      <w:r w:rsidRPr="00BA2291">
        <w:rPr>
          <w:rFonts w:ascii="Times New Roman" w:hAnsi="Times New Roman"/>
          <w:b/>
          <w:sz w:val="28"/>
          <w:szCs w:val="24"/>
        </w:rPr>
        <w:t>ΕΙΣΑΓΩΓΗ</w:t>
      </w:r>
    </w:p>
    <w:p w:rsidR="00AF1A3A" w:rsidRPr="00C63C94" w:rsidRDefault="00AF1A3A" w:rsidP="00AF1A3A">
      <w:pPr>
        <w:spacing w:after="0" w:line="240" w:lineRule="auto"/>
        <w:ind w:firstLine="284"/>
        <w:jc w:val="both"/>
        <w:rPr>
          <w:rFonts w:ascii="Times New Roman" w:hAnsi="Times New Roman"/>
          <w:sz w:val="24"/>
          <w:szCs w:val="24"/>
        </w:rPr>
      </w:pPr>
      <w:r w:rsidRPr="00C63C94">
        <w:rPr>
          <w:rFonts w:ascii="Times New Roman" w:hAnsi="Times New Roman"/>
          <w:sz w:val="24"/>
          <w:szCs w:val="24"/>
        </w:rPr>
        <w:t xml:space="preserve">Ο </w:t>
      </w:r>
      <w:r w:rsidR="007E2F52">
        <w:rPr>
          <w:rFonts w:ascii="Times New Roman" w:hAnsi="Times New Roman"/>
          <w:sz w:val="24"/>
          <w:szCs w:val="24"/>
        </w:rPr>
        <w:t>φώσφορο</w:t>
      </w:r>
      <w:r w:rsidRPr="00C63C94">
        <w:rPr>
          <w:rFonts w:ascii="Times New Roman" w:hAnsi="Times New Roman"/>
          <w:sz w:val="24"/>
          <w:szCs w:val="24"/>
        </w:rPr>
        <w:t>ς αποτελεί στοιχείο βασικό για την ανάπτυξη όλων των οργανισμών (</w:t>
      </w:r>
      <w:r w:rsidRPr="00C63C94">
        <w:rPr>
          <w:rFonts w:ascii="Times New Roman" w:hAnsi="Times New Roman"/>
          <w:sz w:val="24"/>
          <w:szCs w:val="24"/>
          <w:lang w:val="en-US"/>
        </w:rPr>
        <w:t>USGS</w:t>
      </w:r>
      <w:r w:rsidRPr="00C63C94">
        <w:rPr>
          <w:rFonts w:ascii="Times New Roman" w:hAnsi="Times New Roman"/>
          <w:sz w:val="24"/>
          <w:szCs w:val="24"/>
        </w:rPr>
        <w:t xml:space="preserve">, 2005). Αφού ο </w:t>
      </w:r>
      <w:r w:rsidR="007E2F52">
        <w:rPr>
          <w:rFonts w:ascii="Times New Roman" w:hAnsi="Times New Roman"/>
          <w:sz w:val="24"/>
          <w:szCs w:val="24"/>
        </w:rPr>
        <w:t>φώσφορο</w:t>
      </w:r>
      <w:r w:rsidRPr="00C63C94">
        <w:rPr>
          <w:rFonts w:ascii="Times New Roman" w:hAnsi="Times New Roman"/>
          <w:sz w:val="24"/>
          <w:szCs w:val="24"/>
        </w:rPr>
        <w:t xml:space="preserve">ς προέρχεται από φωσφορικά ορυκτά που είναι μη ανανεώσιμες πηγές, τα αποθέματά του μειώνονται κάθε χρόνο. Επομένως, υπάρχει στροφή προς την ανάπτυξη και </w:t>
      </w:r>
      <w:r w:rsidRPr="00C63C94">
        <w:rPr>
          <w:rFonts w:ascii="Times New Roman" w:hAnsi="Times New Roman"/>
          <w:sz w:val="24"/>
          <w:szCs w:val="24"/>
        </w:rPr>
        <w:lastRenderedPageBreak/>
        <w:t xml:space="preserve">εφαρμογή τεχνολογίας για την απομάκρυνση και ανάκτηση του </w:t>
      </w:r>
      <w:r w:rsidR="007E2F52">
        <w:rPr>
          <w:rFonts w:ascii="Times New Roman" w:hAnsi="Times New Roman"/>
          <w:sz w:val="24"/>
          <w:szCs w:val="24"/>
        </w:rPr>
        <w:t>φώσφορο</w:t>
      </w:r>
      <w:r w:rsidRPr="00C63C94">
        <w:rPr>
          <w:rFonts w:ascii="Times New Roman" w:hAnsi="Times New Roman"/>
          <w:sz w:val="24"/>
          <w:szCs w:val="24"/>
        </w:rPr>
        <w:t>υ, κυρίως από τα υγρά απόβλητα (</w:t>
      </w:r>
      <w:r w:rsidRPr="00C63C94">
        <w:rPr>
          <w:rFonts w:ascii="Times New Roman" w:hAnsi="Times New Roman"/>
          <w:sz w:val="24"/>
          <w:szCs w:val="24"/>
          <w:lang w:val="en-US"/>
        </w:rPr>
        <w:t>Zhou</w:t>
      </w:r>
      <w:r w:rsidRPr="00C63C94">
        <w:rPr>
          <w:rFonts w:ascii="Times New Roman" w:hAnsi="Times New Roman"/>
          <w:sz w:val="24"/>
          <w:szCs w:val="24"/>
        </w:rPr>
        <w:t xml:space="preserve"> </w:t>
      </w:r>
      <w:r w:rsidRPr="00C63C94">
        <w:rPr>
          <w:rFonts w:ascii="Times New Roman" w:hAnsi="Times New Roman"/>
          <w:sz w:val="24"/>
          <w:szCs w:val="24"/>
          <w:lang w:val="en-US"/>
        </w:rPr>
        <w:t>et</w:t>
      </w:r>
      <w:r w:rsidRPr="00C63C94">
        <w:rPr>
          <w:rFonts w:ascii="Times New Roman" w:hAnsi="Times New Roman"/>
          <w:sz w:val="24"/>
          <w:szCs w:val="24"/>
        </w:rPr>
        <w:t xml:space="preserve"> </w:t>
      </w:r>
      <w:r w:rsidRPr="00C63C94">
        <w:rPr>
          <w:rFonts w:ascii="Times New Roman" w:hAnsi="Times New Roman"/>
          <w:sz w:val="24"/>
          <w:szCs w:val="24"/>
          <w:lang w:val="en-US"/>
        </w:rPr>
        <w:t>al</w:t>
      </w:r>
      <w:r w:rsidRPr="00C63C94">
        <w:rPr>
          <w:rFonts w:ascii="Times New Roman" w:hAnsi="Times New Roman"/>
          <w:sz w:val="24"/>
          <w:szCs w:val="24"/>
        </w:rPr>
        <w:t xml:space="preserve">., 2008). Το 11% περίπου του συνολικού </w:t>
      </w:r>
      <w:r w:rsidR="007E2F52">
        <w:rPr>
          <w:rFonts w:ascii="Times New Roman" w:hAnsi="Times New Roman"/>
          <w:sz w:val="24"/>
          <w:szCs w:val="24"/>
        </w:rPr>
        <w:t>φώσφορο</w:t>
      </w:r>
      <w:r w:rsidRPr="00C63C94">
        <w:rPr>
          <w:rFonts w:ascii="Times New Roman" w:hAnsi="Times New Roman"/>
          <w:sz w:val="24"/>
          <w:szCs w:val="24"/>
        </w:rPr>
        <w:t xml:space="preserve">υ που φέρει το ρεύμα εισροής σε μια εγκατάσταση επεξεργασίας λυμάτων απομακρύνεται με την πρωτογενή </w:t>
      </w:r>
      <w:proofErr w:type="spellStart"/>
      <w:r w:rsidRPr="00C63C94">
        <w:rPr>
          <w:rFonts w:ascii="Times New Roman" w:hAnsi="Times New Roman"/>
          <w:sz w:val="24"/>
          <w:szCs w:val="24"/>
        </w:rPr>
        <w:t>ιλύ</w:t>
      </w:r>
      <w:proofErr w:type="spellEnd"/>
      <w:r w:rsidRPr="00C63C94">
        <w:rPr>
          <w:rFonts w:ascii="Times New Roman" w:hAnsi="Times New Roman"/>
          <w:sz w:val="24"/>
          <w:szCs w:val="24"/>
        </w:rPr>
        <w:t xml:space="preserve"> κατά την πρωτοβάθμια καθίζηση. Στη συνέχεια, στη βιολογική επεξεργασία περίπου το 28% του εισερχόμενου φορτίου σε </w:t>
      </w:r>
      <w:r w:rsidR="007E2F52">
        <w:rPr>
          <w:rFonts w:ascii="Times New Roman" w:hAnsi="Times New Roman"/>
          <w:sz w:val="24"/>
          <w:szCs w:val="24"/>
        </w:rPr>
        <w:t>φώσφορο</w:t>
      </w:r>
      <w:r w:rsidRPr="00C63C94">
        <w:rPr>
          <w:rFonts w:ascii="Times New Roman" w:hAnsi="Times New Roman"/>
          <w:sz w:val="24"/>
          <w:szCs w:val="24"/>
        </w:rPr>
        <w:t xml:space="preserve"> ενσωματώνεται στη σχηματιζόμενη βιομάζα και διαχωρίζεται με την περίσσεια ιλύος, ακόμη και χωρίς τη συμβολή ειδικής διεργασίας για την απομάκρυνση </w:t>
      </w:r>
      <w:r w:rsidR="007E2F52">
        <w:rPr>
          <w:rFonts w:ascii="Times New Roman" w:hAnsi="Times New Roman"/>
          <w:sz w:val="24"/>
          <w:szCs w:val="24"/>
        </w:rPr>
        <w:t>φώσφορο</w:t>
      </w:r>
      <w:r w:rsidRPr="00C63C94">
        <w:rPr>
          <w:rFonts w:ascii="Times New Roman" w:hAnsi="Times New Roman"/>
          <w:sz w:val="24"/>
          <w:szCs w:val="24"/>
        </w:rPr>
        <w:t xml:space="preserve">υ. Για να επιτευχθούν όμως τα όρια συγκέντρωσης της εκροής ως προς το </w:t>
      </w:r>
      <w:r w:rsidR="007E2F52">
        <w:rPr>
          <w:rFonts w:ascii="Times New Roman" w:hAnsi="Times New Roman"/>
          <w:sz w:val="24"/>
          <w:szCs w:val="24"/>
        </w:rPr>
        <w:t>φώσφορο</w:t>
      </w:r>
      <w:r w:rsidRPr="00C63C94">
        <w:rPr>
          <w:rFonts w:ascii="Times New Roman" w:hAnsi="Times New Roman"/>
          <w:sz w:val="24"/>
          <w:szCs w:val="24"/>
        </w:rPr>
        <w:t xml:space="preserve"> θα πρέπει να απομακρυνθεί ακόμη περίπου το 50% της εισερχόμενης ποσότητας </w:t>
      </w:r>
      <w:r w:rsidR="007E2F52">
        <w:rPr>
          <w:rFonts w:ascii="Times New Roman" w:hAnsi="Times New Roman"/>
          <w:sz w:val="24"/>
          <w:szCs w:val="24"/>
        </w:rPr>
        <w:t>φώσφορο</w:t>
      </w:r>
      <w:r w:rsidRPr="00C63C94">
        <w:rPr>
          <w:rFonts w:ascii="Times New Roman" w:hAnsi="Times New Roman"/>
          <w:sz w:val="24"/>
          <w:szCs w:val="24"/>
        </w:rPr>
        <w:t xml:space="preserve">υ, με βιολογική ή </w:t>
      </w:r>
      <w:proofErr w:type="spellStart"/>
      <w:r w:rsidRPr="00C63C94">
        <w:rPr>
          <w:rFonts w:ascii="Times New Roman" w:hAnsi="Times New Roman"/>
          <w:sz w:val="24"/>
          <w:szCs w:val="24"/>
        </w:rPr>
        <w:t>φυσικο–χημική</w:t>
      </w:r>
      <w:proofErr w:type="spellEnd"/>
      <w:r w:rsidRPr="00C63C94">
        <w:rPr>
          <w:rFonts w:ascii="Times New Roman" w:hAnsi="Times New Roman"/>
          <w:sz w:val="24"/>
          <w:szCs w:val="24"/>
        </w:rPr>
        <w:t xml:space="preserve"> μέθοδο, ή με συνδυασμό αυτών (</w:t>
      </w:r>
      <w:r w:rsidRPr="00C63C94">
        <w:rPr>
          <w:rFonts w:ascii="Times New Roman" w:hAnsi="Times New Roman"/>
          <w:sz w:val="24"/>
          <w:szCs w:val="24"/>
          <w:lang w:val="en-US"/>
        </w:rPr>
        <w:t>Cornel</w:t>
      </w:r>
      <w:r w:rsidRPr="00C63C94">
        <w:rPr>
          <w:rFonts w:ascii="Times New Roman" w:hAnsi="Times New Roman"/>
          <w:sz w:val="24"/>
          <w:szCs w:val="24"/>
        </w:rPr>
        <w:t xml:space="preserve"> </w:t>
      </w:r>
      <w:r w:rsidRPr="00C63C94">
        <w:rPr>
          <w:rFonts w:ascii="Times New Roman" w:hAnsi="Times New Roman"/>
          <w:sz w:val="24"/>
          <w:szCs w:val="24"/>
          <w:lang w:val="en-US"/>
        </w:rPr>
        <w:t>and</w:t>
      </w:r>
      <w:r w:rsidRPr="00C63C94">
        <w:rPr>
          <w:rFonts w:ascii="Times New Roman" w:hAnsi="Times New Roman"/>
          <w:sz w:val="24"/>
          <w:szCs w:val="24"/>
        </w:rPr>
        <w:t xml:space="preserve"> </w:t>
      </w:r>
      <w:proofErr w:type="spellStart"/>
      <w:r w:rsidRPr="00C63C94">
        <w:rPr>
          <w:rFonts w:ascii="Times New Roman" w:hAnsi="Times New Roman"/>
          <w:sz w:val="24"/>
          <w:szCs w:val="24"/>
          <w:lang w:val="en-US"/>
        </w:rPr>
        <w:t>Schaum</w:t>
      </w:r>
      <w:proofErr w:type="spellEnd"/>
      <w:r w:rsidRPr="00C63C94">
        <w:rPr>
          <w:rFonts w:ascii="Times New Roman" w:hAnsi="Times New Roman"/>
          <w:sz w:val="24"/>
          <w:szCs w:val="24"/>
        </w:rPr>
        <w:t xml:space="preserve">, 2009). Τα παράπλευρα ρεύματα των μονάδων επεξεργασίας αποβλήτων, που εφαρμόζουν βιολογική επεξεργασία και αναερόβια χώνευση περιέχουν υψηλές συγκεντρώσεις </w:t>
      </w:r>
      <w:r w:rsidR="007E2F52">
        <w:rPr>
          <w:rFonts w:ascii="Times New Roman" w:hAnsi="Times New Roman"/>
          <w:sz w:val="24"/>
          <w:szCs w:val="24"/>
        </w:rPr>
        <w:t>φώσφορο</w:t>
      </w:r>
      <w:r w:rsidRPr="00C63C94">
        <w:rPr>
          <w:rFonts w:ascii="Times New Roman" w:hAnsi="Times New Roman"/>
          <w:sz w:val="24"/>
          <w:szCs w:val="24"/>
        </w:rPr>
        <w:t xml:space="preserve">υ, τα οποία συνήθως αντιστοιχούν στο 20-30% του </w:t>
      </w:r>
      <w:r w:rsidR="007E2F52">
        <w:rPr>
          <w:rFonts w:ascii="Times New Roman" w:hAnsi="Times New Roman"/>
          <w:sz w:val="24"/>
          <w:szCs w:val="24"/>
        </w:rPr>
        <w:t>φώσφορο</w:t>
      </w:r>
      <w:r w:rsidRPr="00C63C94">
        <w:rPr>
          <w:rFonts w:ascii="Times New Roman" w:hAnsi="Times New Roman"/>
          <w:sz w:val="24"/>
          <w:szCs w:val="24"/>
        </w:rPr>
        <w:t xml:space="preserve">υ που εισέρχεται στην εγκατάσταση και τα οποία επιστρέφουν με εσωτερική </w:t>
      </w:r>
      <w:proofErr w:type="spellStart"/>
      <w:r w:rsidRPr="00C63C94">
        <w:rPr>
          <w:rFonts w:ascii="Times New Roman" w:hAnsi="Times New Roman"/>
          <w:sz w:val="24"/>
          <w:szCs w:val="24"/>
        </w:rPr>
        <w:t>ανακυκλοφορία</w:t>
      </w:r>
      <w:proofErr w:type="spellEnd"/>
      <w:r w:rsidRPr="00C63C94">
        <w:rPr>
          <w:rFonts w:ascii="Times New Roman" w:hAnsi="Times New Roman"/>
          <w:sz w:val="24"/>
          <w:szCs w:val="24"/>
        </w:rPr>
        <w:t xml:space="preserve"> στη γραμμή επεξεργασίας. Επομένως, η επεξεργασία των παράπλευρων αυτών ρευμάτων συμβάλει σημαντικά στην ποιότητα εκροής των επεξεργασμένων λυμάτων (</w:t>
      </w:r>
      <w:proofErr w:type="spellStart"/>
      <w:r w:rsidRPr="00C63C94">
        <w:rPr>
          <w:rFonts w:ascii="Times New Roman" w:hAnsi="Times New Roman"/>
          <w:sz w:val="24"/>
          <w:szCs w:val="24"/>
          <w:lang w:val="en-US"/>
        </w:rPr>
        <w:t>Bilyk</w:t>
      </w:r>
      <w:proofErr w:type="spellEnd"/>
      <w:r w:rsidRPr="00C63C94">
        <w:rPr>
          <w:rFonts w:ascii="Times New Roman" w:hAnsi="Times New Roman"/>
          <w:sz w:val="24"/>
          <w:szCs w:val="24"/>
        </w:rPr>
        <w:t xml:space="preserve"> </w:t>
      </w:r>
      <w:r w:rsidRPr="00C63C94">
        <w:rPr>
          <w:rFonts w:ascii="Times New Roman" w:hAnsi="Times New Roman"/>
          <w:sz w:val="24"/>
          <w:szCs w:val="24"/>
          <w:lang w:val="en-US"/>
        </w:rPr>
        <w:t>et</w:t>
      </w:r>
      <w:r w:rsidRPr="00C63C94">
        <w:rPr>
          <w:rFonts w:ascii="Times New Roman" w:hAnsi="Times New Roman"/>
          <w:sz w:val="24"/>
          <w:szCs w:val="24"/>
        </w:rPr>
        <w:t xml:space="preserve"> </w:t>
      </w:r>
      <w:r w:rsidRPr="00C63C94">
        <w:rPr>
          <w:rFonts w:ascii="Times New Roman" w:hAnsi="Times New Roman"/>
          <w:sz w:val="24"/>
          <w:szCs w:val="24"/>
          <w:lang w:val="en-US"/>
        </w:rPr>
        <w:t>al</w:t>
      </w:r>
      <w:r w:rsidRPr="00C63C94">
        <w:rPr>
          <w:rFonts w:ascii="Times New Roman" w:hAnsi="Times New Roman"/>
          <w:sz w:val="24"/>
          <w:szCs w:val="24"/>
        </w:rPr>
        <w:t>., 2012).</w:t>
      </w:r>
    </w:p>
    <w:p w:rsidR="00AF1A3A" w:rsidRPr="00C63C94" w:rsidRDefault="00AF1A3A" w:rsidP="00AF1A3A">
      <w:pPr>
        <w:spacing w:after="0" w:line="240" w:lineRule="auto"/>
        <w:ind w:firstLine="284"/>
        <w:jc w:val="both"/>
        <w:rPr>
          <w:rFonts w:ascii="Arial" w:hAnsi="Arial" w:cs="Arial"/>
          <w:szCs w:val="24"/>
        </w:rPr>
      </w:pPr>
      <w:r w:rsidRPr="00C63C94">
        <w:rPr>
          <w:rFonts w:ascii="Times New Roman" w:hAnsi="Times New Roman"/>
          <w:sz w:val="24"/>
          <w:szCs w:val="24"/>
        </w:rPr>
        <w:t xml:space="preserve">Η αναζήτηση πηγών </w:t>
      </w:r>
      <w:r w:rsidR="007E2F52">
        <w:rPr>
          <w:rFonts w:ascii="Times New Roman" w:hAnsi="Times New Roman"/>
          <w:sz w:val="24"/>
          <w:szCs w:val="24"/>
        </w:rPr>
        <w:t>φώσφορο</w:t>
      </w:r>
      <w:r w:rsidRPr="00C63C94">
        <w:rPr>
          <w:rFonts w:ascii="Times New Roman" w:hAnsi="Times New Roman"/>
          <w:sz w:val="24"/>
          <w:szCs w:val="24"/>
        </w:rPr>
        <w:t>υ αφορά σε μεγάλο βαθμό στη λίπανση των φυτικών καλλιεργειών (</w:t>
      </w:r>
      <w:proofErr w:type="spellStart"/>
      <w:r w:rsidRPr="00C63C94">
        <w:rPr>
          <w:rFonts w:ascii="Times New Roman" w:hAnsi="Times New Roman"/>
          <w:sz w:val="24"/>
          <w:szCs w:val="24"/>
          <w:lang w:val="en-US"/>
        </w:rPr>
        <w:t>Prabhu</w:t>
      </w:r>
      <w:proofErr w:type="spellEnd"/>
      <w:r w:rsidRPr="00C63C94">
        <w:rPr>
          <w:rFonts w:ascii="Times New Roman" w:hAnsi="Times New Roman"/>
          <w:sz w:val="24"/>
          <w:szCs w:val="24"/>
        </w:rPr>
        <w:t xml:space="preserve"> </w:t>
      </w:r>
      <w:r w:rsidRPr="00C63C94">
        <w:rPr>
          <w:rFonts w:ascii="Times New Roman" w:hAnsi="Times New Roman"/>
          <w:sz w:val="24"/>
          <w:szCs w:val="24"/>
          <w:lang w:val="en-US"/>
        </w:rPr>
        <w:t>and</w:t>
      </w:r>
      <w:r w:rsidRPr="00C63C94">
        <w:rPr>
          <w:rFonts w:ascii="Times New Roman" w:hAnsi="Times New Roman"/>
          <w:sz w:val="24"/>
          <w:szCs w:val="24"/>
        </w:rPr>
        <w:t xml:space="preserve"> </w:t>
      </w:r>
      <w:proofErr w:type="spellStart"/>
      <w:r w:rsidRPr="00C63C94">
        <w:rPr>
          <w:rFonts w:ascii="Times New Roman" w:hAnsi="Times New Roman"/>
          <w:sz w:val="24"/>
          <w:szCs w:val="24"/>
          <w:lang w:val="en-US"/>
        </w:rPr>
        <w:t>Mutnuri</w:t>
      </w:r>
      <w:proofErr w:type="spellEnd"/>
      <w:r w:rsidRPr="00C63C94">
        <w:rPr>
          <w:rFonts w:ascii="Times New Roman" w:hAnsi="Times New Roman"/>
          <w:sz w:val="24"/>
          <w:szCs w:val="24"/>
        </w:rPr>
        <w:t xml:space="preserve">, 2014). Τα φυτά χρειάζονται αρκετό </w:t>
      </w:r>
      <w:r w:rsidR="007E2F52">
        <w:rPr>
          <w:rFonts w:ascii="Times New Roman" w:hAnsi="Times New Roman"/>
          <w:sz w:val="24"/>
          <w:szCs w:val="24"/>
        </w:rPr>
        <w:t>φώσφορο</w:t>
      </w:r>
      <w:r w:rsidRPr="00C63C94">
        <w:rPr>
          <w:rFonts w:ascii="Times New Roman" w:hAnsi="Times New Roman"/>
          <w:sz w:val="24"/>
          <w:szCs w:val="24"/>
        </w:rPr>
        <w:t xml:space="preserve"> από την αρχή της ανάπτυξής τους. Οι ρίζες απορροφούν φωσφορικά ιόντα από το έδαφος (</w:t>
      </w:r>
      <w:r w:rsidRPr="00C63C94">
        <w:rPr>
          <w:rFonts w:ascii="Times New Roman" w:hAnsi="Times New Roman"/>
          <w:sz w:val="24"/>
          <w:szCs w:val="24"/>
          <w:lang w:val="en-US"/>
        </w:rPr>
        <w:t>Grant</w:t>
      </w:r>
      <w:r w:rsidRPr="00C63C94">
        <w:rPr>
          <w:rFonts w:ascii="Times New Roman" w:hAnsi="Times New Roman"/>
          <w:sz w:val="24"/>
          <w:szCs w:val="24"/>
        </w:rPr>
        <w:t xml:space="preserve"> </w:t>
      </w:r>
      <w:r w:rsidRPr="00C63C94">
        <w:rPr>
          <w:rFonts w:ascii="Times New Roman" w:hAnsi="Times New Roman"/>
          <w:sz w:val="24"/>
          <w:szCs w:val="24"/>
          <w:lang w:val="en-US"/>
        </w:rPr>
        <w:t>et</w:t>
      </w:r>
      <w:r w:rsidRPr="00C63C94">
        <w:rPr>
          <w:rFonts w:ascii="Times New Roman" w:hAnsi="Times New Roman"/>
          <w:sz w:val="24"/>
          <w:szCs w:val="24"/>
        </w:rPr>
        <w:t xml:space="preserve"> </w:t>
      </w:r>
      <w:r w:rsidRPr="00C63C94">
        <w:rPr>
          <w:rFonts w:ascii="Times New Roman" w:hAnsi="Times New Roman"/>
          <w:sz w:val="24"/>
          <w:szCs w:val="24"/>
          <w:lang w:val="en-US"/>
        </w:rPr>
        <w:t>al</w:t>
      </w:r>
      <w:r w:rsidRPr="00C63C94">
        <w:rPr>
          <w:rFonts w:ascii="Times New Roman" w:hAnsi="Times New Roman"/>
          <w:sz w:val="24"/>
          <w:szCs w:val="24"/>
        </w:rPr>
        <w:t xml:space="preserve">., 2011). Τα φυτά απορροφούν το μεγαλύτερο μέρος του </w:t>
      </w:r>
      <w:r w:rsidR="007E2F52">
        <w:rPr>
          <w:rFonts w:ascii="Times New Roman" w:hAnsi="Times New Roman"/>
          <w:sz w:val="24"/>
          <w:szCs w:val="24"/>
        </w:rPr>
        <w:t>φώσφορο</w:t>
      </w:r>
      <w:r w:rsidRPr="00C63C94">
        <w:rPr>
          <w:rFonts w:ascii="Times New Roman" w:hAnsi="Times New Roman"/>
          <w:sz w:val="24"/>
          <w:szCs w:val="24"/>
        </w:rPr>
        <w:t xml:space="preserve">υ από το έδαφος με τη μορφή των </w:t>
      </w:r>
      <w:proofErr w:type="spellStart"/>
      <w:r w:rsidRPr="00C63C94">
        <w:rPr>
          <w:rFonts w:ascii="Times New Roman" w:hAnsi="Times New Roman"/>
          <w:sz w:val="24"/>
          <w:szCs w:val="24"/>
        </w:rPr>
        <w:t>ορθοφωσφορικών</w:t>
      </w:r>
      <w:proofErr w:type="spellEnd"/>
      <w:r w:rsidRPr="00C63C94">
        <w:rPr>
          <w:rFonts w:ascii="Times New Roman" w:hAnsi="Times New Roman"/>
          <w:sz w:val="24"/>
          <w:szCs w:val="24"/>
        </w:rPr>
        <w:t xml:space="preserve">. Η βιοδιαθεσιμότητα του </w:t>
      </w:r>
      <w:r w:rsidR="007E2F52">
        <w:rPr>
          <w:rFonts w:ascii="Times New Roman" w:hAnsi="Times New Roman"/>
          <w:sz w:val="24"/>
          <w:szCs w:val="24"/>
        </w:rPr>
        <w:t>φώσφορο</w:t>
      </w:r>
      <w:r w:rsidRPr="00C63C94">
        <w:rPr>
          <w:rFonts w:ascii="Times New Roman" w:hAnsi="Times New Roman"/>
          <w:sz w:val="24"/>
          <w:szCs w:val="24"/>
        </w:rPr>
        <w:t xml:space="preserve">υ επηρεάζεται από την τιμή του </w:t>
      </w:r>
      <w:r w:rsidRPr="00C63C94">
        <w:rPr>
          <w:rFonts w:ascii="Times New Roman" w:hAnsi="Times New Roman"/>
          <w:sz w:val="24"/>
          <w:szCs w:val="24"/>
          <w:lang w:val="en-US"/>
        </w:rPr>
        <w:t>pH</w:t>
      </w:r>
      <w:r w:rsidRPr="00C63C94">
        <w:rPr>
          <w:rFonts w:ascii="Times New Roman" w:hAnsi="Times New Roman"/>
          <w:sz w:val="24"/>
          <w:szCs w:val="24"/>
        </w:rPr>
        <w:t xml:space="preserve"> του εδάφους. Σε χαμηλές και υψηλές τιμές </w:t>
      </w:r>
      <w:r w:rsidRPr="00C63C94">
        <w:rPr>
          <w:rFonts w:ascii="Times New Roman" w:hAnsi="Times New Roman"/>
          <w:sz w:val="24"/>
          <w:szCs w:val="24"/>
          <w:lang w:val="en-US"/>
        </w:rPr>
        <w:t>pH</w:t>
      </w:r>
      <w:r w:rsidRPr="00C63C94">
        <w:rPr>
          <w:rFonts w:ascii="Times New Roman" w:hAnsi="Times New Roman"/>
          <w:sz w:val="24"/>
          <w:szCs w:val="24"/>
        </w:rPr>
        <w:t xml:space="preserve"> η διαθεσιμότητα του </w:t>
      </w:r>
      <w:r w:rsidR="007E2F52">
        <w:rPr>
          <w:rFonts w:ascii="Times New Roman" w:hAnsi="Times New Roman"/>
          <w:sz w:val="24"/>
          <w:szCs w:val="24"/>
        </w:rPr>
        <w:t>φώσφορο</w:t>
      </w:r>
      <w:r w:rsidRPr="00C63C94">
        <w:rPr>
          <w:rFonts w:ascii="Times New Roman" w:hAnsi="Times New Roman"/>
          <w:sz w:val="24"/>
          <w:szCs w:val="24"/>
        </w:rPr>
        <w:t xml:space="preserve">υ είναι πολύ χαμηλή, ενώ η μέγιστη διαθεσιμότητα εντοπίζεται σε </w:t>
      </w:r>
      <w:r w:rsidRPr="00C63C94">
        <w:rPr>
          <w:rFonts w:ascii="Times New Roman" w:hAnsi="Times New Roman"/>
          <w:sz w:val="24"/>
          <w:szCs w:val="24"/>
          <w:lang w:val="en-US"/>
        </w:rPr>
        <w:t>pH</w:t>
      </w:r>
      <w:r w:rsidRPr="00C63C94">
        <w:rPr>
          <w:rFonts w:ascii="Times New Roman" w:hAnsi="Times New Roman"/>
          <w:sz w:val="24"/>
          <w:szCs w:val="24"/>
        </w:rPr>
        <w:t xml:space="preserve"> 6 – 7 (</w:t>
      </w:r>
      <w:proofErr w:type="spellStart"/>
      <w:r w:rsidRPr="00C63C94">
        <w:rPr>
          <w:rFonts w:ascii="Times New Roman" w:hAnsi="Times New Roman"/>
          <w:sz w:val="24"/>
          <w:szCs w:val="24"/>
          <w:lang w:val="en-US"/>
        </w:rPr>
        <w:t>Rengel</w:t>
      </w:r>
      <w:proofErr w:type="spellEnd"/>
      <w:r w:rsidRPr="00C63C94">
        <w:rPr>
          <w:rFonts w:ascii="Times New Roman" w:hAnsi="Times New Roman"/>
          <w:sz w:val="24"/>
          <w:szCs w:val="24"/>
        </w:rPr>
        <w:t xml:space="preserve"> 2008, </w:t>
      </w:r>
      <w:r w:rsidRPr="00C63C94">
        <w:rPr>
          <w:rFonts w:ascii="Times New Roman" w:hAnsi="Times New Roman"/>
          <w:sz w:val="24"/>
          <w:szCs w:val="24"/>
          <w:lang w:val="en-US"/>
        </w:rPr>
        <w:t>Penn</w:t>
      </w:r>
      <w:r w:rsidRPr="00C63C94">
        <w:rPr>
          <w:rFonts w:ascii="Times New Roman" w:hAnsi="Times New Roman"/>
          <w:sz w:val="24"/>
          <w:szCs w:val="24"/>
        </w:rPr>
        <w:t xml:space="preserve"> </w:t>
      </w:r>
      <w:r w:rsidRPr="00C63C94">
        <w:rPr>
          <w:rFonts w:ascii="Times New Roman" w:hAnsi="Times New Roman"/>
          <w:sz w:val="24"/>
          <w:szCs w:val="24"/>
          <w:lang w:val="en-US"/>
        </w:rPr>
        <w:t>State</w:t>
      </w:r>
      <w:r w:rsidRPr="00C63C94">
        <w:rPr>
          <w:rFonts w:ascii="Times New Roman" w:hAnsi="Times New Roman"/>
          <w:sz w:val="24"/>
          <w:szCs w:val="24"/>
        </w:rPr>
        <w:t xml:space="preserve"> </w:t>
      </w:r>
      <w:r w:rsidRPr="00C63C94">
        <w:rPr>
          <w:rFonts w:ascii="Times New Roman" w:hAnsi="Times New Roman"/>
          <w:sz w:val="24"/>
          <w:szCs w:val="24"/>
          <w:lang w:val="en-US"/>
        </w:rPr>
        <w:t>Extension</w:t>
      </w:r>
      <w:r w:rsidRPr="00C63C94">
        <w:rPr>
          <w:rFonts w:ascii="Times New Roman" w:hAnsi="Times New Roman"/>
          <w:sz w:val="24"/>
          <w:szCs w:val="24"/>
        </w:rPr>
        <w:t xml:space="preserve"> 2014). Ο έλεγχος της </w:t>
      </w:r>
      <w:proofErr w:type="spellStart"/>
      <w:r w:rsidRPr="00C63C94">
        <w:rPr>
          <w:rFonts w:ascii="Times New Roman" w:hAnsi="Times New Roman"/>
          <w:sz w:val="24"/>
          <w:szCs w:val="24"/>
        </w:rPr>
        <w:t>φυτοτοξικότητας</w:t>
      </w:r>
      <w:proofErr w:type="spellEnd"/>
      <w:r w:rsidRPr="00C63C94">
        <w:rPr>
          <w:rFonts w:ascii="Times New Roman" w:hAnsi="Times New Roman"/>
          <w:sz w:val="24"/>
          <w:szCs w:val="24"/>
        </w:rPr>
        <w:t xml:space="preserve"> βασίζεται στη βλάστηση των σπόρων και την επιμήκυνση των ριζών για την εκτίμηση της πιθανής ρύπανσης από ιόντα μετάλλων ή οργανικούς </w:t>
      </w:r>
      <w:proofErr w:type="spellStart"/>
      <w:r w:rsidRPr="00C63C94">
        <w:rPr>
          <w:rFonts w:ascii="Times New Roman" w:hAnsi="Times New Roman"/>
          <w:sz w:val="24"/>
          <w:szCs w:val="24"/>
        </w:rPr>
        <w:t>μικρορύπους</w:t>
      </w:r>
      <w:proofErr w:type="spellEnd"/>
      <w:r w:rsidRPr="00C63C94">
        <w:rPr>
          <w:rFonts w:ascii="Times New Roman" w:hAnsi="Times New Roman"/>
          <w:sz w:val="24"/>
          <w:szCs w:val="24"/>
        </w:rPr>
        <w:t xml:space="preserve"> (</w:t>
      </w:r>
      <w:r w:rsidRPr="00C63C94">
        <w:rPr>
          <w:rFonts w:ascii="Times New Roman" w:hAnsi="Times New Roman"/>
          <w:sz w:val="24"/>
          <w:szCs w:val="24"/>
          <w:lang w:val="en-US"/>
        </w:rPr>
        <w:t>Beltrami</w:t>
      </w:r>
      <w:r w:rsidRPr="00C63C94">
        <w:rPr>
          <w:rFonts w:ascii="Times New Roman" w:hAnsi="Times New Roman"/>
          <w:sz w:val="24"/>
          <w:szCs w:val="24"/>
        </w:rPr>
        <w:t xml:space="preserve"> </w:t>
      </w:r>
      <w:r w:rsidRPr="00C63C94">
        <w:rPr>
          <w:rFonts w:ascii="Times New Roman" w:hAnsi="Times New Roman"/>
          <w:sz w:val="24"/>
          <w:szCs w:val="24"/>
          <w:lang w:val="en-US"/>
        </w:rPr>
        <w:t>et</w:t>
      </w:r>
      <w:r w:rsidRPr="00C63C94">
        <w:rPr>
          <w:rFonts w:ascii="Times New Roman" w:hAnsi="Times New Roman"/>
          <w:sz w:val="24"/>
          <w:szCs w:val="24"/>
        </w:rPr>
        <w:t xml:space="preserve"> </w:t>
      </w:r>
      <w:r w:rsidRPr="00C63C94">
        <w:rPr>
          <w:rFonts w:ascii="Times New Roman" w:hAnsi="Times New Roman"/>
          <w:sz w:val="24"/>
          <w:szCs w:val="24"/>
          <w:lang w:val="en-US"/>
        </w:rPr>
        <w:t>al</w:t>
      </w:r>
      <w:r w:rsidRPr="00C63C94">
        <w:rPr>
          <w:rFonts w:ascii="Times New Roman" w:hAnsi="Times New Roman"/>
          <w:sz w:val="24"/>
          <w:szCs w:val="24"/>
        </w:rPr>
        <w:t>., 1999). Σε κάθε περίπτωση, ο έλεγχος πρέπει να περιλαμβάνει τουλάχιστον την ανάπτυξη ενός μονοκοτυλήδονου και ενός δικοτυλήδονου είδους φυτού (</w:t>
      </w:r>
      <w:proofErr w:type="spellStart"/>
      <w:r w:rsidRPr="00C63C94">
        <w:rPr>
          <w:rFonts w:ascii="Times New Roman" w:eastAsia="Times New Roman" w:hAnsi="Times New Roman"/>
          <w:sz w:val="24"/>
          <w:szCs w:val="24"/>
          <w:lang w:eastAsia="el-GR"/>
        </w:rPr>
        <w:t>Baumgarten</w:t>
      </w:r>
      <w:proofErr w:type="spellEnd"/>
      <w:r w:rsidRPr="00C63C94">
        <w:rPr>
          <w:rFonts w:ascii="Times New Roman" w:eastAsia="Times New Roman" w:hAnsi="Times New Roman"/>
          <w:sz w:val="24"/>
          <w:szCs w:val="24"/>
          <w:lang w:eastAsia="el-GR"/>
        </w:rPr>
        <w:t xml:space="preserve"> </w:t>
      </w:r>
      <w:r w:rsidRPr="00C63C94">
        <w:rPr>
          <w:rFonts w:ascii="Times New Roman" w:eastAsia="Times New Roman" w:hAnsi="Times New Roman"/>
          <w:sz w:val="24"/>
          <w:szCs w:val="24"/>
          <w:lang w:val="en-US" w:eastAsia="el-GR"/>
        </w:rPr>
        <w:t>and</w:t>
      </w:r>
      <w:r w:rsidRPr="00C63C94">
        <w:rPr>
          <w:rFonts w:ascii="Times New Roman" w:eastAsia="Times New Roman" w:hAnsi="Times New Roman"/>
          <w:sz w:val="24"/>
          <w:szCs w:val="24"/>
          <w:lang w:eastAsia="el-GR"/>
        </w:rPr>
        <w:t xml:space="preserve"> </w:t>
      </w:r>
      <w:proofErr w:type="spellStart"/>
      <w:r w:rsidRPr="00C63C94">
        <w:rPr>
          <w:rFonts w:ascii="Times New Roman" w:eastAsia="Times New Roman" w:hAnsi="Times New Roman"/>
          <w:sz w:val="24"/>
          <w:szCs w:val="24"/>
          <w:lang w:eastAsia="el-GR"/>
        </w:rPr>
        <w:t>Spiegel</w:t>
      </w:r>
      <w:proofErr w:type="spellEnd"/>
      <w:r w:rsidRPr="00C63C94">
        <w:rPr>
          <w:rFonts w:ascii="Times New Roman" w:eastAsia="Times New Roman" w:hAnsi="Times New Roman"/>
          <w:sz w:val="24"/>
          <w:szCs w:val="24"/>
          <w:lang w:eastAsia="el-GR"/>
        </w:rPr>
        <w:t>, 2004)</w:t>
      </w:r>
      <w:r w:rsidRPr="00C63C94">
        <w:rPr>
          <w:rFonts w:ascii="Times New Roman" w:hAnsi="Times New Roman"/>
          <w:sz w:val="24"/>
          <w:szCs w:val="24"/>
        </w:rPr>
        <w:t>.</w:t>
      </w:r>
    </w:p>
    <w:p w:rsidR="00D10FD6" w:rsidRPr="00D10FD6" w:rsidRDefault="00AF1A3A" w:rsidP="00AF1A3A">
      <w:pPr>
        <w:spacing w:after="0" w:line="240" w:lineRule="auto"/>
        <w:ind w:firstLine="284"/>
        <w:jc w:val="both"/>
        <w:rPr>
          <w:rFonts w:ascii="Times New Roman" w:hAnsi="Times New Roman"/>
          <w:sz w:val="24"/>
        </w:rPr>
      </w:pPr>
      <w:r w:rsidRPr="00C63C94">
        <w:rPr>
          <w:rFonts w:ascii="Times New Roman" w:hAnsi="Times New Roman"/>
          <w:sz w:val="24"/>
        </w:rPr>
        <w:t xml:space="preserve">Αντικείμενο της παρούσας μελέτης ήταν η διερεύνηση της ανάκτησης </w:t>
      </w:r>
      <w:r w:rsidR="007E2F52">
        <w:rPr>
          <w:rFonts w:ascii="Times New Roman" w:hAnsi="Times New Roman"/>
          <w:sz w:val="24"/>
        </w:rPr>
        <w:t>φώσφορο</w:t>
      </w:r>
      <w:r w:rsidRPr="00C63C94">
        <w:rPr>
          <w:rFonts w:ascii="Times New Roman" w:hAnsi="Times New Roman"/>
          <w:sz w:val="24"/>
        </w:rPr>
        <w:t xml:space="preserve">υ από τη μονάδα επεξεργασίας λυμάτων «ΑΙΝΕΙΑ» με χημική </w:t>
      </w:r>
      <w:proofErr w:type="spellStart"/>
      <w:r w:rsidRPr="00C63C94">
        <w:rPr>
          <w:rFonts w:ascii="Times New Roman" w:hAnsi="Times New Roman"/>
          <w:sz w:val="24"/>
        </w:rPr>
        <w:t>ιζηματοποίηση</w:t>
      </w:r>
      <w:proofErr w:type="spellEnd"/>
      <w:r w:rsidRPr="00C63C94">
        <w:rPr>
          <w:rFonts w:ascii="Times New Roman" w:hAnsi="Times New Roman"/>
          <w:sz w:val="24"/>
        </w:rPr>
        <w:t xml:space="preserve"> μόνο με ρύθμιση της τιμής του </w:t>
      </w:r>
      <w:r w:rsidRPr="00C63C94">
        <w:rPr>
          <w:rFonts w:ascii="Times New Roman" w:hAnsi="Times New Roman"/>
          <w:sz w:val="24"/>
          <w:lang w:val="en-US"/>
        </w:rPr>
        <w:t>pH</w:t>
      </w:r>
      <w:r w:rsidRPr="00C63C94">
        <w:rPr>
          <w:rFonts w:ascii="Times New Roman" w:hAnsi="Times New Roman"/>
          <w:sz w:val="24"/>
        </w:rPr>
        <w:t xml:space="preserve"> των εκροών ιλύος</w:t>
      </w:r>
      <w:r>
        <w:rPr>
          <w:rFonts w:ascii="Times New Roman" w:hAnsi="Times New Roman"/>
          <w:sz w:val="24"/>
        </w:rPr>
        <w:t xml:space="preserve">. </w:t>
      </w:r>
    </w:p>
    <w:p w:rsidR="00ED2AEC" w:rsidRDefault="00ED2AEC" w:rsidP="00AF1A3A">
      <w:pPr>
        <w:spacing w:after="0" w:line="240" w:lineRule="auto"/>
        <w:ind w:firstLine="284"/>
        <w:jc w:val="both"/>
        <w:rPr>
          <w:rFonts w:ascii="Times New Roman" w:hAnsi="Times New Roman"/>
          <w:sz w:val="24"/>
        </w:rPr>
      </w:pPr>
      <w:r>
        <w:rPr>
          <w:rFonts w:ascii="Times New Roman" w:hAnsi="Times New Roman"/>
          <w:sz w:val="24"/>
        </w:rPr>
        <w:t>Κύριο στόχο αποτελεί η ανακύκλωση του φωσφόρου</w:t>
      </w:r>
      <w:r w:rsidR="005B55FC">
        <w:rPr>
          <w:rFonts w:ascii="Times New Roman" w:hAnsi="Times New Roman"/>
          <w:sz w:val="24"/>
        </w:rPr>
        <w:t xml:space="preserve">, που εντάσσεται στο γενικότερο πλαίσιο της </w:t>
      </w:r>
      <w:proofErr w:type="spellStart"/>
      <w:r w:rsidR="005B55FC">
        <w:rPr>
          <w:rFonts w:ascii="Times New Roman" w:hAnsi="Times New Roman"/>
          <w:sz w:val="24"/>
        </w:rPr>
        <w:t>αειφορίας</w:t>
      </w:r>
      <w:proofErr w:type="spellEnd"/>
      <w:r>
        <w:rPr>
          <w:rFonts w:ascii="Times New Roman" w:hAnsi="Times New Roman"/>
          <w:sz w:val="24"/>
        </w:rPr>
        <w:t xml:space="preserve">. </w:t>
      </w:r>
      <w:r w:rsidR="00822D18" w:rsidRPr="00822D18">
        <w:rPr>
          <w:rFonts w:ascii="Times New Roman" w:hAnsi="Times New Roman"/>
          <w:sz w:val="24"/>
        </w:rPr>
        <w:t>Υπάρχει στροφή προς την ανάπτυξη και εφαρμογή τεχνολογίας για την απομάκρυνση και ανάκτηση του φωσφόρου, κυρίως από τα υγρά απόβλητα. Στην Ελλάδα μέχρι στιγμής οι διαδικασίες ανάκτησης του φωσφόρου μέσω της επεξεργασίας λυμάτων δεν έχουν κινήσει ιδιαίτερα το ενδιαφέρον τόσο του κράτους, όσο και των πολιτών.</w:t>
      </w:r>
      <w:r w:rsidR="00822D18" w:rsidRPr="00822D18">
        <w:rPr>
          <w:rFonts w:ascii="Arial" w:hAnsi="Arial" w:cs="Arial"/>
          <w:sz w:val="24"/>
        </w:rPr>
        <w:t xml:space="preserve"> </w:t>
      </w:r>
      <w:r w:rsidR="00822D18">
        <w:rPr>
          <w:rFonts w:ascii="Times New Roman" w:hAnsi="Times New Roman"/>
          <w:sz w:val="24"/>
        </w:rPr>
        <w:t xml:space="preserve">Όμως, υπάρχουν άνθρωποι και εταιρείες με ικανότητες, αίσθημα ευθύνης και δράση προσανατολισμένη προς νέα και καινοτόμα πρότυπα ανάπτυξης. </w:t>
      </w:r>
      <w:r>
        <w:rPr>
          <w:rFonts w:ascii="Times New Roman" w:hAnsi="Times New Roman"/>
          <w:sz w:val="24"/>
        </w:rPr>
        <w:t>Η α</w:t>
      </w:r>
      <w:r w:rsidR="00822D18">
        <w:rPr>
          <w:rFonts w:ascii="Times New Roman" w:hAnsi="Times New Roman"/>
          <w:sz w:val="24"/>
        </w:rPr>
        <w:t>νάκτηση και η επαναχρησιμοποίηση</w:t>
      </w:r>
      <w:r>
        <w:rPr>
          <w:rFonts w:ascii="Times New Roman" w:hAnsi="Times New Roman"/>
          <w:sz w:val="24"/>
        </w:rPr>
        <w:t xml:space="preserve"> του</w:t>
      </w:r>
      <w:r w:rsidR="00822D18">
        <w:rPr>
          <w:rFonts w:ascii="Times New Roman" w:hAnsi="Times New Roman"/>
          <w:sz w:val="24"/>
        </w:rPr>
        <w:t xml:space="preserve"> φωσφόρου</w:t>
      </w:r>
      <w:r>
        <w:rPr>
          <w:rFonts w:ascii="Times New Roman" w:hAnsi="Times New Roman"/>
          <w:sz w:val="24"/>
        </w:rPr>
        <w:t>, καθώς αποτελεί πολύτιμο χημικό πόρο, συνιστά θέμα υψίστης σημασίας για το περιβάλλον, τον άνθρωπο και την οικονομία.</w:t>
      </w:r>
      <w:r w:rsidR="00D10FD6">
        <w:rPr>
          <w:rFonts w:ascii="Times New Roman" w:hAnsi="Times New Roman"/>
          <w:sz w:val="24"/>
        </w:rPr>
        <w:t xml:space="preserve"> Μία οικονομία που θα χρησιμοποιεί τα απόβλητα ως πρώτη ύλη, μία «</w:t>
      </w:r>
      <w:r w:rsidR="007D38E4">
        <w:rPr>
          <w:rFonts w:ascii="Times New Roman" w:hAnsi="Times New Roman"/>
          <w:sz w:val="24"/>
        </w:rPr>
        <w:t>Κ</w:t>
      </w:r>
      <w:r w:rsidR="00D10FD6">
        <w:rPr>
          <w:rFonts w:ascii="Times New Roman" w:hAnsi="Times New Roman"/>
          <w:sz w:val="24"/>
        </w:rPr>
        <w:t xml:space="preserve">υκλική </w:t>
      </w:r>
      <w:r w:rsidR="007D38E4">
        <w:rPr>
          <w:rFonts w:ascii="Times New Roman" w:hAnsi="Times New Roman"/>
          <w:sz w:val="24"/>
        </w:rPr>
        <w:t>Ο</w:t>
      </w:r>
      <w:r w:rsidR="00D10FD6">
        <w:rPr>
          <w:rFonts w:ascii="Times New Roman" w:hAnsi="Times New Roman"/>
          <w:sz w:val="24"/>
        </w:rPr>
        <w:t xml:space="preserve">ικονομία» που θα ελαχιστοποιεί τη χρήση πρώτων υλών οι οποίες είναι πεπερασμένες, που θα καλύπτει τις ανάγκες του αυξανόμενου πληθυσμού χωρίς να επιβαρύνει το περιβάλλον, την ευρύτερη κατοικία όλων. </w:t>
      </w:r>
    </w:p>
    <w:p w:rsidR="00CE5067" w:rsidRDefault="00CE5067" w:rsidP="00F16B0E">
      <w:pPr>
        <w:spacing w:before="120" w:line="240" w:lineRule="auto"/>
        <w:jc w:val="both"/>
        <w:rPr>
          <w:rFonts w:ascii="Times New Roman" w:hAnsi="Times New Roman"/>
          <w:sz w:val="24"/>
          <w:szCs w:val="24"/>
        </w:rPr>
      </w:pPr>
    </w:p>
    <w:p w:rsidR="007759C5" w:rsidRPr="00BA2291" w:rsidRDefault="007759C5" w:rsidP="00BA2291">
      <w:pPr>
        <w:spacing w:after="120" w:line="240" w:lineRule="auto"/>
        <w:jc w:val="both"/>
        <w:rPr>
          <w:rFonts w:ascii="Times New Roman" w:hAnsi="Times New Roman"/>
          <w:b/>
          <w:sz w:val="24"/>
          <w:szCs w:val="24"/>
        </w:rPr>
      </w:pPr>
      <w:r w:rsidRPr="00BA2291">
        <w:rPr>
          <w:rFonts w:ascii="Times New Roman" w:hAnsi="Times New Roman"/>
          <w:b/>
          <w:sz w:val="24"/>
          <w:szCs w:val="24"/>
        </w:rPr>
        <w:t>ΠΕΙΡΑΜΑΤΙΚΟ ΜΕΡΟΣ</w:t>
      </w:r>
    </w:p>
    <w:p w:rsidR="00764B09" w:rsidRPr="00764B09" w:rsidRDefault="00764B09" w:rsidP="00764B09">
      <w:pPr>
        <w:spacing w:after="0" w:line="240" w:lineRule="auto"/>
        <w:jc w:val="both"/>
        <w:rPr>
          <w:rFonts w:ascii="Times New Roman" w:hAnsi="Times New Roman"/>
          <w:sz w:val="24"/>
          <w:szCs w:val="24"/>
          <w:u w:val="single"/>
        </w:rPr>
      </w:pPr>
      <w:r w:rsidRPr="00764B09">
        <w:rPr>
          <w:rFonts w:ascii="Times New Roman" w:hAnsi="Times New Roman"/>
          <w:sz w:val="24"/>
          <w:szCs w:val="24"/>
          <w:u w:val="single"/>
        </w:rPr>
        <w:t>Εγκατάσταση επεξεργασίας λυμάτων «ΑΙΝΕΙΑ»</w:t>
      </w:r>
    </w:p>
    <w:p w:rsidR="00F16B0E" w:rsidRPr="00707A0B" w:rsidRDefault="00707A0B" w:rsidP="00D4198F">
      <w:pPr>
        <w:spacing w:line="240" w:lineRule="auto"/>
        <w:ind w:firstLine="425"/>
        <w:jc w:val="both"/>
        <w:rPr>
          <w:rFonts w:ascii="Times New Roman" w:hAnsi="Times New Roman"/>
          <w:sz w:val="24"/>
          <w:szCs w:val="24"/>
        </w:rPr>
      </w:pPr>
      <w:r w:rsidRPr="00707A0B">
        <w:rPr>
          <w:rFonts w:ascii="Times New Roman" w:hAnsi="Times New Roman"/>
          <w:sz w:val="24"/>
          <w:szCs w:val="24"/>
        </w:rPr>
        <w:t>Η εγκατάσταση επεξεργασίας αστικών λυμάτων «ΑΙΝΕΙΑ»</w:t>
      </w:r>
      <w:r w:rsidR="00CE5067">
        <w:rPr>
          <w:rFonts w:ascii="Times New Roman" w:hAnsi="Times New Roman"/>
          <w:sz w:val="24"/>
          <w:szCs w:val="24"/>
        </w:rPr>
        <w:t xml:space="preserve"> </w:t>
      </w:r>
      <w:r w:rsidR="00F12DAF" w:rsidRPr="00CE5067">
        <w:rPr>
          <w:rFonts w:ascii="Times New Roman" w:hAnsi="Times New Roman"/>
          <w:sz w:val="24"/>
          <w:szCs w:val="24"/>
        </w:rPr>
        <w:t>επεξεργάζεται</w:t>
      </w:r>
      <w:r w:rsidRPr="00CE5067">
        <w:rPr>
          <w:rFonts w:ascii="Times New Roman" w:hAnsi="Times New Roman"/>
          <w:sz w:val="24"/>
          <w:szCs w:val="24"/>
        </w:rPr>
        <w:t xml:space="preserve"> περίπου 8</w:t>
      </w:r>
      <w:r w:rsidRPr="00CE5067">
        <w:rPr>
          <w:rFonts w:ascii="Times New Roman" w:hAnsi="Times New Roman"/>
          <w:sz w:val="24"/>
          <w:szCs w:val="24"/>
          <w:lang w:val="en-US"/>
        </w:rPr>
        <w:t>x</w:t>
      </w:r>
      <w:r w:rsidRPr="00CE5067">
        <w:rPr>
          <w:rFonts w:ascii="Times New Roman" w:hAnsi="Times New Roman"/>
          <w:sz w:val="24"/>
          <w:szCs w:val="24"/>
        </w:rPr>
        <w:t>10</w:t>
      </w:r>
      <w:r w:rsidRPr="00CE5067">
        <w:rPr>
          <w:rFonts w:ascii="Times New Roman" w:hAnsi="Times New Roman"/>
          <w:sz w:val="24"/>
          <w:szCs w:val="24"/>
          <w:vertAlign w:val="superscript"/>
        </w:rPr>
        <w:t>3</w:t>
      </w:r>
      <w:r w:rsidRPr="00CE5067">
        <w:rPr>
          <w:rFonts w:ascii="Times New Roman" w:hAnsi="Times New Roman"/>
          <w:sz w:val="24"/>
          <w:szCs w:val="24"/>
        </w:rPr>
        <w:t xml:space="preserve"> </w:t>
      </w:r>
      <w:r w:rsidRPr="00707A0B">
        <w:rPr>
          <w:rFonts w:ascii="Times New Roman" w:hAnsi="Times New Roman"/>
          <w:sz w:val="24"/>
          <w:szCs w:val="24"/>
          <w:lang w:val="en-US"/>
        </w:rPr>
        <w:t>m</w:t>
      </w:r>
      <w:r w:rsidRPr="00707A0B">
        <w:rPr>
          <w:rFonts w:ascii="Times New Roman" w:hAnsi="Times New Roman"/>
          <w:sz w:val="24"/>
          <w:szCs w:val="24"/>
          <w:vertAlign w:val="superscript"/>
        </w:rPr>
        <w:t>3</w:t>
      </w:r>
      <w:r w:rsidRPr="00707A0B">
        <w:rPr>
          <w:rFonts w:ascii="Times New Roman" w:hAnsi="Times New Roman"/>
          <w:sz w:val="24"/>
          <w:szCs w:val="24"/>
        </w:rPr>
        <w:t xml:space="preserve"> λύματα την ημέρα, από τα οποία τα 7</w:t>
      </w:r>
      <w:r w:rsidRPr="00707A0B">
        <w:rPr>
          <w:rFonts w:ascii="Times New Roman" w:hAnsi="Times New Roman"/>
          <w:sz w:val="24"/>
          <w:szCs w:val="24"/>
          <w:lang w:val="en-US"/>
        </w:rPr>
        <w:t>x</w:t>
      </w:r>
      <w:r w:rsidRPr="00707A0B">
        <w:rPr>
          <w:rFonts w:ascii="Times New Roman" w:hAnsi="Times New Roman"/>
          <w:sz w:val="24"/>
          <w:szCs w:val="24"/>
        </w:rPr>
        <w:t>10</w:t>
      </w:r>
      <w:r w:rsidRPr="00707A0B">
        <w:rPr>
          <w:rFonts w:ascii="Times New Roman" w:hAnsi="Times New Roman"/>
          <w:sz w:val="24"/>
          <w:szCs w:val="24"/>
          <w:vertAlign w:val="superscript"/>
        </w:rPr>
        <w:t>3</w:t>
      </w:r>
      <w:r w:rsidRPr="00707A0B">
        <w:rPr>
          <w:rFonts w:ascii="Times New Roman" w:hAnsi="Times New Roman"/>
          <w:sz w:val="24"/>
          <w:szCs w:val="24"/>
        </w:rPr>
        <w:t xml:space="preserve"> </w:t>
      </w:r>
      <w:r w:rsidRPr="00707A0B">
        <w:rPr>
          <w:rFonts w:ascii="Times New Roman" w:hAnsi="Times New Roman"/>
          <w:sz w:val="24"/>
          <w:szCs w:val="24"/>
          <w:lang w:val="en-US"/>
        </w:rPr>
        <w:t>m</w:t>
      </w:r>
      <w:r w:rsidRPr="00707A0B">
        <w:rPr>
          <w:rFonts w:ascii="Times New Roman" w:hAnsi="Times New Roman"/>
          <w:sz w:val="24"/>
          <w:szCs w:val="24"/>
          <w:vertAlign w:val="superscript"/>
        </w:rPr>
        <w:t>3</w:t>
      </w:r>
      <w:r w:rsidRPr="00707A0B">
        <w:rPr>
          <w:rFonts w:ascii="Times New Roman" w:hAnsi="Times New Roman"/>
          <w:sz w:val="24"/>
          <w:szCs w:val="24"/>
        </w:rPr>
        <w:t xml:space="preserve"> </w:t>
      </w:r>
      <w:r w:rsidRPr="00707A0B">
        <w:rPr>
          <w:rFonts w:ascii="Times New Roman" w:hAnsi="Times New Roman"/>
          <w:sz w:val="24"/>
          <w:szCs w:val="24"/>
          <w:lang w:val="en-US"/>
        </w:rPr>
        <w:t>d</w:t>
      </w:r>
      <w:r w:rsidRPr="00707A0B">
        <w:rPr>
          <w:rFonts w:ascii="Times New Roman" w:hAnsi="Times New Roman"/>
          <w:sz w:val="24"/>
          <w:szCs w:val="24"/>
          <w:vertAlign w:val="superscript"/>
        </w:rPr>
        <w:t>-1</w:t>
      </w:r>
      <w:r w:rsidRPr="00707A0B">
        <w:rPr>
          <w:rFonts w:ascii="Times New Roman" w:hAnsi="Times New Roman"/>
          <w:sz w:val="24"/>
          <w:szCs w:val="24"/>
        </w:rPr>
        <w:t xml:space="preserve"> είναι αστικά </w:t>
      </w:r>
      <w:r w:rsidR="00F12DAF">
        <w:rPr>
          <w:rFonts w:ascii="Times New Roman" w:hAnsi="Times New Roman"/>
          <w:sz w:val="24"/>
          <w:szCs w:val="24"/>
        </w:rPr>
        <w:t xml:space="preserve">λύματα </w:t>
      </w:r>
      <w:r w:rsidRPr="00707A0B">
        <w:rPr>
          <w:rFonts w:ascii="Times New Roman" w:hAnsi="Times New Roman"/>
          <w:sz w:val="24"/>
          <w:szCs w:val="24"/>
        </w:rPr>
        <w:t xml:space="preserve">και τα </w:t>
      </w:r>
      <w:r w:rsidR="00CE5067">
        <w:rPr>
          <w:rFonts w:ascii="Times New Roman" w:hAnsi="Times New Roman"/>
          <w:sz w:val="24"/>
          <w:szCs w:val="24"/>
        </w:rPr>
        <w:t xml:space="preserve">υπόλοιπα </w:t>
      </w:r>
      <w:r w:rsidRPr="00707A0B">
        <w:rPr>
          <w:rFonts w:ascii="Times New Roman" w:hAnsi="Times New Roman"/>
          <w:sz w:val="24"/>
          <w:szCs w:val="24"/>
        </w:rPr>
        <w:t>1</w:t>
      </w:r>
      <w:r w:rsidRPr="00707A0B">
        <w:rPr>
          <w:rFonts w:ascii="Times New Roman" w:hAnsi="Times New Roman"/>
          <w:sz w:val="24"/>
          <w:szCs w:val="24"/>
          <w:lang w:val="en-US"/>
        </w:rPr>
        <w:t>x</w:t>
      </w:r>
      <w:r w:rsidRPr="00707A0B">
        <w:rPr>
          <w:rFonts w:ascii="Times New Roman" w:hAnsi="Times New Roman"/>
          <w:sz w:val="24"/>
          <w:szCs w:val="24"/>
        </w:rPr>
        <w:t>10</w:t>
      </w:r>
      <w:r w:rsidRPr="00707A0B">
        <w:rPr>
          <w:rFonts w:ascii="Times New Roman" w:hAnsi="Times New Roman"/>
          <w:sz w:val="24"/>
          <w:szCs w:val="24"/>
          <w:vertAlign w:val="superscript"/>
        </w:rPr>
        <w:t>3</w:t>
      </w:r>
      <w:r w:rsidRPr="00707A0B">
        <w:rPr>
          <w:rFonts w:ascii="Times New Roman" w:hAnsi="Times New Roman"/>
          <w:sz w:val="24"/>
          <w:szCs w:val="24"/>
        </w:rPr>
        <w:t xml:space="preserve"> </w:t>
      </w:r>
      <w:r w:rsidRPr="00707A0B">
        <w:rPr>
          <w:rFonts w:ascii="Times New Roman" w:hAnsi="Times New Roman"/>
          <w:sz w:val="24"/>
          <w:szCs w:val="24"/>
          <w:lang w:val="en-US"/>
        </w:rPr>
        <w:t>m</w:t>
      </w:r>
      <w:r w:rsidRPr="00707A0B">
        <w:rPr>
          <w:rFonts w:ascii="Times New Roman" w:hAnsi="Times New Roman"/>
          <w:sz w:val="24"/>
          <w:szCs w:val="24"/>
          <w:vertAlign w:val="superscript"/>
        </w:rPr>
        <w:t>3</w:t>
      </w:r>
      <w:r w:rsidRPr="00707A0B">
        <w:rPr>
          <w:rFonts w:ascii="Times New Roman" w:hAnsi="Times New Roman"/>
          <w:sz w:val="24"/>
          <w:szCs w:val="24"/>
        </w:rPr>
        <w:t xml:space="preserve"> </w:t>
      </w:r>
      <w:r w:rsidRPr="00707A0B">
        <w:rPr>
          <w:rFonts w:ascii="Times New Roman" w:hAnsi="Times New Roman"/>
          <w:sz w:val="24"/>
          <w:szCs w:val="24"/>
          <w:lang w:val="en-US"/>
        </w:rPr>
        <w:t>d</w:t>
      </w:r>
      <w:r w:rsidRPr="00707A0B">
        <w:rPr>
          <w:rFonts w:ascii="Times New Roman" w:hAnsi="Times New Roman"/>
          <w:sz w:val="24"/>
          <w:szCs w:val="24"/>
          <w:vertAlign w:val="superscript"/>
        </w:rPr>
        <w:t>-1</w:t>
      </w:r>
      <w:r w:rsidRPr="00707A0B">
        <w:rPr>
          <w:rFonts w:ascii="Times New Roman" w:hAnsi="Times New Roman"/>
          <w:sz w:val="24"/>
          <w:szCs w:val="24"/>
        </w:rPr>
        <w:t xml:space="preserve"> είναι </w:t>
      </w:r>
      <w:proofErr w:type="spellStart"/>
      <w:r w:rsidRPr="00707A0B">
        <w:rPr>
          <w:rFonts w:ascii="Times New Roman" w:hAnsi="Times New Roman"/>
          <w:sz w:val="24"/>
          <w:szCs w:val="24"/>
        </w:rPr>
        <w:t>βοθρολύματα</w:t>
      </w:r>
      <w:proofErr w:type="spellEnd"/>
      <w:r w:rsidRPr="00707A0B">
        <w:rPr>
          <w:rFonts w:ascii="Times New Roman" w:hAnsi="Times New Roman"/>
          <w:sz w:val="24"/>
          <w:szCs w:val="24"/>
        </w:rPr>
        <w:t xml:space="preserve">. Η γραμμή επεξεργασίας περιλαμβάνει συμβατική πρωτοβάθμια καθίζηση, δευτεροβάθμια βιολογική επεξεργασία και τριτοβάθμια επεξεργασία </w:t>
      </w:r>
      <w:r w:rsidR="00CE5067">
        <w:rPr>
          <w:rFonts w:ascii="Times New Roman" w:hAnsi="Times New Roman"/>
          <w:sz w:val="24"/>
          <w:szCs w:val="24"/>
        </w:rPr>
        <w:t xml:space="preserve">(απολύμανση) </w:t>
      </w:r>
      <w:r w:rsidRPr="00707A0B">
        <w:rPr>
          <w:rFonts w:ascii="Times New Roman" w:hAnsi="Times New Roman"/>
          <w:sz w:val="24"/>
          <w:szCs w:val="24"/>
        </w:rPr>
        <w:t xml:space="preserve">με όζον. Η </w:t>
      </w:r>
      <w:r w:rsidR="00CE5067">
        <w:rPr>
          <w:rFonts w:ascii="Times New Roman" w:hAnsi="Times New Roman"/>
          <w:sz w:val="24"/>
          <w:szCs w:val="24"/>
        </w:rPr>
        <w:t xml:space="preserve">παραγόμενη </w:t>
      </w:r>
      <w:r w:rsidRPr="00707A0B">
        <w:rPr>
          <w:rFonts w:ascii="Times New Roman" w:hAnsi="Times New Roman"/>
          <w:sz w:val="24"/>
          <w:szCs w:val="24"/>
        </w:rPr>
        <w:t>ιλύς</w:t>
      </w:r>
      <w:r w:rsidR="00CE5067">
        <w:rPr>
          <w:rFonts w:ascii="Times New Roman" w:hAnsi="Times New Roman"/>
          <w:sz w:val="24"/>
          <w:szCs w:val="24"/>
        </w:rPr>
        <w:t xml:space="preserve"> (περίσσεια)</w:t>
      </w:r>
      <w:r w:rsidRPr="00707A0B">
        <w:rPr>
          <w:rFonts w:ascii="Times New Roman" w:hAnsi="Times New Roman"/>
          <w:sz w:val="24"/>
          <w:szCs w:val="24"/>
        </w:rPr>
        <w:t xml:space="preserve">, πρωτογενής και δευτερογενής, υφίσταται πάχυνση, σταθεροποίηση με αναερόβια χώνευση και αφυδάτωση με </w:t>
      </w:r>
      <w:proofErr w:type="spellStart"/>
      <w:r w:rsidR="00CE5067">
        <w:rPr>
          <w:rFonts w:ascii="Times New Roman" w:hAnsi="Times New Roman"/>
          <w:sz w:val="24"/>
          <w:szCs w:val="24"/>
        </w:rPr>
        <w:t>φιλτρο</w:t>
      </w:r>
      <w:r w:rsidRPr="00707A0B">
        <w:rPr>
          <w:rFonts w:ascii="Times New Roman" w:hAnsi="Times New Roman"/>
          <w:sz w:val="24"/>
          <w:szCs w:val="24"/>
        </w:rPr>
        <w:t>πρέσ</w:t>
      </w:r>
      <w:r w:rsidR="00CE5067">
        <w:rPr>
          <w:rFonts w:ascii="Times New Roman" w:hAnsi="Times New Roman"/>
          <w:sz w:val="24"/>
          <w:szCs w:val="24"/>
        </w:rPr>
        <w:t>σ</w:t>
      </w:r>
      <w:r w:rsidRPr="00707A0B">
        <w:rPr>
          <w:rFonts w:ascii="Times New Roman" w:hAnsi="Times New Roman"/>
          <w:sz w:val="24"/>
          <w:szCs w:val="24"/>
        </w:rPr>
        <w:t>α</w:t>
      </w:r>
      <w:proofErr w:type="spellEnd"/>
      <w:r w:rsidRPr="00707A0B">
        <w:rPr>
          <w:rFonts w:ascii="Times New Roman" w:hAnsi="Times New Roman"/>
          <w:sz w:val="24"/>
          <w:szCs w:val="24"/>
        </w:rPr>
        <w:t xml:space="preserve">, πριν </w:t>
      </w:r>
      <w:r w:rsidR="00CE5067">
        <w:rPr>
          <w:rFonts w:ascii="Times New Roman" w:hAnsi="Times New Roman"/>
          <w:sz w:val="24"/>
          <w:szCs w:val="24"/>
        </w:rPr>
        <w:t xml:space="preserve">από </w:t>
      </w:r>
      <w:r w:rsidRPr="00707A0B">
        <w:rPr>
          <w:rFonts w:ascii="Times New Roman" w:hAnsi="Times New Roman"/>
          <w:sz w:val="24"/>
          <w:szCs w:val="24"/>
        </w:rPr>
        <w:t xml:space="preserve">την τελική </w:t>
      </w:r>
      <w:r w:rsidR="00CE5067">
        <w:rPr>
          <w:rFonts w:ascii="Times New Roman" w:hAnsi="Times New Roman"/>
          <w:sz w:val="24"/>
          <w:szCs w:val="24"/>
        </w:rPr>
        <w:t>διάθεσή</w:t>
      </w:r>
      <w:r w:rsidRPr="00707A0B">
        <w:rPr>
          <w:rFonts w:ascii="Times New Roman" w:hAnsi="Times New Roman"/>
          <w:sz w:val="24"/>
          <w:szCs w:val="24"/>
        </w:rPr>
        <w:t xml:space="preserve"> της. Τα </w:t>
      </w:r>
      <w:r w:rsidRPr="00707A0B">
        <w:rPr>
          <w:rFonts w:ascii="Times New Roman" w:hAnsi="Times New Roman"/>
          <w:sz w:val="24"/>
          <w:szCs w:val="24"/>
        </w:rPr>
        <w:lastRenderedPageBreak/>
        <w:t xml:space="preserve">δείγματα </w:t>
      </w:r>
      <w:r w:rsidR="00CE5067">
        <w:rPr>
          <w:rFonts w:ascii="Times New Roman" w:hAnsi="Times New Roman"/>
          <w:sz w:val="24"/>
          <w:szCs w:val="24"/>
        </w:rPr>
        <w:t xml:space="preserve">υγρών </w:t>
      </w:r>
      <w:r w:rsidRPr="00707A0B">
        <w:rPr>
          <w:rFonts w:ascii="Times New Roman" w:hAnsi="Times New Roman"/>
          <w:sz w:val="24"/>
          <w:szCs w:val="24"/>
        </w:rPr>
        <w:t>αποβλήτων</w:t>
      </w:r>
      <w:r w:rsidR="00CE5067">
        <w:rPr>
          <w:rFonts w:ascii="Times New Roman" w:hAnsi="Times New Roman"/>
          <w:sz w:val="24"/>
          <w:szCs w:val="24"/>
        </w:rPr>
        <w:t>, που μελετήθηκαν,</w:t>
      </w:r>
      <w:r w:rsidRPr="00707A0B">
        <w:rPr>
          <w:rFonts w:ascii="Times New Roman" w:hAnsi="Times New Roman"/>
          <w:sz w:val="24"/>
          <w:szCs w:val="24"/>
        </w:rPr>
        <w:t xml:space="preserve"> ελήφθησαν από τα παράπλευρα υγρά ρεύματα της γραμμής επεξεργασίας ιλύος, τα οποία επιστρέφουν </w:t>
      </w:r>
      <w:r w:rsidR="00CE5067">
        <w:rPr>
          <w:rFonts w:ascii="Times New Roman" w:hAnsi="Times New Roman"/>
          <w:sz w:val="24"/>
          <w:szCs w:val="24"/>
        </w:rPr>
        <w:t>(</w:t>
      </w:r>
      <w:proofErr w:type="spellStart"/>
      <w:r w:rsidR="00CE5067">
        <w:rPr>
          <w:rFonts w:ascii="Times New Roman" w:hAnsi="Times New Roman"/>
          <w:sz w:val="24"/>
          <w:szCs w:val="24"/>
        </w:rPr>
        <w:t>ανακυκλοφορούν</w:t>
      </w:r>
      <w:proofErr w:type="spellEnd"/>
      <w:r w:rsidR="00CE5067">
        <w:rPr>
          <w:rFonts w:ascii="Times New Roman" w:hAnsi="Times New Roman"/>
          <w:sz w:val="24"/>
          <w:szCs w:val="24"/>
        </w:rPr>
        <w:t xml:space="preserve">) </w:t>
      </w:r>
      <w:r w:rsidRPr="00707A0B">
        <w:rPr>
          <w:rFonts w:ascii="Times New Roman" w:hAnsi="Times New Roman"/>
          <w:sz w:val="24"/>
          <w:szCs w:val="24"/>
        </w:rPr>
        <w:t xml:space="preserve">στην </w:t>
      </w:r>
      <w:r w:rsidR="005B0A22">
        <w:rPr>
          <w:rFonts w:ascii="Times New Roman" w:hAnsi="Times New Roman"/>
          <w:sz w:val="24"/>
          <w:szCs w:val="24"/>
        </w:rPr>
        <w:t>πρωτοβάθμια καθίζηση</w:t>
      </w:r>
      <w:r w:rsidRPr="00707A0B">
        <w:rPr>
          <w:rFonts w:ascii="Times New Roman" w:hAnsi="Times New Roman"/>
          <w:sz w:val="24"/>
          <w:szCs w:val="24"/>
        </w:rPr>
        <w:t xml:space="preserve">. Συγκεκριμένα, τα ρεύματα που επιλέχθηκαν </w:t>
      </w:r>
      <w:r w:rsidR="00CE5067">
        <w:rPr>
          <w:rFonts w:ascii="Times New Roman" w:hAnsi="Times New Roman"/>
          <w:sz w:val="24"/>
          <w:szCs w:val="24"/>
        </w:rPr>
        <w:t xml:space="preserve">για τη μελέτη ανάκτησης του περιεχομένου </w:t>
      </w:r>
      <w:r w:rsidR="007E2F52">
        <w:rPr>
          <w:rFonts w:ascii="Times New Roman" w:hAnsi="Times New Roman"/>
          <w:sz w:val="24"/>
          <w:szCs w:val="24"/>
        </w:rPr>
        <w:t>φώσφορο</w:t>
      </w:r>
      <w:r w:rsidR="00CE5067">
        <w:rPr>
          <w:rFonts w:ascii="Times New Roman" w:hAnsi="Times New Roman"/>
          <w:sz w:val="24"/>
          <w:szCs w:val="24"/>
        </w:rPr>
        <w:t xml:space="preserve">υ, </w:t>
      </w:r>
      <w:r w:rsidRPr="00707A0B">
        <w:rPr>
          <w:rFonts w:ascii="Times New Roman" w:hAnsi="Times New Roman"/>
          <w:sz w:val="24"/>
          <w:szCs w:val="24"/>
        </w:rPr>
        <w:t xml:space="preserve">ήταν οι εκροές </w:t>
      </w:r>
      <w:r w:rsidR="00CE5067">
        <w:rPr>
          <w:rFonts w:ascii="Times New Roman" w:hAnsi="Times New Roman"/>
          <w:sz w:val="24"/>
          <w:szCs w:val="24"/>
        </w:rPr>
        <w:t xml:space="preserve">από </w:t>
      </w:r>
      <w:r w:rsidRPr="00707A0B">
        <w:rPr>
          <w:rFonts w:ascii="Times New Roman" w:hAnsi="Times New Roman"/>
          <w:sz w:val="24"/>
          <w:szCs w:val="24"/>
        </w:rPr>
        <w:t>τη</w:t>
      </w:r>
      <w:r w:rsidR="00CE5067">
        <w:rPr>
          <w:rFonts w:ascii="Times New Roman" w:hAnsi="Times New Roman"/>
          <w:sz w:val="24"/>
          <w:szCs w:val="24"/>
        </w:rPr>
        <w:t>ν</w:t>
      </w:r>
      <w:r w:rsidRPr="00707A0B">
        <w:rPr>
          <w:rFonts w:ascii="Times New Roman" w:hAnsi="Times New Roman"/>
          <w:sz w:val="24"/>
          <w:szCs w:val="24"/>
        </w:rPr>
        <w:t xml:space="preserve"> </w:t>
      </w:r>
      <w:r w:rsidR="00CE5067">
        <w:rPr>
          <w:rFonts w:ascii="Times New Roman" w:hAnsi="Times New Roman"/>
          <w:sz w:val="24"/>
          <w:szCs w:val="24"/>
        </w:rPr>
        <w:t>υπερχείλ</w:t>
      </w:r>
      <w:r w:rsidR="005B0A22">
        <w:rPr>
          <w:rFonts w:ascii="Times New Roman" w:hAnsi="Times New Roman"/>
          <w:sz w:val="24"/>
          <w:szCs w:val="24"/>
        </w:rPr>
        <w:t>ι</w:t>
      </w:r>
      <w:r w:rsidR="00CE5067">
        <w:rPr>
          <w:rFonts w:ascii="Times New Roman" w:hAnsi="Times New Roman"/>
          <w:sz w:val="24"/>
          <w:szCs w:val="24"/>
        </w:rPr>
        <w:t xml:space="preserve">ση της </w:t>
      </w:r>
      <w:r w:rsidRPr="00707A0B">
        <w:rPr>
          <w:rFonts w:ascii="Times New Roman" w:hAnsi="Times New Roman"/>
          <w:sz w:val="24"/>
          <w:szCs w:val="24"/>
        </w:rPr>
        <w:t>πάχυνση</w:t>
      </w:r>
      <w:r w:rsidR="00CE5067">
        <w:rPr>
          <w:rFonts w:ascii="Times New Roman" w:hAnsi="Times New Roman"/>
          <w:sz w:val="24"/>
          <w:szCs w:val="24"/>
        </w:rPr>
        <w:t>ς</w:t>
      </w:r>
      <w:r w:rsidRPr="00707A0B">
        <w:rPr>
          <w:rFonts w:ascii="Times New Roman" w:hAnsi="Times New Roman"/>
          <w:sz w:val="24"/>
          <w:szCs w:val="24"/>
        </w:rPr>
        <w:t xml:space="preserve"> και </w:t>
      </w:r>
      <w:r w:rsidR="00CE5067">
        <w:rPr>
          <w:rFonts w:ascii="Times New Roman" w:hAnsi="Times New Roman"/>
          <w:sz w:val="24"/>
          <w:szCs w:val="24"/>
        </w:rPr>
        <w:t xml:space="preserve">από </w:t>
      </w:r>
      <w:r w:rsidRPr="00707A0B">
        <w:rPr>
          <w:rFonts w:ascii="Times New Roman" w:hAnsi="Times New Roman"/>
          <w:sz w:val="24"/>
          <w:szCs w:val="24"/>
        </w:rPr>
        <w:t>τη</w:t>
      </w:r>
      <w:r w:rsidR="00CE5067">
        <w:rPr>
          <w:rFonts w:ascii="Times New Roman" w:hAnsi="Times New Roman"/>
          <w:sz w:val="24"/>
          <w:szCs w:val="24"/>
        </w:rPr>
        <w:t>ν</w:t>
      </w:r>
      <w:r w:rsidRPr="00707A0B">
        <w:rPr>
          <w:rFonts w:ascii="Times New Roman" w:hAnsi="Times New Roman"/>
          <w:sz w:val="24"/>
          <w:szCs w:val="24"/>
        </w:rPr>
        <w:t xml:space="preserve"> αφυδάτωση. Στον Πίνακα </w:t>
      </w:r>
      <w:r w:rsidR="00532ADD" w:rsidRPr="00532ADD">
        <w:rPr>
          <w:rFonts w:ascii="Times New Roman" w:hAnsi="Times New Roman"/>
          <w:sz w:val="24"/>
          <w:szCs w:val="24"/>
        </w:rPr>
        <w:t xml:space="preserve">1 </w:t>
      </w:r>
      <w:r w:rsidRPr="00707A0B">
        <w:rPr>
          <w:rFonts w:ascii="Times New Roman" w:hAnsi="Times New Roman"/>
          <w:sz w:val="24"/>
          <w:szCs w:val="24"/>
        </w:rPr>
        <w:t>παρουσιάζονται τα ποιοτικά χαρακτηριστικά των εκροών αυτών.</w:t>
      </w:r>
    </w:p>
    <w:p w:rsidR="00707A0B" w:rsidRPr="00A67013" w:rsidRDefault="00707A0B" w:rsidP="00F12DAF">
      <w:pPr>
        <w:spacing w:after="120" w:line="240" w:lineRule="auto"/>
        <w:jc w:val="center"/>
        <w:rPr>
          <w:rFonts w:ascii="Times New Roman" w:hAnsi="Times New Roman"/>
          <w:i/>
          <w:sz w:val="24"/>
          <w:szCs w:val="24"/>
        </w:rPr>
      </w:pPr>
      <w:r w:rsidRPr="00A67013">
        <w:rPr>
          <w:rFonts w:ascii="Times New Roman" w:hAnsi="Times New Roman"/>
          <w:b/>
          <w:i/>
          <w:sz w:val="24"/>
          <w:szCs w:val="24"/>
        </w:rPr>
        <w:t>Πίνακας</w:t>
      </w:r>
      <w:r w:rsidR="00532ADD" w:rsidRPr="00A67013">
        <w:rPr>
          <w:rFonts w:ascii="Times New Roman" w:hAnsi="Times New Roman"/>
          <w:b/>
          <w:i/>
          <w:sz w:val="24"/>
          <w:szCs w:val="24"/>
        </w:rPr>
        <w:t xml:space="preserve"> 1</w:t>
      </w:r>
      <w:r w:rsidRPr="00A67013">
        <w:rPr>
          <w:rFonts w:ascii="Times New Roman" w:hAnsi="Times New Roman"/>
          <w:i/>
          <w:sz w:val="24"/>
          <w:szCs w:val="24"/>
        </w:rPr>
        <w:t>: Ποιοτικά χαρακτηριστικά των εκροών πάχυνσης και αφυδάτωσης.</w:t>
      </w:r>
    </w:p>
    <w:tbl>
      <w:tblPr>
        <w:tblW w:w="0" w:type="auto"/>
        <w:jc w:val="center"/>
        <w:tblBorders>
          <w:insideH w:val="single" w:sz="4" w:space="0" w:color="000000"/>
          <w:insideV w:val="single" w:sz="4" w:space="0" w:color="000000"/>
        </w:tblBorders>
        <w:tblLook w:val="04A0"/>
      </w:tblPr>
      <w:tblGrid>
        <w:gridCol w:w="2235"/>
        <w:gridCol w:w="3118"/>
        <w:gridCol w:w="3169"/>
      </w:tblGrid>
      <w:tr w:rsidR="00707A0B" w:rsidRPr="00707A0B" w:rsidTr="00707A0B">
        <w:trPr>
          <w:jc w:val="center"/>
        </w:trPr>
        <w:tc>
          <w:tcPr>
            <w:tcW w:w="2235" w:type="dxa"/>
            <w:tcBorders>
              <w:top w:val="nil"/>
              <w:bottom w:val="single" w:sz="12" w:space="0" w:color="auto"/>
              <w:right w:val="single" w:sz="12" w:space="0" w:color="000000"/>
            </w:tcBorders>
            <w:vAlign w:val="center"/>
          </w:tcPr>
          <w:p w:rsidR="00707A0B" w:rsidRPr="00707A0B" w:rsidRDefault="00707A0B" w:rsidP="00707A0B">
            <w:pPr>
              <w:spacing w:after="0" w:line="240" w:lineRule="auto"/>
              <w:rPr>
                <w:rFonts w:ascii="Times New Roman" w:hAnsi="Times New Roman"/>
                <w:b/>
                <w:sz w:val="24"/>
                <w:szCs w:val="24"/>
              </w:rPr>
            </w:pPr>
            <w:r w:rsidRPr="00707A0B">
              <w:rPr>
                <w:rFonts w:ascii="Times New Roman" w:hAnsi="Times New Roman"/>
                <w:b/>
                <w:sz w:val="24"/>
                <w:szCs w:val="24"/>
              </w:rPr>
              <w:t>Παράμετρος</w:t>
            </w:r>
          </w:p>
        </w:tc>
        <w:tc>
          <w:tcPr>
            <w:tcW w:w="3118" w:type="dxa"/>
            <w:tcBorders>
              <w:top w:val="nil"/>
              <w:left w:val="single" w:sz="12" w:space="0" w:color="000000"/>
              <w:bottom w:val="single" w:sz="12" w:space="0" w:color="auto"/>
            </w:tcBorders>
          </w:tcPr>
          <w:p w:rsidR="00707A0B" w:rsidRPr="00707A0B" w:rsidRDefault="00707A0B" w:rsidP="00707A0B">
            <w:pPr>
              <w:spacing w:after="0" w:line="240" w:lineRule="auto"/>
              <w:jc w:val="center"/>
              <w:rPr>
                <w:rFonts w:ascii="Times New Roman" w:hAnsi="Times New Roman"/>
                <w:b/>
                <w:sz w:val="24"/>
                <w:szCs w:val="24"/>
              </w:rPr>
            </w:pPr>
            <w:r w:rsidRPr="00707A0B">
              <w:rPr>
                <w:rFonts w:ascii="Times New Roman" w:hAnsi="Times New Roman"/>
                <w:b/>
                <w:sz w:val="24"/>
                <w:szCs w:val="24"/>
              </w:rPr>
              <w:t>Υπερχείλιση πάχυνσης</w:t>
            </w:r>
          </w:p>
        </w:tc>
        <w:tc>
          <w:tcPr>
            <w:tcW w:w="3169" w:type="dxa"/>
            <w:tcBorders>
              <w:top w:val="nil"/>
              <w:bottom w:val="single" w:sz="12" w:space="0" w:color="auto"/>
            </w:tcBorders>
          </w:tcPr>
          <w:p w:rsidR="00707A0B" w:rsidRPr="00707A0B" w:rsidRDefault="00707A0B" w:rsidP="00707A0B">
            <w:pPr>
              <w:spacing w:after="0" w:line="240" w:lineRule="auto"/>
              <w:jc w:val="center"/>
              <w:rPr>
                <w:rFonts w:ascii="Times New Roman" w:hAnsi="Times New Roman"/>
                <w:b/>
                <w:sz w:val="24"/>
                <w:szCs w:val="24"/>
              </w:rPr>
            </w:pPr>
            <w:r w:rsidRPr="00707A0B">
              <w:rPr>
                <w:rFonts w:ascii="Times New Roman" w:hAnsi="Times New Roman"/>
                <w:b/>
                <w:sz w:val="24"/>
                <w:szCs w:val="24"/>
              </w:rPr>
              <w:t>Στραγγίσματα αφυδάτωσης</w:t>
            </w:r>
          </w:p>
        </w:tc>
      </w:tr>
      <w:tr w:rsidR="00707A0B" w:rsidRPr="00707A0B" w:rsidTr="00707A0B">
        <w:trPr>
          <w:jc w:val="center"/>
        </w:trPr>
        <w:tc>
          <w:tcPr>
            <w:tcW w:w="2235" w:type="dxa"/>
            <w:tcBorders>
              <w:top w:val="single" w:sz="12" w:space="0" w:color="auto"/>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rPr>
              <w:t>pH</w:t>
            </w:r>
          </w:p>
        </w:tc>
        <w:tc>
          <w:tcPr>
            <w:tcW w:w="3118" w:type="dxa"/>
            <w:tcBorders>
              <w:top w:val="single" w:sz="12" w:space="0" w:color="auto"/>
              <w:left w:val="single" w:sz="12" w:space="0" w:color="000000"/>
            </w:tcBorders>
          </w:tcPr>
          <w:p w:rsidR="00707A0B" w:rsidRPr="00707A0B" w:rsidRDefault="00707A0B" w:rsidP="00707A0B">
            <w:pPr>
              <w:spacing w:after="0" w:line="240" w:lineRule="auto"/>
              <w:jc w:val="center"/>
              <w:rPr>
                <w:rFonts w:ascii="Times New Roman" w:eastAsia="Times New Roman" w:hAnsi="Times New Roman"/>
                <w:color w:val="000000"/>
                <w:szCs w:val="24"/>
                <w:lang w:val="en-US"/>
              </w:rPr>
            </w:pPr>
            <w:r w:rsidRPr="00707A0B">
              <w:rPr>
                <w:rFonts w:ascii="Times New Roman" w:eastAsia="Times New Roman" w:hAnsi="Times New Roman"/>
                <w:color w:val="000000"/>
                <w:szCs w:val="24"/>
                <w:lang w:val="en-US"/>
              </w:rPr>
              <w:t>7</w:t>
            </w:r>
          </w:p>
        </w:tc>
        <w:tc>
          <w:tcPr>
            <w:tcW w:w="3169" w:type="dxa"/>
            <w:tcBorders>
              <w:top w:val="single" w:sz="12" w:space="0" w:color="auto"/>
            </w:tcBorders>
          </w:tcPr>
          <w:p w:rsidR="00707A0B" w:rsidRPr="00707A0B" w:rsidRDefault="00707A0B" w:rsidP="00707A0B">
            <w:pPr>
              <w:spacing w:after="0" w:line="240" w:lineRule="auto"/>
              <w:jc w:val="center"/>
              <w:rPr>
                <w:rFonts w:ascii="Times New Roman" w:eastAsia="Times New Roman" w:hAnsi="Times New Roman"/>
                <w:color w:val="000000"/>
                <w:szCs w:val="24"/>
                <w:lang w:val="en-US"/>
              </w:rPr>
            </w:pPr>
            <w:r w:rsidRPr="00707A0B">
              <w:rPr>
                <w:rFonts w:ascii="Times New Roman" w:eastAsia="Times New Roman" w:hAnsi="Times New Roman"/>
                <w:color w:val="000000"/>
                <w:szCs w:val="24"/>
                <w:lang w:val="en-US"/>
              </w:rPr>
              <w:t>8</w:t>
            </w:r>
            <w:r w:rsidRPr="00707A0B">
              <w:rPr>
                <w:rFonts w:ascii="Times New Roman" w:eastAsia="Times New Roman" w:hAnsi="Times New Roman"/>
                <w:color w:val="000000"/>
                <w:szCs w:val="24"/>
              </w:rPr>
              <w:t>,</w:t>
            </w:r>
            <w:r w:rsidRPr="00707A0B">
              <w:rPr>
                <w:rFonts w:ascii="Times New Roman" w:eastAsia="Times New Roman" w:hAnsi="Times New Roman"/>
                <w:color w:val="000000"/>
                <w:szCs w:val="24"/>
                <w:lang w:val="en-US"/>
              </w:rPr>
              <w:t>2</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rPr>
              <w:t>Αγωγιμότητα</w:t>
            </w:r>
            <w:r w:rsidRPr="00707A0B">
              <w:rPr>
                <w:rFonts w:ascii="Times New Roman" w:hAnsi="Times New Roman"/>
                <w:i/>
                <w:szCs w:val="24"/>
                <w:lang w:val="en-US"/>
              </w:rPr>
              <w:t xml:space="preserve">, </w:t>
            </w:r>
            <w:proofErr w:type="spellStart"/>
            <w:r w:rsidRPr="00707A0B">
              <w:rPr>
                <w:rFonts w:ascii="Times New Roman" w:hAnsi="Times New Roman"/>
                <w:i/>
                <w:szCs w:val="24"/>
                <w:lang w:val="en-US"/>
              </w:rPr>
              <w:t>mS</w:t>
            </w:r>
            <w:proofErr w:type="spellEnd"/>
            <w:r w:rsidRPr="00707A0B">
              <w:rPr>
                <w:rFonts w:ascii="Times New Roman" w:hAnsi="Times New Roman"/>
                <w:i/>
                <w:szCs w:val="24"/>
                <w:lang w:val="en-US"/>
              </w:rPr>
              <w:t>/cm</w:t>
            </w:r>
          </w:p>
        </w:tc>
        <w:tc>
          <w:tcPr>
            <w:tcW w:w="3118" w:type="dxa"/>
            <w:tcBorders>
              <w:left w:val="single" w:sz="12" w:space="0" w:color="000000"/>
            </w:tcBorders>
            <w:vAlign w:val="center"/>
          </w:tcPr>
          <w:p w:rsidR="00707A0B" w:rsidRPr="00707A0B" w:rsidRDefault="00707A0B" w:rsidP="00707A0B">
            <w:pPr>
              <w:spacing w:after="0" w:line="240" w:lineRule="auto"/>
              <w:jc w:val="center"/>
              <w:rPr>
                <w:rFonts w:ascii="Times New Roman" w:eastAsia="Times New Roman" w:hAnsi="Times New Roman"/>
                <w:color w:val="000000"/>
                <w:szCs w:val="24"/>
                <w:lang w:val="en-US"/>
              </w:rPr>
            </w:pPr>
            <w:r w:rsidRPr="00707A0B">
              <w:rPr>
                <w:rFonts w:ascii="Times New Roman" w:eastAsia="Times New Roman" w:hAnsi="Times New Roman"/>
                <w:color w:val="000000"/>
                <w:szCs w:val="24"/>
                <w:lang w:val="en-US"/>
              </w:rPr>
              <w:t>2</w:t>
            </w:r>
            <w:r w:rsidRPr="00707A0B">
              <w:rPr>
                <w:rFonts w:ascii="Times New Roman" w:eastAsia="Times New Roman" w:hAnsi="Times New Roman"/>
                <w:color w:val="000000"/>
                <w:szCs w:val="24"/>
              </w:rPr>
              <w:t>,</w:t>
            </w:r>
            <w:r w:rsidRPr="00707A0B">
              <w:rPr>
                <w:rFonts w:ascii="Times New Roman" w:eastAsia="Times New Roman" w:hAnsi="Times New Roman"/>
                <w:color w:val="000000"/>
                <w:szCs w:val="24"/>
                <w:lang w:val="en-US"/>
              </w:rPr>
              <w:t xml:space="preserve">5 </w:t>
            </w:r>
            <w:r w:rsidRPr="00707A0B">
              <w:rPr>
                <w:rFonts w:ascii="Times New Roman" w:eastAsia="Times New Roman" w:hAnsi="Times New Roman"/>
                <w:i/>
                <w:color w:val="000000"/>
                <w:szCs w:val="24"/>
                <w:lang w:val="en-US"/>
              </w:rPr>
              <w:t>(20</w:t>
            </w:r>
            <w:r w:rsidRPr="00707A0B">
              <w:rPr>
                <w:rFonts w:ascii="Times New Roman" w:eastAsia="Times New Roman" w:hAnsi="Times New Roman"/>
                <w:i/>
                <w:color w:val="000000"/>
                <w:szCs w:val="24"/>
                <w:vertAlign w:val="superscript"/>
              </w:rPr>
              <w:t>ο</w:t>
            </w:r>
            <w:r w:rsidRPr="00707A0B">
              <w:rPr>
                <w:rFonts w:ascii="Times New Roman" w:eastAsia="Times New Roman" w:hAnsi="Times New Roman"/>
                <w:i/>
                <w:color w:val="000000"/>
                <w:szCs w:val="24"/>
                <w:lang w:val="en-US"/>
              </w:rPr>
              <w:t>C)</w:t>
            </w:r>
          </w:p>
        </w:tc>
        <w:tc>
          <w:tcPr>
            <w:tcW w:w="3169" w:type="dxa"/>
            <w:vAlign w:val="center"/>
          </w:tcPr>
          <w:p w:rsidR="00707A0B" w:rsidRPr="00707A0B" w:rsidRDefault="00707A0B" w:rsidP="00707A0B">
            <w:pPr>
              <w:spacing w:after="0" w:line="240" w:lineRule="auto"/>
              <w:jc w:val="center"/>
              <w:rPr>
                <w:rFonts w:ascii="Times New Roman" w:eastAsia="Times New Roman" w:hAnsi="Times New Roman"/>
                <w:color w:val="000000"/>
                <w:szCs w:val="24"/>
                <w:lang w:val="en-US"/>
              </w:rPr>
            </w:pPr>
            <w:r w:rsidRPr="00707A0B">
              <w:rPr>
                <w:rFonts w:ascii="Times New Roman" w:eastAsia="Times New Roman" w:hAnsi="Times New Roman"/>
                <w:color w:val="000000"/>
                <w:szCs w:val="24"/>
                <w:lang w:val="en-US"/>
              </w:rPr>
              <w:t>3</w:t>
            </w:r>
            <w:r w:rsidRPr="00707A0B">
              <w:rPr>
                <w:rFonts w:ascii="Times New Roman" w:eastAsia="Times New Roman" w:hAnsi="Times New Roman"/>
                <w:color w:val="000000"/>
                <w:szCs w:val="24"/>
              </w:rPr>
              <w:t>,</w:t>
            </w:r>
            <w:r w:rsidRPr="00707A0B">
              <w:rPr>
                <w:rFonts w:ascii="Times New Roman" w:eastAsia="Times New Roman" w:hAnsi="Times New Roman"/>
                <w:color w:val="000000"/>
                <w:szCs w:val="24"/>
                <w:lang w:val="en-US"/>
              </w:rPr>
              <w:t>4 (</w:t>
            </w:r>
            <w:r w:rsidRPr="00707A0B">
              <w:rPr>
                <w:rFonts w:ascii="Times New Roman" w:eastAsia="Times New Roman" w:hAnsi="Times New Roman"/>
                <w:i/>
                <w:color w:val="000000"/>
                <w:szCs w:val="24"/>
                <w:lang w:val="en-US"/>
              </w:rPr>
              <w:t>20</w:t>
            </w:r>
            <w:r w:rsidRPr="00707A0B">
              <w:rPr>
                <w:rFonts w:ascii="Times New Roman" w:eastAsia="Times New Roman" w:hAnsi="Times New Roman"/>
                <w:i/>
                <w:color w:val="000000"/>
                <w:szCs w:val="24"/>
                <w:vertAlign w:val="superscript"/>
              </w:rPr>
              <w:t>ο</w:t>
            </w:r>
            <w:r w:rsidRPr="00707A0B">
              <w:rPr>
                <w:rFonts w:ascii="Times New Roman" w:eastAsia="Times New Roman" w:hAnsi="Times New Roman"/>
                <w:i/>
                <w:color w:val="000000"/>
                <w:szCs w:val="24"/>
                <w:lang w:val="en-US"/>
              </w:rPr>
              <w:t>C</w:t>
            </w:r>
            <w:r w:rsidRPr="00707A0B">
              <w:rPr>
                <w:rFonts w:ascii="Times New Roman" w:eastAsia="Times New Roman" w:hAnsi="Times New Roman"/>
                <w:color w:val="000000"/>
                <w:szCs w:val="24"/>
                <w:lang w:val="en-US"/>
              </w:rPr>
              <w:t>)</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rPr>
              <w:t>TSS,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200</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180</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rPr>
              <w:t>UV</w:t>
            </w:r>
            <w:r w:rsidRPr="00707A0B">
              <w:rPr>
                <w:rFonts w:ascii="Times New Roman" w:hAnsi="Times New Roman"/>
                <w:i/>
                <w:szCs w:val="24"/>
                <w:vertAlign w:val="subscript"/>
                <w:lang w:val="en-US"/>
              </w:rPr>
              <w:t>254nm</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0</w:t>
            </w:r>
            <w:r w:rsidRPr="00707A0B">
              <w:rPr>
                <w:rFonts w:ascii="Times New Roman" w:hAnsi="Times New Roman"/>
                <w:szCs w:val="24"/>
              </w:rPr>
              <w:t>,</w:t>
            </w:r>
            <w:r w:rsidRPr="00707A0B">
              <w:rPr>
                <w:rFonts w:ascii="Times New Roman" w:hAnsi="Times New Roman"/>
                <w:szCs w:val="24"/>
                <w:lang w:val="en-US"/>
              </w:rPr>
              <w:t>366</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0</w:t>
            </w:r>
            <w:r w:rsidRPr="00707A0B">
              <w:rPr>
                <w:rFonts w:ascii="Times New Roman" w:hAnsi="Times New Roman"/>
                <w:szCs w:val="24"/>
              </w:rPr>
              <w:t>,</w:t>
            </w:r>
            <w:r w:rsidRPr="00707A0B">
              <w:rPr>
                <w:rFonts w:ascii="Times New Roman" w:hAnsi="Times New Roman"/>
                <w:szCs w:val="24"/>
                <w:lang w:val="en-US"/>
              </w:rPr>
              <w:t>620</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PO</w:t>
            </w:r>
            <w:r w:rsidRPr="00707A0B">
              <w:rPr>
                <w:rFonts w:ascii="Times New Roman" w:hAnsi="Times New Roman"/>
                <w:i/>
                <w:szCs w:val="24"/>
                <w:vertAlign w:val="subscript"/>
                <w:lang w:val="en-US" w:eastAsia="el-GR"/>
              </w:rPr>
              <w:t>4</w:t>
            </w:r>
            <w:r w:rsidRPr="00707A0B">
              <w:rPr>
                <w:rFonts w:ascii="Times New Roman" w:hAnsi="Times New Roman"/>
                <w:i/>
                <w:szCs w:val="24"/>
                <w:vertAlign w:val="superscript"/>
                <w:lang w:val="en-US" w:eastAsia="el-GR"/>
              </w:rPr>
              <w:t>3-</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133</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35</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proofErr w:type="spellStart"/>
            <w:r w:rsidRPr="00707A0B">
              <w:rPr>
                <w:rFonts w:ascii="Times New Roman" w:hAnsi="Times New Roman"/>
                <w:i/>
                <w:szCs w:val="24"/>
                <w:lang w:val="en-US" w:eastAsia="el-GR"/>
              </w:rPr>
              <w:t>P</w:t>
            </w:r>
            <w:r w:rsidRPr="00707A0B">
              <w:rPr>
                <w:rFonts w:ascii="Times New Roman" w:hAnsi="Times New Roman"/>
                <w:i/>
                <w:szCs w:val="24"/>
                <w:vertAlign w:val="subscript"/>
                <w:lang w:val="en-US" w:eastAsia="el-GR"/>
              </w:rPr>
              <w:t>total</w:t>
            </w:r>
            <w:proofErr w:type="spellEnd"/>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85</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15</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NH</w:t>
            </w:r>
            <w:r w:rsidRPr="00707A0B">
              <w:rPr>
                <w:rFonts w:ascii="Times New Roman" w:hAnsi="Times New Roman"/>
                <w:i/>
                <w:szCs w:val="24"/>
                <w:vertAlign w:val="subscript"/>
                <w:lang w:val="en-US" w:eastAsia="el-GR"/>
              </w:rPr>
              <w:t>4</w:t>
            </w:r>
            <w:r w:rsidRPr="00707A0B">
              <w:rPr>
                <w:rFonts w:ascii="Times New Roman" w:hAnsi="Times New Roman"/>
                <w:i/>
                <w:szCs w:val="24"/>
                <w:vertAlign w:val="superscript"/>
                <w:lang w:val="en-US" w:eastAsia="el-GR"/>
              </w:rPr>
              <w:t>+</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30</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280</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Mg</w:t>
            </w:r>
            <w:r w:rsidRPr="00707A0B">
              <w:rPr>
                <w:rFonts w:ascii="Times New Roman" w:hAnsi="Times New Roman"/>
                <w:i/>
                <w:szCs w:val="24"/>
                <w:vertAlign w:val="superscript"/>
                <w:lang w:val="en-US" w:eastAsia="el-GR"/>
              </w:rPr>
              <w:t>2+</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70</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74</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Ca</w:t>
            </w:r>
            <w:r w:rsidRPr="00707A0B">
              <w:rPr>
                <w:rFonts w:ascii="Times New Roman" w:hAnsi="Times New Roman"/>
                <w:i/>
                <w:szCs w:val="24"/>
                <w:vertAlign w:val="superscript"/>
                <w:lang w:val="en-US" w:eastAsia="el-GR"/>
              </w:rPr>
              <w:t>2+</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79</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84</w:t>
            </w:r>
            <w:r w:rsidRPr="00707A0B">
              <w:rPr>
                <w:rFonts w:ascii="Times New Roman" w:hAnsi="Times New Roman"/>
                <w:szCs w:val="24"/>
              </w:rPr>
              <w:t>,</w:t>
            </w:r>
            <w:r w:rsidRPr="00707A0B">
              <w:rPr>
                <w:rFonts w:ascii="Times New Roman" w:hAnsi="Times New Roman"/>
                <w:szCs w:val="24"/>
                <w:lang w:val="en-US"/>
              </w:rPr>
              <w:t>5</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Na</w:t>
            </w:r>
            <w:r w:rsidRPr="00707A0B">
              <w:rPr>
                <w:rFonts w:ascii="Times New Roman" w:hAnsi="Times New Roman"/>
                <w:i/>
                <w:szCs w:val="24"/>
                <w:vertAlign w:val="superscript"/>
                <w:lang w:val="en-US" w:eastAsia="el-GR"/>
              </w:rPr>
              <w:t>+</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332</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368</w:t>
            </w:r>
          </w:p>
        </w:tc>
      </w:tr>
      <w:tr w:rsidR="00707A0B" w:rsidRPr="00707A0B" w:rsidTr="00707A0B">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hAnsi="Times New Roman"/>
                <w:i/>
                <w:szCs w:val="24"/>
                <w:lang w:val="en-US"/>
              </w:rPr>
            </w:pPr>
            <w:r w:rsidRPr="00707A0B">
              <w:rPr>
                <w:rFonts w:ascii="Times New Roman" w:hAnsi="Times New Roman"/>
                <w:i/>
                <w:szCs w:val="24"/>
                <w:lang w:val="en-US" w:eastAsia="el-GR"/>
              </w:rPr>
              <w:t>K</w:t>
            </w:r>
            <w:r w:rsidRPr="00707A0B">
              <w:rPr>
                <w:rFonts w:ascii="Times New Roman" w:hAnsi="Times New Roman"/>
                <w:i/>
                <w:szCs w:val="24"/>
                <w:vertAlign w:val="superscript"/>
                <w:lang w:val="en-US" w:eastAsia="el-GR"/>
              </w:rPr>
              <w:t>+</w:t>
            </w:r>
            <w:r w:rsidRPr="00707A0B">
              <w:rPr>
                <w:rFonts w:ascii="Times New Roman" w:hAnsi="Times New Roman"/>
                <w:i/>
                <w:szCs w:val="24"/>
                <w:lang w:val="en-US"/>
              </w:rPr>
              <w:t>, 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45</w:t>
            </w:r>
            <w:r w:rsidRPr="00707A0B">
              <w:rPr>
                <w:rFonts w:ascii="Times New Roman" w:hAnsi="Times New Roman"/>
                <w:szCs w:val="24"/>
              </w:rPr>
              <w:t>,</w:t>
            </w:r>
            <w:r w:rsidRPr="00707A0B">
              <w:rPr>
                <w:rFonts w:ascii="Times New Roman" w:hAnsi="Times New Roman"/>
                <w:szCs w:val="24"/>
                <w:lang w:val="en-US"/>
              </w:rPr>
              <w:t>5</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56</w:t>
            </w:r>
          </w:p>
        </w:tc>
      </w:tr>
      <w:tr w:rsidR="00707A0B" w:rsidRPr="00707A0B" w:rsidTr="00AF4535">
        <w:trPr>
          <w:jc w:val="center"/>
        </w:trPr>
        <w:tc>
          <w:tcPr>
            <w:tcW w:w="2235" w:type="dxa"/>
            <w:tcBorders>
              <w:right w:val="single" w:sz="12" w:space="0" w:color="000000"/>
            </w:tcBorders>
          </w:tcPr>
          <w:p w:rsidR="00707A0B" w:rsidRPr="00707A0B" w:rsidRDefault="00707A0B" w:rsidP="00707A0B">
            <w:pPr>
              <w:spacing w:after="0" w:line="240" w:lineRule="auto"/>
              <w:rPr>
                <w:rFonts w:ascii="Times New Roman" w:eastAsia="Times New Roman" w:hAnsi="Times New Roman"/>
                <w:i/>
                <w:color w:val="000000"/>
                <w:szCs w:val="24"/>
              </w:rPr>
            </w:pPr>
            <w:r w:rsidRPr="00707A0B">
              <w:rPr>
                <w:rFonts w:ascii="Times New Roman" w:eastAsia="Times New Roman" w:hAnsi="Times New Roman"/>
                <w:i/>
                <w:color w:val="000000"/>
                <w:szCs w:val="24"/>
              </w:rPr>
              <w:t>HCO</w:t>
            </w:r>
            <w:r w:rsidRPr="00707A0B">
              <w:rPr>
                <w:rFonts w:ascii="Times New Roman" w:eastAsia="Times New Roman" w:hAnsi="Times New Roman"/>
                <w:i/>
                <w:color w:val="000000"/>
                <w:szCs w:val="24"/>
                <w:vertAlign w:val="subscript"/>
              </w:rPr>
              <w:t>3</w:t>
            </w:r>
            <w:r w:rsidRPr="00707A0B">
              <w:rPr>
                <w:rFonts w:ascii="Times New Roman" w:eastAsia="Times New Roman" w:hAnsi="Times New Roman"/>
                <w:i/>
                <w:color w:val="000000"/>
                <w:szCs w:val="24"/>
                <w:vertAlign w:val="superscript"/>
              </w:rPr>
              <w:t>-</w:t>
            </w:r>
            <w:r w:rsidRPr="00707A0B">
              <w:rPr>
                <w:rFonts w:ascii="Times New Roman" w:hAnsi="Times New Roman"/>
                <w:i/>
                <w:szCs w:val="24"/>
              </w:rPr>
              <w:t xml:space="preserve">, </w:t>
            </w:r>
            <w:r w:rsidRPr="00707A0B">
              <w:rPr>
                <w:rFonts w:ascii="Times New Roman" w:eastAsia="Times New Roman" w:hAnsi="Times New Roman"/>
                <w:i/>
                <w:iCs/>
                <w:color w:val="000000"/>
                <w:szCs w:val="24"/>
                <w:lang w:val="en-US"/>
              </w:rPr>
              <w:t>mg/L</w:t>
            </w:r>
          </w:p>
        </w:tc>
        <w:tc>
          <w:tcPr>
            <w:tcW w:w="3118" w:type="dxa"/>
            <w:tcBorders>
              <w:left w:val="single" w:sz="12" w:space="0" w:color="000000"/>
            </w:tcBorders>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610</w:t>
            </w:r>
          </w:p>
        </w:tc>
        <w:tc>
          <w:tcPr>
            <w:tcW w:w="3169" w:type="dxa"/>
          </w:tcPr>
          <w:p w:rsidR="00707A0B" w:rsidRPr="00707A0B" w:rsidRDefault="00707A0B" w:rsidP="00707A0B">
            <w:pPr>
              <w:spacing w:after="0" w:line="240" w:lineRule="auto"/>
              <w:jc w:val="center"/>
              <w:rPr>
                <w:rFonts w:ascii="Times New Roman" w:hAnsi="Times New Roman"/>
                <w:szCs w:val="24"/>
                <w:lang w:val="en-US"/>
              </w:rPr>
            </w:pPr>
            <w:r w:rsidRPr="00707A0B">
              <w:rPr>
                <w:rFonts w:ascii="Times New Roman" w:hAnsi="Times New Roman"/>
                <w:szCs w:val="24"/>
                <w:lang w:val="en-US"/>
              </w:rPr>
              <w:t>1586</w:t>
            </w:r>
          </w:p>
        </w:tc>
      </w:tr>
    </w:tbl>
    <w:p w:rsidR="00024DC8" w:rsidRDefault="00024DC8" w:rsidP="00EC57D9">
      <w:pPr>
        <w:spacing w:before="120" w:after="0" w:line="240" w:lineRule="auto"/>
        <w:jc w:val="both"/>
        <w:rPr>
          <w:rFonts w:ascii="Times New Roman" w:hAnsi="Times New Roman"/>
          <w:sz w:val="24"/>
          <w:szCs w:val="24"/>
          <w:u w:val="single"/>
          <w:lang w:val="en-US"/>
        </w:rPr>
      </w:pPr>
    </w:p>
    <w:p w:rsidR="007759C5" w:rsidRPr="00764B09" w:rsidRDefault="00764B09" w:rsidP="00E4694A">
      <w:pPr>
        <w:spacing w:after="0" w:line="240" w:lineRule="auto"/>
        <w:jc w:val="both"/>
        <w:rPr>
          <w:rFonts w:ascii="Times New Roman" w:hAnsi="Times New Roman"/>
          <w:sz w:val="24"/>
          <w:szCs w:val="24"/>
          <w:u w:val="single"/>
        </w:rPr>
      </w:pPr>
      <w:r w:rsidRPr="00764B09">
        <w:rPr>
          <w:rFonts w:ascii="Times New Roman" w:hAnsi="Times New Roman"/>
          <w:sz w:val="24"/>
          <w:szCs w:val="24"/>
          <w:u w:val="single"/>
        </w:rPr>
        <w:t>Πειράματα χημικής καταβύθισης</w:t>
      </w:r>
    </w:p>
    <w:p w:rsidR="00D179CB" w:rsidRPr="00CE5067" w:rsidRDefault="00CE5067" w:rsidP="00135367">
      <w:pPr>
        <w:spacing w:after="120" w:line="240" w:lineRule="auto"/>
        <w:ind w:firstLine="432"/>
        <w:jc w:val="both"/>
        <w:rPr>
          <w:rFonts w:ascii="Times New Roman" w:hAnsi="Times New Roman"/>
          <w:sz w:val="24"/>
          <w:szCs w:val="24"/>
        </w:rPr>
      </w:pPr>
      <w:r>
        <w:rPr>
          <w:rFonts w:ascii="Times New Roman" w:hAnsi="Times New Roman"/>
          <w:color w:val="000000"/>
          <w:sz w:val="24"/>
          <w:szCs w:val="24"/>
        </w:rPr>
        <w:t>Αρχικά διεξήχθησαν π</w:t>
      </w:r>
      <w:r w:rsidR="00D179CB" w:rsidRPr="00D179CB">
        <w:rPr>
          <w:rFonts w:ascii="Times New Roman" w:hAnsi="Times New Roman"/>
          <w:color w:val="000000"/>
          <w:sz w:val="24"/>
          <w:szCs w:val="24"/>
        </w:rPr>
        <w:t xml:space="preserve">ειράματα ασυνεχούς </w:t>
      </w:r>
      <w:r w:rsidR="00D179CB" w:rsidRPr="00CE5067">
        <w:rPr>
          <w:rFonts w:ascii="Times New Roman" w:hAnsi="Times New Roman"/>
          <w:sz w:val="24"/>
          <w:szCs w:val="24"/>
        </w:rPr>
        <w:t>λειτουργίας (</w:t>
      </w:r>
      <w:r w:rsidR="00F12DAF" w:rsidRPr="00CE5067">
        <w:rPr>
          <w:rFonts w:ascii="Times New Roman" w:hAnsi="Times New Roman"/>
          <w:sz w:val="24"/>
          <w:szCs w:val="24"/>
          <w:lang w:val="en-US"/>
        </w:rPr>
        <w:t>b</w:t>
      </w:r>
      <w:r w:rsidR="00D179CB" w:rsidRPr="00CE5067">
        <w:rPr>
          <w:rFonts w:ascii="Times New Roman" w:hAnsi="Times New Roman"/>
          <w:sz w:val="24"/>
          <w:szCs w:val="24"/>
          <w:lang w:val="en-US"/>
        </w:rPr>
        <w:t>atch</w:t>
      </w:r>
      <w:r w:rsidR="00D179CB" w:rsidRPr="00CE5067">
        <w:rPr>
          <w:rFonts w:ascii="Times New Roman" w:hAnsi="Times New Roman"/>
          <w:sz w:val="24"/>
          <w:szCs w:val="24"/>
        </w:rPr>
        <w:t xml:space="preserve"> </w:t>
      </w:r>
      <w:r w:rsidR="00D179CB" w:rsidRPr="00CE5067">
        <w:rPr>
          <w:rFonts w:ascii="Times New Roman" w:hAnsi="Times New Roman"/>
          <w:sz w:val="24"/>
          <w:szCs w:val="24"/>
          <w:lang w:val="en-US"/>
        </w:rPr>
        <w:t>tests</w:t>
      </w:r>
      <w:r w:rsidR="00D179CB" w:rsidRPr="00CE5067">
        <w:rPr>
          <w:rFonts w:ascii="Times New Roman" w:hAnsi="Times New Roman"/>
          <w:sz w:val="24"/>
          <w:szCs w:val="24"/>
        </w:rPr>
        <w:t xml:space="preserve">) με σκοπό να εκτιμηθεί η απομάκρυνση του </w:t>
      </w:r>
      <w:r w:rsidR="007E2F52">
        <w:rPr>
          <w:rFonts w:ascii="Times New Roman" w:hAnsi="Times New Roman"/>
          <w:sz w:val="24"/>
          <w:szCs w:val="24"/>
        </w:rPr>
        <w:t>φώσφορο</w:t>
      </w:r>
      <w:r w:rsidR="00D179CB" w:rsidRPr="00CE5067">
        <w:rPr>
          <w:rFonts w:ascii="Times New Roman" w:hAnsi="Times New Roman"/>
          <w:sz w:val="24"/>
          <w:szCs w:val="24"/>
        </w:rPr>
        <w:t xml:space="preserve">υ μόνο με </w:t>
      </w:r>
      <w:r>
        <w:rPr>
          <w:rFonts w:ascii="Times New Roman" w:hAnsi="Times New Roman"/>
          <w:sz w:val="24"/>
          <w:szCs w:val="24"/>
        </w:rPr>
        <w:t xml:space="preserve">την </w:t>
      </w:r>
      <w:r w:rsidR="00D179CB" w:rsidRPr="00CE5067">
        <w:rPr>
          <w:rFonts w:ascii="Times New Roman" w:hAnsi="Times New Roman"/>
          <w:sz w:val="24"/>
          <w:szCs w:val="24"/>
        </w:rPr>
        <w:t xml:space="preserve">κατάλληλη ρύθμιση της τιμής του </w:t>
      </w:r>
      <w:r w:rsidR="00D179CB" w:rsidRPr="00CE5067">
        <w:rPr>
          <w:rFonts w:ascii="Times New Roman" w:hAnsi="Times New Roman"/>
          <w:sz w:val="24"/>
          <w:szCs w:val="24"/>
          <w:lang w:val="en-US"/>
        </w:rPr>
        <w:t>pH</w:t>
      </w:r>
      <w:r w:rsidR="00D179CB" w:rsidRPr="00CE5067">
        <w:rPr>
          <w:rFonts w:ascii="Times New Roman" w:hAnsi="Times New Roman"/>
          <w:sz w:val="24"/>
          <w:szCs w:val="24"/>
        </w:rPr>
        <w:t xml:space="preserve">. Οι τιμές </w:t>
      </w:r>
      <w:r w:rsidR="00D179CB" w:rsidRPr="00CE5067">
        <w:rPr>
          <w:rFonts w:ascii="Times New Roman" w:hAnsi="Times New Roman"/>
          <w:sz w:val="24"/>
          <w:szCs w:val="24"/>
          <w:lang w:val="en-US"/>
        </w:rPr>
        <w:t>pH</w:t>
      </w:r>
      <w:r w:rsidR="00D179CB" w:rsidRPr="00CE5067">
        <w:rPr>
          <w:rFonts w:ascii="Times New Roman" w:hAnsi="Times New Roman"/>
          <w:sz w:val="24"/>
          <w:szCs w:val="24"/>
        </w:rPr>
        <w:t xml:space="preserve"> που επιλέχθηκαν και εξετάστηκαν ήταν</w:t>
      </w:r>
      <w:r>
        <w:rPr>
          <w:rFonts w:ascii="Times New Roman" w:hAnsi="Times New Roman"/>
          <w:sz w:val="24"/>
          <w:szCs w:val="24"/>
        </w:rPr>
        <w:t>:</w:t>
      </w:r>
      <w:r w:rsidR="00D179CB" w:rsidRPr="00CE5067">
        <w:rPr>
          <w:rFonts w:ascii="Times New Roman" w:hAnsi="Times New Roman"/>
          <w:sz w:val="24"/>
          <w:szCs w:val="24"/>
        </w:rPr>
        <w:t xml:space="preserve"> 8,0, 8,5 και 9,0, καθώς σε αυτή την περιοχή ευνοείται και η καταβύθιση του </w:t>
      </w:r>
      <w:proofErr w:type="spellStart"/>
      <w:r w:rsidR="00D179CB" w:rsidRPr="00CE5067">
        <w:rPr>
          <w:rFonts w:ascii="Times New Roman" w:hAnsi="Times New Roman"/>
          <w:sz w:val="24"/>
          <w:szCs w:val="24"/>
        </w:rPr>
        <w:t>στρουβίτη</w:t>
      </w:r>
      <w:proofErr w:type="spellEnd"/>
      <w:r>
        <w:rPr>
          <w:rFonts w:ascii="Times New Roman" w:hAnsi="Times New Roman"/>
          <w:sz w:val="24"/>
          <w:szCs w:val="24"/>
        </w:rPr>
        <w:t xml:space="preserve"> (</w:t>
      </w:r>
      <w:proofErr w:type="spellStart"/>
      <w:r>
        <w:rPr>
          <w:rFonts w:ascii="Times New Roman" w:hAnsi="Times New Roman"/>
          <w:sz w:val="24"/>
          <w:szCs w:val="24"/>
        </w:rPr>
        <w:t>ενα</w:t>
      </w:r>
      <w:r w:rsidR="007E2F52">
        <w:rPr>
          <w:rFonts w:ascii="Times New Roman" w:hAnsi="Times New Roman"/>
          <w:sz w:val="24"/>
          <w:szCs w:val="24"/>
        </w:rPr>
        <w:t>μ</w:t>
      </w:r>
      <w:r>
        <w:rPr>
          <w:rFonts w:ascii="Times New Roman" w:hAnsi="Times New Roman"/>
          <w:sz w:val="24"/>
          <w:szCs w:val="24"/>
        </w:rPr>
        <w:t>μώνιο</w:t>
      </w:r>
      <w:proofErr w:type="spellEnd"/>
      <w:r>
        <w:rPr>
          <w:rFonts w:ascii="Times New Roman" w:hAnsi="Times New Roman"/>
          <w:sz w:val="24"/>
          <w:szCs w:val="24"/>
        </w:rPr>
        <w:t xml:space="preserve"> φωσφορικό μαγνήσιο)</w:t>
      </w:r>
      <w:r w:rsidR="00D179CB" w:rsidRPr="00CE5067">
        <w:rPr>
          <w:rFonts w:ascii="Times New Roman" w:hAnsi="Times New Roman"/>
          <w:sz w:val="24"/>
          <w:szCs w:val="24"/>
        </w:rPr>
        <w:t xml:space="preserve">. Δείγματα 1 </w:t>
      </w:r>
      <w:r w:rsidR="00D179CB" w:rsidRPr="00CE5067">
        <w:rPr>
          <w:rFonts w:ascii="Times New Roman" w:hAnsi="Times New Roman"/>
          <w:sz w:val="24"/>
          <w:szCs w:val="24"/>
          <w:lang w:val="en-US"/>
        </w:rPr>
        <w:t>L</w:t>
      </w:r>
      <w:r w:rsidR="00D179CB" w:rsidRPr="00CE5067">
        <w:rPr>
          <w:rFonts w:ascii="Times New Roman" w:hAnsi="Times New Roman"/>
          <w:sz w:val="24"/>
          <w:szCs w:val="24"/>
        </w:rPr>
        <w:t xml:space="preserve"> από τα παράπλευρα ρεύματα, </w:t>
      </w:r>
      <w:r>
        <w:rPr>
          <w:rFonts w:ascii="Times New Roman" w:hAnsi="Times New Roman"/>
          <w:sz w:val="24"/>
          <w:szCs w:val="24"/>
        </w:rPr>
        <w:t xml:space="preserve">δηλ. </w:t>
      </w:r>
      <w:r w:rsidR="00D179CB" w:rsidRPr="00CE5067">
        <w:rPr>
          <w:rFonts w:ascii="Times New Roman" w:hAnsi="Times New Roman"/>
          <w:sz w:val="24"/>
          <w:szCs w:val="24"/>
        </w:rPr>
        <w:t xml:space="preserve">τις εκροές </w:t>
      </w:r>
      <w:r>
        <w:rPr>
          <w:rFonts w:ascii="Times New Roman" w:hAnsi="Times New Roman"/>
          <w:sz w:val="24"/>
          <w:szCs w:val="24"/>
        </w:rPr>
        <w:t xml:space="preserve">από την </w:t>
      </w:r>
      <w:r w:rsidR="00D179CB" w:rsidRPr="00CE5067">
        <w:rPr>
          <w:rFonts w:ascii="Times New Roman" w:hAnsi="Times New Roman"/>
          <w:sz w:val="24"/>
          <w:szCs w:val="24"/>
        </w:rPr>
        <w:t xml:space="preserve">πάχυνση και </w:t>
      </w:r>
      <w:r>
        <w:rPr>
          <w:rFonts w:ascii="Times New Roman" w:hAnsi="Times New Roman"/>
          <w:sz w:val="24"/>
          <w:szCs w:val="24"/>
        </w:rPr>
        <w:t xml:space="preserve">από την </w:t>
      </w:r>
      <w:r w:rsidR="00D179CB" w:rsidRPr="00CE5067">
        <w:rPr>
          <w:rFonts w:ascii="Times New Roman" w:hAnsi="Times New Roman"/>
          <w:sz w:val="24"/>
          <w:szCs w:val="24"/>
        </w:rPr>
        <w:t xml:space="preserve">αφυδάτωση, </w:t>
      </w:r>
      <w:r>
        <w:rPr>
          <w:rFonts w:ascii="Times New Roman" w:hAnsi="Times New Roman"/>
          <w:sz w:val="24"/>
          <w:szCs w:val="24"/>
        </w:rPr>
        <w:t xml:space="preserve">αρχικά </w:t>
      </w:r>
      <w:r w:rsidR="00D179CB" w:rsidRPr="00CE5067">
        <w:rPr>
          <w:rFonts w:ascii="Times New Roman" w:hAnsi="Times New Roman"/>
          <w:sz w:val="24"/>
          <w:szCs w:val="24"/>
        </w:rPr>
        <w:t xml:space="preserve">διηθήθηκαν </w:t>
      </w:r>
      <w:r>
        <w:rPr>
          <w:rFonts w:ascii="Times New Roman" w:hAnsi="Times New Roman"/>
          <w:sz w:val="24"/>
          <w:szCs w:val="24"/>
        </w:rPr>
        <w:t xml:space="preserve">με </w:t>
      </w:r>
      <w:proofErr w:type="spellStart"/>
      <w:r>
        <w:rPr>
          <w:rFonts w:ascii="Times New Roman" w:hAnsi="Times New Roman"/>
          <w:sz w:val="24"/>
          <w:szCs w:val="24"/>
        </w:rPr>
        <w:t>μεβράνη</w:t>
      </w:r>
      <w:proofErr w:type="spellEnd"/>
      <w:r>
        <w:rPr>
          <w:rFonts w:ascii="Times New Roman" w:hAnsi="Times New Roman"/>
          <w:sz w:val="24"/>
          <w:szCs w:val="24"/>
        </w:rPr>
        <w:t xml:space="preserve"> </w:t>
      </w:r>
      <w:r w:rsidR="00D179CB" w:rsidRPr="00CE5067">
        <w:rPr>
          <w:rFonts w:ascii="Times New Roman" w:hAnsi="Times New Roman"/>
          <w:sz w:val="24"/>
          <w:szCs w:val="24"/>
        </w:rPr>
        <w:t>0,45 μ</w:t>
      </w:r>
      <w:r w:rsidR="00D179CB" w:rsidRPr="00CE5067">
        <w:rPr>
          <w:rFonts w:ascii="Times New Roman" w:hAnsi="Times New Roman"/>
          <w:sz w:val="24"/>
          <w:szCs w:val="24"/>
          <w:lang w:val="en-US"/>
        </w:rPr>
        <w:t>m</w:t>
      </w:r>
      <w:r w:rsidR="00D179CB" w:rsidRPr="00CE5067">
        <w:rPr>
          <w:rFonts w:ascii="Times New Roman" w:hAnsi="Times New Roman"/>
          <w:sz w:val="24"/>
          <w:szCs w:val="24"/>
        </w:rPr>
        <w:t xml:space="preserve"> (Σχήμα </w:t>
      </w:r>
      <w:r w:rsidR="00532ADD" w:rsidRPr="00CE5067">
        <w:rPr>
          <w:rFonts w:ascii="Times New Roman" w:hAnsi="Times New Roman"/>
          <w:sz w:val="24"/>
          <w:szCs w:val="24"/>
        </w:rPr>
        <w:t>1</w:t>
      </w:r>
      <w:r w:rsidR="00D179CB" w:rsidRPr="00CE5067">
        <w:rPr>
          <w:rFonts w:ascii="Times New Roman" w:hAnsi="Times New Roman"/>
          <w:sz w:val="24"/>
          <w:szCs w:val="24"/>
        </w:rPr>
        <w:t xml:space="preserve">α) και </w:t>
      </w:r>
      <w:r w:rsidR="00F00127">
        <w:rPr>
          <w:rFonts w:ascii="Times New Roman" w:hAnsi="Times New Roman"/>
          <w:sz w:val="24"/>
          <w:szCs w:val="24"/>
        </w:rPr>
        <w:t xml:space="preserve">στη συνέχεια </w:t>
      </w:r>
      <w:r w:rsidR="00D179CB" w:rsidRPr="00CE5067">
        <w:rPr>
          <w:rFonts w:ascii="Times New Roman" w:hAnsi="Times New Roman"/>
          <w:sz w:val="24"/>
          <w:szCs w:val="24"/>
        </w:rPr>
        <w:t xml:space="preserve">ρυθμίστηκε </w:t>
      </w:r>
      <w:r w:rsidR="00F00127">
        <w:rPr>
          <w:rFonts w:ascii="Times New Roman" w:hAnsi="Times New Roman"/>
          <w:sz w:val="24"/>
          <w:szCs w:val="24"/>
        </w:rPr>
        <w:t xml:space="preserve">η τιμή </w:t>
      </w:r>
      <w:r w:rsidR="00D179CB" w:rsidRPr="00CE5067">
        <w:rPr>
          <w:rFonts w:ascii="Times New Roman" w:hAnsi="Times New Roman"/>
          <w:sz w:val="24"/>
          <w:szCs w:val="24"/>
        </w:rPr>
        <w:t>το</w:t>
      </w:r>
      <w:r w:rsidR="00F00127">
        <w:rPr>
          <w:rFonts w:ascii="Times New Roman" w:hAnsi="Times New Roman"/>
          <w:sz w:val="24"/>
          <w:szCs w:val="24"/>
        </w:rPr>
        <w:t>υ</w:t>
      </w:r>
      <w:r w:rsidR="00D179CB" w:rsidRPr="00CE5067">
        <w:rPr>
          <w:rFonts w:ascii="Times New Roman" w:hAnsi="Times New Roman"/>
          <w:sz w:val="24"/>
          <w:szCs w:val="24"/>
        </w:rPr>
        <w:t xml:space="preserve"> </w:t>
      </w:r>
      <w:r w:rsidR="00D179CB" w:rsidRPr="00CE5067">
        <w:rPr>
          <w:rFonts w:ascii="Times New Roman" w:hAnsi="Times New Roman"/>
          <w:sz w:val="24"/>
          <w:szCs w:val="24"/>
          <w:lang w:val="en-US"/>
        </w:rPr>
        <w:t>pH</w:t>
      </w:r>
      <w:r w:rsidR="00D179CB" w:rsidRPr="00CE5067">
        <w:rPr>
          <w:rFonts w:ascii="Times New Roman" w:hAnsi="Times New Roman"/>
          <w:sz w:val="24"/>
          <w:szCs w:val="24"/>
        </w:rPr>
        <w:t xml:space="preserve"> τους </w:t>
      </w:r>
      <w:r w:rsidR="00F00127">
        <w:rPr>
          <w:rFonts w:ascii="Times New Roman" w:hAnsi="Times New Roman"/>
          <w:sz w:val="24"/>
          <w:szCs w:val="24"/>
        </w:rPr>
        <w:t xml:space="preserve">υπό ανάδευση </w:t>
      </w:r>
      <w:r w:rsidR="00D179CB" w:rsidRPr="00CE5067">
        <w:rPr>
          <w:rFonts w:ascii="Times New Roman" w:hAnsi="Times New Roman"/>
          <w:sz w:val="24"/>
          <w:szCs w:val="24"/>
        </w:rPr>
        <w:t xml:space="preserve">με </w:t>
      </w:r>
      <w:r w:rsidR="00F00127">
        <w:rPr>
          <w:rFonts w:ascii="Times New Roman" w:hAnsi="Times New Roman"/>
          <w:sz w:val="24"/>
          <w:szCs w:val="24"/>
        </w:rPr>
        <w:t xml:space="preserve">την προσθήκη </w:t>
      </w:r>
      <w:r w:rsidR="00D179CB" w:rsidRPr="00CE5067">
        <w:rPr>
          <w:rFonts w:ascii="Times New Roman" w:hAnsi="Times New Roman"/>
          <w:sz w:val="24"/>
          <w:szCs w:val="24"/>
        </w:rPr>
        <w:t>δι</w:t>
      </w:r>
      <w:r w:rsidR="00F00127">
        <w:rPr>
          <w:rFonts w:ascii="Times New Roman" w:hAnsi="Times New Roman"/>
          <w:sz w:val="24"/>
          <w:szCs w:val="24"/>
        </w:rPr>
        <w:t>α</w:t>
      </w:r>
      <w:r w:rsidR="00D179CB" w:rsidRPr="00CE5067">
        <w:rPr>
          <w:rFonts w:ascii="Times New Roman" w:hAnsi="Times New Roman"/>
          <w:sz w:val="24"/>
          <w:szCs w:val="24"/>
        </w:rPr>
        <w:t>λ</w:t>
      </w:r>
      <w:r w:rsidR="00F00127">
        <w:rPr>
          <w:rFonts w:ascii="Times New Roman" w:hAnsi="Times New Roman"/>
          <w:sz w:val="24"/>
          <w:szCs w:val="24"/>
        </w:rPr>
        <w:t>ύ</w:t>
      </w:r>
      <w:r w:rsidR="00D179CB" w:rsidRPr="00CE5067">
        <w:rPr>
          <w:rFonts w:ascii="Times New Roman" w:hAnsi="Times New Roman"/>
          <w:sz w:val="24"/>
          <w:szCs w:val="24"/>
        </w:rPr>
        <w:t>μα</w:t>
      </w:r>
      <w:r w:rsidR="00F00127">
        <w:rPr>
          <w:rFonts w:ascii="Times New Roman" w:hAnsi="Times New Roman"/>
          <w:sz w:val="24"/>
          <w:szCs w:val="24"/>
        </w:rPr>
        <w:t>τος</w:t>
      </w:r>
      <w:r w:rsidR="00D179CB" w:rsidRPr="00CE5067">
        <w:rPr>
          <w:rFonts w:ascii="Times New Roman" w:hAnsi="Times New Roman"/>
          <w:sz w:val="24"/>
          <w:szCs w:val="24"/>
        </w:rPr>
        <w:t xml:space="preserve"> καυστικού νατρίου (</w:t>
      </w:r>
      <w:proofErr w:type="spellStart"/>
      <w:r w:rsidR="00D179CB" w:rsidRPr="00CE5067">
        <w:rPr>
          <w:rFonts w:ascii="Times New Roman" w:hAnsi="Times New Roman"/>
          <w:sz w:val="24"/>
          <w:szCs w:val="24"/>
          <w:lang w:val="en-US"/>
        </w:rPr>
        <w:t>NaOH</w:t>
      </w:r>
      <w:proofErr w:type="spellEnd"/>
      <w:r w:rsidR="00D179CB" w:rsidRPr="00CE5067">
        <w:rPr>
          <w:rFonts w:ascii="Times New Roman" w:hAnsi="Times New Roman"/>
          <w:sz w:val="24"/>
          <w:szCs w:val="24"/>
        </w:rPr>
        <w:t xml:space="preserve">) (Σχήμα </w:t>
      </w:r>
      <w:r w:rsidR="00532ADD" w:rsidRPr="00CE5067">
        <w:rPr>
          <w:rFonts w:ascii="Times New Roman" w:hAnsi="Times New Roman"/>
          <w:sz w:val="24"/>
          <w:szCs w:val="24"/>
        </w:rPr>
        <w:t>1</w:t>
      </w:r>
      <w:r w:rsidR="00D179CB" w:rsidRPr="00CE5067">
        <w:rPr>
          <w:rFonts w:ascii="Times New Roman" w:hAnsi="Times New Roman"/>
          <w:sz w:val="24"/>
          <w:szCs w:val="24"/>
        </w:rPr>
        <w:t xml:space="preserve">β). Ο ρυθμός ανάδευσης διατηρούταν στις ~300 </w:t>
      </w:r>
      <w:r w:rsidR="00D179CB" w:rsidRPr="00CE5067">
        <w:rPr>
          <w:rFonts w:ascii="Times New Roman" w:hAnsi="Times New Roman"/>
          <w:sz w:val="24"/>
          <w:szCs w:val="24"/>
          <w:lang w:val="en-US"/>
        </w:rPr>
        <w:t>rpm</w:t>
      </w:r>
      <w:r w:rsidR="00D179CB" w:rsidRPr="00CE5067">
        <w:rPr>
          <w:rFonts w:ascii="Times New Roman" w:hAnsi="Times New Roman"/>
          <w:sz w:val="24"/>
          <w:szCs w:val="24"/>
        </w:rPr>
        <w:t xml:space="preserve"> σε θερμοκρασία δωματίου (Σχήμα </w:t>
      </w:r>
      <w:r w:rsidR="00532ADD" w:rsidRPr="00CE5067">
        <w:rPr>
          <w:rFonts w:ascii="Times New Roman" w:hAnsi="Times New Roman"/>
          <w:sz w:val="24"/>
          <w:szCs w:val="24"/>
        </w:rPr>
        <w:t>1</w:t>
      </w:r>
      <w:r w:rsidR="00D179CB" w:rsidRPr="00CE5067">
        <w:rPr>
          <w:rFonts w:ascii="Times New Roman" w:hAnsi="Times New Roman"/>
          <w:sz w:val="24"/>
          <w:szCs w:val="24"/>
        </w:rPr>
        <w:t>γ). Σ</w:t>
      </w:r>
      <w:r w:rsidR="00F00127">
        <w:rPr>
          <w:rFonts w:ascii="Times New Roman" w:hAnsi="Times New Roman"/>
          <w:sz w:val="24"/>
          <w:szCs w:val="24"/>
        </w:rPr>
        <w:t>ε</w:t>
      </w:r>
      <w:r w:rsidR="00D179CB" w:rsidRPr="00CE5067">
        <w:rPr>
          <w:rFonts w:ascii="Times New Roman" w:hAnsi="Times New Roman"/>
          <w:sz w:val="24"/>
          <w:szCs w:val="24"/>
        </w:rPr>
        <w:t xml:space="preserve"> 10 </w:t>
      </w:r>
      <w:r w:rsidR="00D179CB" w:rsidRPr="00CE5067">
        <w:rPr>
          <w:rFonts w:ascii="Times New Roman" w:hAnsi="Times New Roman"/>
          <w:sz w:val="24"/>
          <w:szCs w:val="24"/>
          <w:lang w:val="en-US"/>
        </w:rPr>
        <w:t>min</w:t>
      </w:r>
      <w:r w:rsidR="00D179CB" w:rsidRPr="00CE5067">
        <w:rPr>
          <w:rFonts w:ascii="Times New Roman" w:hAnsi="Times New Roman"/>
          <w:sz w:val="24"/>
          <w:szCs w:val="24"/>
        </w:rPr>
        <w:t xml:space="preserve"> έπειτα από τη ρύθμιση του </w:t>
      </w:r>
      <w:r w:rsidR="00D179CB" w:rsidRPr="00CE5067">
        <w:rPr>
          <w:rFonts w:ascii="Times New Roman" w:hAnsi="Times New Roman"/>
          <w:sz w:val="24"/>
          <w:szCs w:val="24"/>
          <w:lang w:val="en-US"/>
        </w:rPr>
        <w:t>pH</w:t>
      </w:r>
      <w:r w:rsidR="00D179CB" w:rsidRPr="00CE5067">
        <w:rPr>
          <w:rFonts w:ascii="Times New Roman" w:hAnsi="Times New Roman"/>
          <w:sz w:val="24"/>
          <w:szCs w:val="24"/>
        </w:rPr>
        <w:t xml:space="preserve"> πραγματοποιήθηκε δειγματοληψία (5 </w:t>
      </w:r>
      <w:proofErr w:type="spellStart"/>
      <w:r w:rsidR="00D179CB" w:rsidRPr="00CE5067">
        <w:rPr>
          <w:rFonts w:ascii="Times New Roman" w:hAnsi="Times New Roman"/>
          <w:sz w:val="24"/>
          <w:szCs w:val="24"/>
          <w:lang w:val="en-US"/>
        </w:rPr>
        <w:t>mL</w:t>
      </w:r>
      <w:proofErr w:type="spellEnd"/>
      <w:r w:rsidR="00D179CB" w:rsidRPr="00CE5067">
        <w:rPr>
          <w:rFonts w:ascii="Times New Roman" w:hAnsi="Times New Roman"/>
          <w:sz w:val="24"/>
          <w:szCs w:val="24"/>
        </w:rPr>
        <w:t xml:space="preserve">) από όλα τα δείγματα, </w:t>
      </w:r>
      <w:r w:rsidR="00F00127">
        <w:rPr>
          <w:rFonts w:ascii="Times New Roman" w:hAnsi="Times New Roman"/>
          <w:sz w:val="24"/>
          <w:szCs w:val="24"/>
        </w:rPr>
        <w:t xml:space="preserve">σε βάθος </w:t>
      </w:r>
      <w:r w:rsidR="00D179CB" w:rsidRPr="00CE5067">
        <w:rPr>
          <w:rFonts w:ascii="Times New Roman" w:hAnsi="Times New Roman"/>
          <w:sz w:val="24"/>
          <w:szCs w:val="24"/>
        </w:rPr>
        <w:t xml:space="preserve">περίπου 2 </w:t>
      </w:r>
      <w:r w:rsidR="00D179CB" w:rsidRPr="00CE5067">
        <w:rPr>
          <w:rFonts w:ascii="Times New Roman" w:hAnsi="Times New Roman"/>
          <w:sz w:val="24"/>
          <w:szCs w:val="24"/>
          <w:lang w:val="en-US"/>
        </w:rPr>
        <w:t>cm</w:t>
      </w:r>
      <w:r w:rsidR="00D179CB" w:rsidRPr="00CE5067">
        <w:rPr>
          <w:rFonts w:ascii="Times New Roman" w:hAnsi="Times New Roman"/>
          <w:sz w:val="24"/>
          <w:szCs w:val="24"/>
        </w:rPr>
        <w:t xml:space="preserve"> κάτω από την επιφάνειά τους. </w:t>
      </w:r>
    </w:p>
    <w:p w:rsidR="00D179CB" w:rsidRPr="00CE5067" w:rsidRDefault="00D179CB" w:rsidP="00D179CB">
      <w:pPr>
        <w:spacing w:after="0" w:line="360" w:lineRule="auto"/>
        <w:jc w:val="center"/>
        <w:rPr>
          <w:rFonts w:ascii="Times New Roman" w:hAnsi="Times New Roman"/>
          <w:noProof/>
          <w:lang w:eastAsia="el-GR"/>
        </w:rPr>
      </w:pPr>
      <w:r w:rsidRPr="00CE5067">
        <w:rPr>
          <w:rFonts w:ascii="Times New Roman" w:hAnsi="Times New Roman"/>
          <w:noProof/>
          <w:sz w:val="24"/>
          <w:szCs w:val="24"/>
          <w:lang w:eastAsia="el-GR"/>
        </w:rPr>
        <w:drawing>
          <wp:inline distT="0" distB="0" distL="0" distR="0">
            <wp:extent cx="933450" cy="1181100"/>
            <wp:effectExtent l="0" t="19050" r="76200" b="57150"/>
            <wp:docPr id="104" name="Εικόνα 2" descr="Description: C:\Documents and Settings\User\Desktop\FDR-145-501GGRP.JPG"/>
            <wp:cNvGraphicFramePr/>
            <a:graphic xmlns:a="http://schemas.openxmlformats.org/drawingml/2006/main">
              <a:graphicData uri="http://schemas.openxmlformats.org/drawingml/2006/picture">
                <pic:pic xmlns:pic="http://schemas.openxmlformats.org/drawingml/2006/picture">
                  <pic:nvPicPr>
                    <pic:cNvPr id="15" name="14 - Εικόνα" descr="Description: C:\Documents and Settings\User\Desktop\FDR-145-501GGRP.JPG"/>
                    <pic:cNvPicPr/>
                  </pic:nvPicPr>
                  <pic:blipFill>
                    <a:blip r:embed="rId8" cstate="print"/>
                    <a:stretch>
                      <a:fillRect/>
                    </a:stretch>
                  </pic:blipFill>
                  <pic:spPr bwMode="auto">
                    <a:xfrm>
                      <a:off x="0" y="0"/>
                      <a:ext cx="933450" cy="1181100"/>
                    </a:xfrm>
                    <a:prstGeom prst="rect">
                      <a:avLst/>
                    </a:prstGeom>
                    <a:ln>
                      <a:noFill/>
                    </a:ln>
                    <a:effectLst>
                      <a:outerShdw blurRad="50800" dist="38100" dir="2700000" algn="tl" rotWithShape="0">
                        <a:prstClr val="black">
                          <a:alpha val="40000"/>
                        </a:prstClr>
                      </a:outerShdw>
                    </a:effectLst>
                  </pic:spPr>
                </pic:pic>
              </a:graphicData>
            </a:graphic>
          </wp:inline>
        </w:drawing>
      </w:r>
      <w:r w:rsidRPr="00CE5067">
        <w:rPr>
          <w:rFonts w:ascii="Times New Roman" w:hAnsi="Times New Roman"/>
          <w:noProof/>
          <w:lang w:eastAsia="el-GR"/>
        </w:rPr>
        <w:t>(α)</w:t>
      </w:r>
      <w:r w:rsidRPr="00CE5067">
        <w:rPr>
          <w:rFonts w:ascii="Times New Roman" w:hAnsi="Times New Roman"/>
          <w:noProof/>
          <w:sz w:val="24"/>
          <w:szCs w:val="24"/>
          <w:lang w:eastAsia="el-GR"/>
        </w:rPr>
        <w:drawing>
          <wp:inline distT="0" distB="0" distL="0" distR="0">
            <wp:extent cx="1447800" cy="1000125"/>
            <wp:effectExtent l="19050" t="0" r="0" b="0"/>
            <wp:docPr id="105" name="Εικόνα 3" descr="http://www.knick.de/export/sites/de/.content/images/Produkte/Portables/Portavo/Teaser_portavo_902.png_1763383021.png"/>
            <wp:cNvGraphicFramePr/>
            <a:graphic xmlns:a="http://schemas.openxmlformats.org/drawingml/2006/main">
              <a:graphicData uri="http://schemas.openxmlformats.org/drawingml/2006/picture">
                <pic:pic xmlns:pic="http://schemas.openxmlformats.org/drawingml/2006/picture">
                  <pic:nvPicPr>
                    <pic:cNvPr id="12299" name="Picture 3" descr="http://www.knick.de/export/sites/de/.content/images/Produkte/Portables/Portavo/Teaser_portavo_902.png_1763383021.png"/>
                    <pic:cNvPicPr>
                      <a:picLocks noChangeAspect="1" noChangeArrowheads="1"/>
                    </pic:cNvPicPr>
                  </pic:nvPicPr>
                  <pic:blipFill>
                    <a:blip r:embed="rId9" cstate="print"/>
                    <a:srcRect/>
                    <a:stretch>
                      <a:fillRect/>
                    </a:stretch>
                  </pic:blipFill>
                  <pic:spPr bwMode="auto">
                    <a:xfrm>
                      <a:off x="0" y="0"/>
                      <a:ext cx="1447800" cy="1000125"/>
                    </a:xfrm>
                    <a:prstGeom prst="rect">
                      <a:avLst/>
                    </a:prstGeom>
                    <a:noFill/>
                    <a:ln w="9525">
                      <a:noFill/>
                      <a:miter lim="800000"/>
                      <a:headEnd/>
                      <a:tailEnd/>
                    </a:ln>
                  </pic:spPr>
                </pic:pic>
              </a:graphicData>
            </a:graphic>
          </wp:inline>
        </w:drawing>
      </w:r>
      <w:r w:rsidRPr="00CE5067">
        <w:rPr>
          <w:rFonts w:ascii="Times New Roman" w:hAnsi="Times New Roman"/>
          <w:noProof/>
          <w:lang w:eastAsia="el-GR"/>
        </w:rPr>
        <w:t xml:space="preserve"> (β) </w:t>
      </w:r>
      <w:r w:rsidRPr="00CE5067">
        <w:rPr>
          <w:rFonts w:ascii="Times New Roman" w:hAnsi="Times New Roman"/>
          <w:noProof/>
          <w:lang w:eastAsia="el-GR"/>
        </w:rPr>
        <w:drawing>
          <wp:inline distT="0" distB="0" distL="0" distR="0">
            <wp:extent cx="1143000" cy="1304925"/>
            <wp:effectExtent l="19050" t="0" r="0" b="0"/>
            <wp:docPr id="106" name="Εικόνα 4" descr="C:\Users\Christine\Dropbox\Camera Uploads\2015-03-12 17.19.48.jpg"/>
            <wp:cNvGraphicFramePr/>
            <a:graphic xmlns:a="http://schemas.openxmlformats.org/drawingml/2006/main">
              <a:graphicData uri="http://schemas.openxmlformats.org/drawingml/2006/picture">
                <pic:pic xmlns:pic="http://schemas.openxmlformats.org/drawingml/2006/picture">
                  <pic:nvPicPr>
                    <pic:cNvPr id="12307" name="Picture 1" descr="C:\Users\Christine\Dropbox\Camera Uploads\2015-03-12 17.19.48.jpg"/>
                    <pic:cNvPicPr>
                      <a:picLocks noChangeAspect="1" noChangeArrowheads="1"/>
                    </pic:cNvPicPr>
                  </pic:nvPicPr>
                  <pic:blipFill>
                    <a:blip r:embed="rId10" cstate="print"/>
                    <a:srcRect/>
                    <a:stretch>
                      <a:fillRect/>
                    </a:stretch>
                  </pic:blipFill>
                  <pic:spPr bwMode="auto">
                    <a:xfrm>
                      <a:off x="0" y="0"/>
                      <a:ext cx="1144799" cy="1306979"/>
                    </a:xfrm>
                    <a:prstGeom prst="rect">
                      <a:avLst/>
                    </a:prstGeom>
                    <a:noFill/>
                    <a:ln w="9525">
                      <a:noFill/>
                      <a:miter lim="800000"/>
                      <a:headEnd/>
                      <a:tailEnd/>
                    </a:ln>
                  </pic:spPr>
                </pic:pic>
              </a:graphicData>
            </a:graphic>
          </wp:inline>
        </w:drawing>
      </w:r>
      <w:r w:rsidRPr="00CE5067">
        <w:rPr>
          <w:rFonts w:ascii="Times New Roman" w:hAnsi="Times New Roman"/>
          <w:noProof/>
          <w:lang w:eastAsia="el-GR"/>
        </w:rPr>
        <w:t>(γ)</w:t>
      </w:r>
    </w:p>
    <w:p w:rsidR="00D179CB" w:rsidRPr="00CE5067" w:rsidRDefault="00D179CB" w:rsidP="00D179CB">
      <w:pPr>
        <w:spacing w:after="0" w:line="240" w:lineRule="auto"/>
        <w:jc w:val="center"/>
        <w:rPr>
          <w:rFonts w:ascii="Times New Roman" w:hAnsi="Times New Roman"/>
          <w:i/>
          <w:szCs w:val="24"/>
        </w:rPr>
      </w:pPr>
      <w:r w:rsidRPr="00CE5067">
        <w:rPr>
          <w:rFonts w:ascii="Times New Roman" w:hAnsi="Times New Roman"/>
          <w:b/>
          <w:i/>
          <w:szCs w:val="24"/>
        </w:rPr>
        <w:t>Σχήμα</w:t>
      </w:r>
      <w:r w:rsidRPr="00CE5067">
        <w:rPr>
          <w:rFonts w:ascii="Times New Roman" w:hAnsi="Times New Roman"/>
          <w:i/>
          <w:szCs w:val="24"/>
        </w:rPr>
        <w:t xml:space="preserve"> </w:t>
      </w:r>
      <w:r w:rsidR="00532ADD" w:rsidRPr="00CE5067">
        <w:rPr>
          <w:rFonts w:ascii="Times New Roman" w:hAnsi="Times New Roman"/>
          <w:b/>
          <w:i/>
          <w:szCs w:val="24"/>
        </w:rPr>
        <w:t>1</w:t>
      </w:r>
      <w:r w:rsidRPr="00CE5067">
        <w:rPr>
          <w:rFonts w:ascii="Times New Roman" w:hAnsi="Times New Roman"/>
          <w:i/>
          <w:szCs w:val="24"/>
        </w:rPr>
        <w:t>: Απεικόνιση (α) της διηθητικής συσκευής,</w:t>
      </w:r>
      <w:r w:rsidR="00532ADD" w:rsidRPr="00CE5067">
        <w:rPr>
          <w:rFonts w:ascii="Times New Roman" w:hAnsi="Times New Roman"/>
          <w:i/>
          <w:szCs w:val="24"/>
        </w:rPr>
        <w:t xml:space="preserve"> </w:t>
      </w:r>
      <w:r w:rsidRPr="00CE5067">
        <w:rPr>
          <w:rFonts w:ascii="Times New Roman" w:hAnsi="Times New Roman"/>
          <w:i/>
          <w:szCs w:val="24"/>
        </w:rPr>
        <w:t xml:space="preserve">(β) του οργάνου μέτρησης </w:t>
      </w:r>
      <w:r w:rsidRPr="00CE5067">
        <w:rPr>
          <w:rFonts w:ascii="Times New Roman" w:hAnsi="Times New Roman"/>
          <w:i/>
          <w:szCs w:val="24"/>
          <w:lang w:val="en-US"/>
        </w:rPr>
        <w:t>pH</w:t>
      </w:r>
      <w:r w:rsidRPr="00CE5067">
        <w:rPr>
          <w:rFonts w:ascii="Times New Roman" w:hAnsi="Times New Roman"/>
          <w:i/>
          <w:szCs w:val="24"/>
        </w:rPr>
        <w:t xml:space="preserve"> και (γ) των δειγμάτων στραγγισμάτων κατά την διεξαγωγή της πειραματικής διαδικασίας</w:t>
      </w:r>
      <w:r w:rsidR="00F00127">
        <w:rPr>
          <w:rFonts w:ascii="Times New Roman" w:hAnsi="Times New Roman"/>
          <w:i/>
          <w:szCs w:val="24"/>
        </w:rPr>
        <w:t xml:space="preserve"> (ασυνεχή πειράματα)</w:t>
      </w:r>
      <w:r w:rsidRPr="00CE5067">
        <w:rPr>
          <w:rFonts w:ascii="Times New Roman" w:hAnsi="Times New Roman"/>
          <w:i/>
          <w:szCs w:val="24"/>
        </w:rPr>
        <w:t>.</w:t>
      </w:r>
    </w:p>
    <w:p w:rsidR="00D179CB" w:rsidRPr="00CE5067" w:rsidRDefault="00D179CB" w:rsidP="00D179CB">
      <w:pPr>
        <w:spacing w:after="0" w:line="240" w:lineRule="auto"/>
        <w:jc w:val="center"/>
        <w:rPr>
          <w:rFonts w:ascii="Arial" w:hAnsi="Arial" w:cs="Arial"/>
          <w:sz w:val="12"/>
          <w:szCs w:val="24"/>
        </w:rPr>
      </w:pPr>
    </w:p>
    <w:p w:rsidR="00F16B0E" w:rsidRPr="00D4198F" w:rsidRDefault="00B152BA" w:rsidP="00BB3350">
      <w:pPr>
        <w:spacing w:after="0" w:line="240" w:lineRule="auto"/>
        <w:jc w:val="both"/>
        <w:rPr>
          <w:rFonts w:ascii="Times New Roman" w:eastAsia="Arial Unicode MS" w:hAnsi="Times New Roman"/>
          <w:sz w:val="24"/>
          <w:szCs w:val="18"/>
          <w:shd w:val="clear" w:color="auto" w:fill="FFFFFF"/>
        </w:rPr>
      </w:pPr>
      <w:r w:rsidRPr="00C63C94">
        <w:rPr>
          <w:rFonts w:ascii="Times New Roman" w:hAnsi="Times New Roman"/>
          <w:sz w:val="24"/>
          <w:szCs w:val="24"/>
        </w:rPr>
        <w:t xml:space="preserve">Μετά από 2 </w:t>
      </w:r>
      <w:r w:rsidRPr="00C63C94">
        <w:rPr>
          <w:rFonts w:ascii="Times New Roman" w:hAnsi="Times New Roman"/>
          <w:sz w:val="24"/>
          <w:szCs w:val="24"/>
          <w:lang w:val="en-US"/>
        </w:rPr>
        <w:t>h</w:t>
      </w:r>
      <w:r w:rsidRPr="00C63C94">
        <w:rPr>
          <w:rFonts w:ascii="Times New Roman" w:hAnsi="Times New Roman"/>
          <w:sz w:val="24"/>
          <w:szCs w:val="24"/>
        </w:rPr>
        <w:t>, τα σχηματιζόμενα ιζήματα συλλέχθηκαν και διηθήθηκαν (0,45 μ</w:t>
      </w:r>
      <w:r w:rsidRPr="00C63C94">
        <w:rPr>
          <w:rFonts w:ascii="Times New Roman" w:hAnsi="Times New Roman"/>
          <w:sz w:val="24"/>
          <w:szCs w:val="24"/>
          <w:lang w:val="en-US"/>
        </w:rPr>
        <w:t>m</w:t>
      </w:r>
      <w:r w:rsidRPr="00C63C94">
        <w:rPr>
          <w:rFonts w:ascii="Times New Roman" w:hAnsi="Times New Roman"/>
          <w:sz w:val="24"/>
          <w:szCs w:val="24"/>
        </w:rPr>
        <w:t xml:space="preserve">). </w:t>
      </w:r>
      <w:r w:rsidRPr="00C63C94">
        <w:rPr>
          <w:rFonts w:ascii="Times New Roman" w:eastAsia="Arial Unicode MS" w:hAnsi="Times New Roman"/>
          <w:sz w:val="24"/>
          <w:szCs w:val="18"/>
          <w:shd w:val="clear" w:color="auto" w:fill="FFFFFF"/>
        </w:rPr>
        <w:t xml:space="preserve">Τα ιζήματα ξηράθηκαν στο </w:t>
      </w:r>
      <w:proofErr w:type="spellStart"/>
      <w:r w:rsidR="00BE1E24">
        <w:rPr>
          <w:rFonts w:ascii="Times New Roman" w:eastAsia="Arial Unicode MS" w:hAnsi="Times New Roman"/>
          <w:sz w:val="24"/>
          <w:szCs w:val="18"/>
          <w:shd w:val="clear" w:color="auto" w:fill="FFFFFF"/>
        </w:rPr>
        <w:t>πυριαντήριο</w:t>
      </w:r>
      <w:proofErr w:type="spellEnd"/>
      <w:r w:rsidRPr="00C63C94">
        <w:rPr>
          <w:rFonts w:ascii="Times New Roman" w:eastAsia="Arial Unicode MS" w:hAnsi="Times New Roman"/>
          <w:sz w:val="24"/>
          <w:szCs w:val="18"/>
          <w:shd w:val="clear" w:color="auto" w:fill="FFFFFF"/>
        </w:rPr>
        <w:t xml:space="preserve"> και μικρές ποσότητες αυτών, περίπου 40 </w:t>
      </w:r>
      <w:r w:rsidRPr="00C63C94">
        <w:rPr>
          <w:rFonts w:ascii="Times New Roman" w:eastAsia="Arial Unicode MS" w:hAnsi="Times New Roman"/>
          <w:sz w:val="24"/>
          <w:szCs w:val="18"/>
          <w:shd w:val="clear" w:color="auto" w:fill="FFFFFF"/>
          <w:lang w:val="en-US"/>
        </w:rPr>
        <w:t>mg</w:t>
      </w:r>
      <w:r w:rsidRPr="00C63C94">
        <w:rPr>
          <w:rFonts w:ascii="Times New Roman" w:eastAsia="Arial Unicode MS" w:hAnsi="Times New Roman"/>
          <w:sz w:val="24"/>
          <w:szCs w:val="18"/>
          <w:shd w:val="clear" w:color="auto" w:fill="FFFFFF"/>
        </w:rPr>
        <w:t xml:space="preserve">, </w:t>
      </w:r>
      <w:proofErr w:type="spellStart"/>
      <w:r w:rsidRPr="00C63C94">
        <w:rPr>
          <w:rFonts w:ascii="Times New Roman" w:eastAsia="Arial Unicode MS" w:hAnsi="Times New Roman"/>
          <w:sz w:val="24"/>
          <w:szCs w:val="18"/>
          <w:shd w:val="clear" w:color="auto" w:fill="FFFFFF"/>
        </w:rPr>
        <w:t>διαλυτοποιήθηκαν</w:t>
      </w:r>
      <w:proofErr w:type="spellEnd"/>
      <w:r w:rsidRPr="00C63C94">
        <w:rPr>
          <w:rFonts w:ascii="Times New Roman" w:eastAsia="Arial Unicode MS" w:hAnsi="Times New Roman"/>
          <w:sz w:val="24"/>
          <w:szCs w:val="18"/>
          <w:shd w:val="clear" w:color="auto" w:fill="FFFFFF"/>
        </w:rPr>
        <w:t xml:space="preserve"> σε 6 </w:t>
      </w:r>
      <w:r w:rsidRPr="00C63C94">
        <w:rPr>
          <w:rFonts w:ascii="Times New Roman" w:eastAsia="Arial Unicode MS" w:hAnsi="Times New Roman"/>
          <w:sz w:val="24"/>
          <w:szCs w:val="18"/>
          <w:shd w:val="clear" w:color="auto" w:fill="FFFFFF"/>
          <w:lang w:val="en-US"/>
        </w:rPr>
        <w:t>N</w:t>
      </w:r>
      <w:r w:rsidRPr="00C63C94">
        <w:rPr>
          <w:rFonts w:ascii="Times New Roman" w:eastAsia="Arial Unicode MS" w:hAnsi="Times New Roman"/>
          <w:sz w:val="24"/>
          <w:szCs w:val="18"/>
          <w:shd w:val="clear" w:color="auto" w:fill="FFFFFF"/>
        </w:rPr>
        <w:t xml:space="preserve"> </w:t>
      </w:r>
      <w:proofErr w:type="spellStart"/>
      <w:r w:rsidRPr="00C63C94">
        <w:rPr>
          <w:rFonts w:ascii="Times New Roman" w:eastAsia="Arial Unicode MS" w:hAnsi="Times New Roman"/>
          <w:sz w:val="24"/>
          <w:szCs w:val="18"/>
          <w:shd w:val="clear" w:color="auto" w:fill="FFFFFF"/>
          <w:lang w:val="en-US"/>
        </w:rPr>
        <w:t>HCl</w:t>
      </w:r>
      <w:proofErr w:type="spellEnd"/>
      <w:r w:rsidRPr="00C63C94">
        <w:rPr>
          <w:rFonts w:ascii="Times New Roman" w:eastAsia="Arial Unicode MS" w:hAnsi="Times New Roman"/>
          <w:sz w:val="24"/>
          <w:szCs w:val="18"/>
          <w:shd w:val="clear" w:color="auto" w:fill="FFFFFF"/>
        </w:rPr>
        <w:t xml:space="preserve"> και αναλύθηκαν για τον προσδιορισμό της σύστασής τους. Επίσης, έγινε χημικός χαρακτηρισμός του διηθήματος κάθε δείγματος. Οι συγκεντρώσεις στοιχείων προσδιορίσθηκαν με τη χρήση </w:t>
      </w:r>
      <w:proofErr w:type="spellStart"/>
      <w:r w:rsidRPr="00C63C94">
        <w:rPr>
          <w:rFonts w:ascii="Times New Roman" w:eastAsia="Arial Unicode MS" w:hAnsi="Times New Roman"/>
          <w:sz w:val="24"/>
          <w:szCs w:val="18"/>
          <w:shd w:val="clear" w:color="auto" w:fill="FFFFFF"/>
        </w:rPr>
        <w:t>φασματοφωτόμετρου</w:t>
      </w:r>
      <w:proofErr w:type="spellEnd"/>
      <w:r w:rsidRPr="00C63C94">
        <w:rPr>
          <w:rFonts w:ascii="Times New Roman" w:eastAsia="Arial Unicode MS" w:hAnsi="Times New Roman"/>
          <w:sz w:val="24"/>
          <w:szCs w:val="18"/>
          <w:shd w:val="clear" w:color="auto" w:fill="FFFFFF"/>
        </w:rPr>
        <w:t xml:space="preserve"> ατομικής απορρόφησης. Ο χαρακτηρισμός των ιζημάτων συμπληρώθηκε με τη λήψη των διαγραμμάτων </w:t>
      </w:r>
      <w:proofErr w:type="spellStart"/>
      <w:r w:rsidRPr="00C63C94">
        <w:rPr>
          <w:rFonts w:ascii="Times New Roman" w:eastAsia="Arial Unicode MS" w:hAnsi="Times New Roman"/>
          <w:sz w:val="24"/>
          <w:szCs w:val="18"/>
          <w:shd w:val="clear" w:color="auto" w:fill="FFFFFF"/>
        </w:rPr>
        <w:t>ακτίνων</w:t>
      </w:r>
      <w:proofErr w:type="spellEnd"/>
      <w:r w:rsidRPr="00C63C94">
        <w:rPr>
          <w:rFonts w:ascii="Times New Roman" w:eastAsia="Arial Unicode MS" w:hAnsi="Times New Roman"/>
          <w:sz w:val="24"/>
          <w:szCs w:val="18"/>
          <w:shd w:val="clear" w:color="auto" w:fill="FFFFFF"/>
        </w:rPr>
        <w:t xml:space="preserve"> Χ (</w:t>
      </w:r>
      <w:r w:rsidRPr="00C63C94">
        <w:rPr>
          <w:rFonts w:ascii="Times New Roman" w:eastAsia="Arial Unicode MS" w:hAnsi="Times New Roman"/>
          <w:sz w:val="24"/>
          <w:szCs w:val="18"/>
          <w:shd w:val="clear" w:color="auto" w:fill="FFFFFF"/>
          <w:lang w:val="en-US"/>
        </w:rPr>
        <w:t>XRD</w:t>
      </w:r>
      <w:r w:rsidRPr="00C63C94">
        <w:rPr>
          <w:rFonts w:ascii="Times New Roman" w:eastAsia="Arial Unicode MS" w:hAnsi="Times New Roman"/>
          <w:sz w:val="24"/>
          <w:szCs w:val="18"/>
          <w:shd w:val="clear" w:color="auto" w:fill="FFFFFF"/>
        </w:rPr>
        <w:t>) και των φασμάτων απορρόφησης υπέρυθρης ακτινοβολίας (</w:t>
      </w:r>
      <w:r w:rsidRPr="00C63C94">
        <w:rPr>
          <w:rFonts w:ascii="Times New Roman" w:eastAsia="Arial Unicode MS" w:hAnsi="Times New Roman"/>
          <w:sz w:val="24"/>
          <w:szCs w:val="18"/>
          <w:shd w:val="clear" w:color="auto" w:fill="FFFFFF"/>
          <w:lang w:val="en-US"/>
        </w:rPr>
        <w:t>FT</w:t>
      </w:r>
      <w:r w:rsidRPr="00C63C94">
        <w:rPr>
          <w:rFonts w:ascii="Times New Roman" w:eastAsia="Arial Unicode MS" w:hAnsi="Times New Roman"/>
          <w:sz w:val="24"/>
          <w:szCs w:val="18"/>
          <w:shd w:val="clear" w:color="auto" w:fill="FFFFFF"/>
        </w:rPr>
        <w:t>-</w:t>
      </w:r>
      <w:r w:rsidRPr="00C63C94">
        <w:rPr>
          <w:rFonts w:ascii="Times New Roman" w:eastAsia="Arial Unicode MS" w:hAnsi="Times New Roman"/>
          <w:sz w:val="24"/>
          <w:szCs w:val="18"/>
          <w:shd w:val="clear" w:color="auto" w:fill="FFFFFF"/>
          <w:lang w:val="en-US"/>
        </w:rPr>
        <w:t>IR</w:t>
      </w:r>
      <w:r w:rsidRPr="00C63C94">
        <w:rPr>
          <w:rFonts w:ascii="Times New Roman" w:eastAsia="Arial Unicode MS" w:hAnsi="Times New Roman"/>
          <w:sz w:val="24"/>
          <w:szCs w:val="18"/>
          <w:shd w:val="clear" w:color="auto" w:fill="FFFFFF"/>
        </w:rPr>
        <w:t>).</w:t>
      </w:r>
      <w:r w:rsidR="00AC3F35" w:rsidRPr="00CE5067">
        <w:rPr>
          <w:rFonts w:ascii="Times New Roman" w:eastAsia="Arial Unicode MS" w:hAnsi="Times New Roman"/>
          <w:sz w:val="24"/>
          <w:szCs w:val="18"/>
          <w:shd w:val="clear" w:color="auto" w:fill="FFFFFF"/>
        </w:rPr>
        <w:t xml:space="preserve"> </w:t>
      </w:r>
    </w:p>
    <w:p w:rsidR="00135367" w:rsidRPr="00CE5067" w:rsidRDefault="00135367" w:rsidP="00135367">
      <w:pPr>
        <w:spacing w:after="0" w:line="240" w:lineRule="auto"/>
        <w:jc w:val="both"/>
        <w:rPr>
          <w:rFonts w:ascii="Times New Roman" w:hAnsi="Times New Roman"/>
          <w:sz w:val="24"/>
          <w:szCs w:val="24"/>
          <w:u w:val="single"/>
        </w:rPr>
      </w:pPr>
      <w:r w:rsidRPr="00CE5067">
        <w:rPr>
          <w:rFonts w:ascii="Times New Roman" w:hAnsi="Times New Roman"/>
          <w:sz w:val="24"/>
          <w:szCs w:val="24"/>
          <w:u w:val="single"/>
        </w:rPr>
        <w:lastRenderedPageBreak/>
        <w:t>Πειράματα βιοδιαθεσιμότητας</w:t>
      </w:r>
    </w:p>
    <w:p w:rsidR="00F00127" w:rsidRDefault="00F00127" w:rsidP="00135367">
      <w:pPr>
        <w:spacing w:after="0" w:line="240" w:lineRule="auto"/>
        <w:ind w:firstLine="288"/>
        <w:jc w:val="both"/>
        <w:rPr>
          <w:rFonts w:ascii="Times New Roman" w:hAnsi="Times New Roman"/>
          <w:sz w:val="24"/>
          <w:szCs w:val="24"/>
        </w:rPr>
      </w:pPr>
      <w:r>
        <w:rPr>
          <w:rFonts w:ascii="Times New Roman" w:hAnsi="Times New Roman"/>
          <w:sz w:val="24"/>
          <w:szCs w:val="24"/>
          <w:lang w:eastAsia="el-GR"/>
        </w:rPr>
        <w:t>Οι α</w:t>
      </w:r>
      <w:r w:rsidR="00135367" w:rsidRPr="00CE5067">
        <w:rPr>
          <w:rFonts w:ascii="Times New Roman" w:hAnsi="Times New Roman"/>
          <w:sz w:val="24"/>
          <w:szCs w:val="24"/>
          <w:lang w:eastAsia="el-GR"/>
        </w:rPr>
        <w:t xml:space="preserve">ντιδράσεις με τα ιόντα του εδάφους και ο σχηματισμός δυσδιάλυτων ενώσεων, που περιορίζουν τη διαθεσιμότητα του </w:t>
      </w:r>
      <w:r w:rsidR="007E2F52">
        <w:rPr>
          <w:rFonts w:ascii="Times New Roman" w:hAnsi="Times New Roman"/>
          <w:sz w:val="24"/>
          <w:szCs w:val="24"/>
          <w:lang w:eastAsia="el-GR"/>
        </w:rPr>
        <w:t>φώσφορο</w:t>
      </w:r>
      <w:r w:rsidR="00135367" w:rsidRPr="00CE5067">
        <w:rPr>
          <w:rFonts w:ascii="Times New Roman" w:hAnsi="Times New Roman"/>
          <w:sz w:val="24"/>
          <w:szCs w:val="24"/>
          <w:lang w:eastAsia="el-GR"/>
        </w:rPr>
        <w:t xml:space="preserve">υ, συμβαίνουν σε όλα τα εδάφη και ενισχύονται στα εδάφη με </w:t>
      </w:r>
      <w:r>
        <w:rPr>
          <w:rFonts w:ascii="Times New Roman" w:hAnsi="Times New Roman"/>
          <w:sz w:val="24"/>
          <w:szCs w:val="24"/>
          <w:lang w:eastAsia="el-GR"/>
        </w:rPr>
        <w:t xml:space="preserve">τιμές </w:t>
      </w:r>
      <w:r w:rsidR="00135367" w:rsidRPr="00CE5067">
        <w:rPr>
          <w:rFonts w:ascii="Times New Roman" w:hAnsi="Times New Roman"/>
          <w:sz w:val="24"/>
          <w:szCs w:val="24"/>
          <w:lang w:val="en-US" w:eastAsia="el-GR"/>
        </w:rPr>
        <w:t>pH</w:t>
      </w:r>
      <w:r w:rsidR="00135367" w:rsidRPr="00CE5067">
        <w:rPr>
          <w:rFonts w:ascii="Times New Roman" w:hAnsi="Times New Roman"/>
          <w:sz w:val="24"/>
          <w:szCs w:val="24"/>
          <w:lang w:eastAsia="el-GR"/>
        </w:rPr>
        <w:t xml:space="preserve">&gt; 7,3 και &lt; 5,5. Τα </w:t>
      </w:r>
      <w:r>
        <w:rPr>
          <w:rFonts w:ascii="Times New Roman" w:hAnsi="Times New Roman"/>
          <w:sz w:val="24"/>
          <w:szCs w:val="24"/>
          <w:lang w:eastAsia="el-GR"/>
        </w:rPr>
        <w:t xml:space="preserve">(πρότυπα) </w:t>
      </w:r>
      <w:r w:rsidR="00135367" w:rsidRPr="00CE5067">
        <w:rPr>
          <w:rFonts w:ascii="Times New Roman" w:hAnsi="Times New Roman"/>
          <w:sz w:val="24"/>
          <w:szCs w:val="24"/>
          <w:lang w:eastAsia="el-GR"/>
        </w:rPr>
        <w:t xml:space="preserve">δείγματα εδαφών που χρησιμοποιήθηκαν στα πειράματα </w:t>
      </w:r>
      <w:r>
        <w:rPr>
          <w:rFonts w:ascii="Times New Roman" w:hAnsi="Times New Roman"/>
          <w:sz w:val="24"/>
          <w:szCs w:val="24"/>
          <w:lang w:eastAsia="el-GR"/>
        </w:rPr>
        <w:t xml:space="preserve">αυτά </w:t>
      </w:r>
      <w:r w:rsidR="00135367" w:rsidRPr="00CE5067">
        <w:rPr>
          <w:rFonts w:ascii="Times New Roman" w:hAnsi="Times New Roman"/>
          <w:sz w:val="24"/>
          <w:szCs w:val="24"/>
          <w:lang w:eastAsia="el-GR"/>
        </w:rPr>
        <w:t xml:space="preserve">είχαν τιμές </w:t>
      </w:r>
      <w:r w:rsidR="00135367" w:rsidRPr="00CE5067">
        <w:rPr>
          <w:rFonts w:ascii="Times New Roman" w:hAnsi="Times New Roman"/>
          <w:sz w:val="24"/>
          <w:szCs w:val="24"/>
          <w:lang w:val="en-US" w:eastAsia="el-GR"/>
        </w:rPr>
        <w:t>pH</w:t>
      </w:r>
      <w:r w:rsidR="00135367" w:rsidRPr="00CE5067">
        <w:rPr>
          <w:rFonts w:ascii="Times New Roman" w:hAnsi="Times New Roman"/>
          <w:sz w:val="24"/>
          <w:szCs w:val="24"/>
          <w:lang w:eastAsia="el-GR"/>
        </w:rPr>
        <w:t xml:space="preserve"> 4,5 (όξινο) και 7,8 (αλκαλικό). Στις τιμές αυτές του </w:t>
      </w:r>
      <w:r w:rsidR="00135367" w:rsidRPr="00CE5067">
        <w:rPr>
          <w:rFonts w:ascii="Times New Roman" w:hAnsi="Times New Roman"/>
          <w:sz w:val="24"/>
          <w:szCs w:val="24"/>
          <w:lang w:val="en-US" w:eastAsia="el-GR"/>
        </w:rPr>
        <w:t>pH</w:t>
      </w:r>
      <w:r w:rsidR="00135367" w:rsidRPr="00CE5067">
        <w:rPr>
          <w:rFonts w:ascii="Times New Roman" w:hAnsi="Times New Roman"/>
          <w:sz w:val="24"/>
          <w:szCs w:val="24"/>
          <w:lang w:eastAsia="el-GR"/>
        </w:rPr>
        <w:t xml:space="preserve"> η αποδέσμευση του </w:t>
      </w:r>
      <w:r w:rsidR="007E2F52">
        <w:rPr>
          <w:rFonts w:ascii="Times New Roman" w:hAnsi="Times New Roman"/>
          <w:sz w:val="24"/>
          <w:szCs w:val="24"/>
          <w:lang w:eastAsia="el-GR"/>
        </w:rPr>
        <w:t>φώσφορο</w:t>
      </w:r>
      <w:r w:rsidR="00135367" w:rsidRPr="00CE5067">
        <w:rPr>
          <w:rFonts w:ascii="Times New Roman" w:hAnsi="Times New Roman"/>
          <w:sz w:val="24"/>
          <w:szCs w:val="24"/>
          <w:lang w:eastAsia="el-GR"/>
        </w:rPr>
        <w:t xml:space="preserve">υ μπορεί να χαρακτηρισθεί </w:t>
      </w:r>
      <w:r>
        <w:rPr>
          <w:rFonts w:ascii="Times New Roman" w:hAnsi="Times New Roman"/>
          <w:sz w:val="24"/>
          <w:szCs w:val="24"/>
          <w:lang w:eastAsia="el-GR"/>
        </w:rPr>
        <w:t xml:space="preserve">ως </w:t>
      </w:r>
      <w:r w:rsidR="00135367" w:rsidRPr="00CE5067">
        <w:rPr>
          <w:rFonts w:ascii="Times New Roman" w:hAnsi="Times New Roman"/>
          <w:sz w:val="24"/>
          <w:szCs w:val="24"/>
          <w:lang w:eastAsia="el-GR"/>
        </w:rPr>
        <w:t xml:space="preserve">μεσαίας τάξης. </w:t>
      </w:r>
      <w:r w:rsidR="00135367" w:rsidRPr="00CE5067">
        <w:rPr>
          <w:rFonts w:ascii="Times New Roman" w:hAnsi="Times New Roman"/>
          <w:sz w:val="24"/>
          <w:szCs w:val="24"/>
        </w:rPr>
        <w:t xml:space="preserve">Ο Πίνακας 2 παρουσιάζει τα αποτελέσματα των </w:t>
      </w:r>
      <w:r>
        <w:rPr>
          <w:rFonts w:ascii="Times New Roman" w:hAnsi="Times New Roman"/>
          <w:sz w:val="24"/>
          <w:szCs w:val="24"/>
        </w:rPr>
        <w:t xml:space="preserve">χημικών </w:t>
      </w:r>
      <w:r w:rsidR="00135367" w:rsidRPr="00CE5067">
        <w:rPr>
          <w:rFonts w:ascii="Times New Roman" w:hAnsi="Times New Roman"/>
          <w:sz w:val="24"/>
          <w:szCs w:val="24"/>
        </w:rPr>
        <w:t>αναλύσεων, όσον αφορά στην περιεκτικότητα του εκχυλιζόμενου και το</w:t>
      </w:r>
      <w:r>
        <w:rPr>
          <w:rFonts w:ascii="Times New Roman" w:hAnsi="Times New Roman"/>
          <w:sz w:val="24"/>
          <w:szCs w:val="24"/>
        </w:rPr>
        <w:t>υ</w:t>
      </w:r>
      <w:r w:rsidR="00135367" w:rsidRPr="00CE5067">
        <w:rPr>
          <w:rFonts w:ascii="Times New Roman" w:hAnsi="Times New Roman"/>
          <w:sz w:val="24"/>
          <w:szCs w:val="24"/>
        </w:rPr>
        <w:t xml:space="preserve"> ολικού </w:t>
      </w:r>
      <w:r w:rsidR="007E2F52">
        <w:rPr>
          <w:rFonts w:ascii="Times New Roman" w:hAnsi="Times New Roman"/>
          <w:sz w:val="24"/>
          <w:szCs w:val="24"/>
        </w:rPr>
        <w:t>φώσφορο</w:t>
      </w:r>
      <w:r w:rsidR="00135367" w:rsidRPr="00CE5067">
        <w:rPr>
          <w:rFonts w:ascii="Times New Roman" w:hAnsi="Times New Roman"/>
          <w:sz w:val="24"/>
          <w:szCs w:val="24"/>
        </w:rPr>
        <w:t xml:space="preserve">υ των δειγμάτων εδάφους, που χρησιμοποιήθηκαν </w:t>
      </w:r>
      <w:r>
        <w:rPr>
          <w:rFonts w:ascii="Times New Roman" w:hAnsi="Times New Roman"/>
          <w:sz w:val="24"/>
          <w:szCs w:val="24"/>
        </w:rPr>
        <w:t xml:space="preserve">(στη συνέχεια0 </w:t>
      </w:r>
      <w:r w:rsidR="00135367" w:rsidRPr="00CE5067">
        <w:rPr>
          <w:rFonts w:ascii="Times New Roman" w:hAnsi="Times New Roman"/>
          <w:sz w:val="24"/>
          <w:szCs w:val="24"/>
        </w:rPr>
        <w:t xml:space="preserve">για την εφαρμογή των ιζημάτων (ως </w:t>
      </w:r>
      <w:r>
        <w:rPr>
          <w:rFonts w:ascii="Times New Roman" w:hAnsi="Times New Roman"/>
          <w:sz w:val="24"/>
          <w:szCs w:val="24"/>
        </w:rPr>
        <w:t xml:space="preserve">εναλλακτικό </w:t>
      </w:r>
      <w:r w:rsidR="00135367" w:rsidRPr="00CE5067">
        <w:rPr>
          <w:rFonts w:ascii="Times New Roman" w:hAnsi="Times New Roman"/>
          <w:sz w:val="24"/>
          <w:szCs w:val="24"/>
        </w:rPr>
        <w:t>λίπασμα).</w:t>
      </w:r>
    </w:p>
    <w:p w:rsidR="00F00127" w:rsidRPr="00F16B0E" w:rsidRDefault="00F00127" w:rsidP="00135367">
      <w:pPr>
        <w:spacing w:after="0" w:line="240" w:lineRule="auto"/>
        <w:ind w:firstLine="288"/>
        <w:jc w:val="both"/>
        <w:rPr>
          <w:rFonts w:ascii="Times New Roman" w:hAnsi="Times New Roman"/>
          <w:sz w:val="12"/>
          <w:szCs w:val="24"/>
        </w:rPr>
      </w:pPr>
    </w:p>
    <w:p w:rsidR="00F00127" w:rsidRPr="00F00127" w:rsidRDefault="00F00127" w:rsidP="00F00127">
      <w:pPr>
        <w:spacing w:after="0" w:line="240" w:lineRule="auto"/>
        <w:ind w:firstLine="288"/>
        <w:jc w:val="both"/>
        <w:rPr>
          <w:rFonts w:ascii="Times New Roman" w:hAnsi="Times New Roman"/>
          <w:i/>
          <w:sz w:val="24"/>
          <w:szCs w:val="24"/>
        </w:rPr>
      </w:pPr>
      <w:r w:rsidRPr="00F00127">
        <w:rPr>
          <w:rFonts w:ascii="Times New Roman" w:hAnsi="Times New Roman"/>
          <w:b/>
          <w:i/>
          <w:sz w:val="24"/>
          <w:szCs w:val="24"/>
        </w:rPr>
        <w:t>Πίνακας 2</w:t>
      </w:r>
      <w:r w:rsidRPr="00F00127">
        <w:rPr>
          <w:rFonts w:ascii="Times New Roman" w:hAnsi="Times New Roman"/>
          <w:i/>
          <w:sz w:val="24"/>
          <w:szCs w:val="24"/>
        </w:rPr>
        <w:t xml:space="preserve">: </w:t>
      </w:r>
      <w:r>
        <w:rPr>
          <w:rFonts w:ascii="Times New Roman" w:hAnsi="Times New Roman"/>
          <w:i/>
          <w:sz w:val="24"/>
          <w:szCs w:val="24"/>
        </w:rPr>
        <w:t>(Αρχικές) σ</w:t>
      </w:r>
      <w:r w:rsidRPr="00F00127">
        <w:rPr>
          <w:rFonts w:ascii="Times New Roman" w:hAnsi="Times New Roman"/>
          <w:i/>
          <w:sz w:val="24"/>
          <w:szCs w:val="24"/>
        </w:rPr>
        <w:t>υγκ</w:t>
      </w:r>
      <w:r>
        <w:rPr>
          <w:rFonts w:ascii="Times New Roman" w:hAnsi="Times New Roman"/>
          <w:i/>
          <w:sz w:val="24"/>
          <w:szCs w:val="24"/>
        </w:rPr>
        <w:t>ε</w:t>
      </w:r>
      <w:r w:rsidRPr="00F00127">
        <w:rPr>
          <w:rFonts w:ascii="Times New Roman" w:hAnsi="Times New Roman"/>
          <w:i/>
          <w:sz w:val="24"/>
          <w:szCs w:val="24"/>
        </w:rPr>
        <w:t>ντρ</w:t>
      </w:r>
      <w:r>
        <w:rPr>
          <w:rFonts w:ascii="Times New Roman" w:hAnsi="Times New Roman"/>
          <w:i/>
          <w:sz w:val="24"/>
          <w:szCs w:val="24"/>
        </w:rPr>
        <w:t>ώ</w:t>
      </w:r>
      <w:r w:rsidRPr="00F00127">
        <w:rPr>
          <w:rFonts w:ascii="Times New Roman" w:hAnsi="Times New Roman"/>
          <w:i/>
          <w:sz w:val="24"/>
          <w:szCs w:val="24"/>
        </w:rPr>
        <w:t>σ</w:t>
      </w:r>
      <w:r>
        <w:rPr>
          <w:rFonts w:ascii="Times New Roman" w:hAnsi="Times New Roman"/>
          <w:i/>
          <w:sz w:val="24"/>
          <w:szCs w:val="24"/>
        </w:rPr>
        <w:t>εις</w:t>
      </w:r>
      <w:r w:rsidRPr="00F00127">
        <w:rPr>
          <w:rFonts w:ascii="Times New Roman" w:hAnsi="Times New Roman"/>
          <w:i/>
          <w:sz w:val="24"/>
          <w:szCs w:val="24"/>
        </w:rPr>
        <w:t xml:space="preserve"> </w:t>
      </w:r>
      <w:r>
        <w:rPr>
          <w:rFonts w:ascii="Times New Roman" w:hAnsi="Times New Roman"/>
          <w:i/>
          <w:sz w:val="24"/>
          <w:szCs w:val="24"/>
        </w:rPr>
        <w:t xml:space="preserve">του </w:t>
      </w:r>
      <w:r w:rsidRPr="00F00127">
        <w:rPr>
          <w:rFonts w:ascii="Times New Roman" w:hAnsi="Times New Roman"/>
          <w:i/>
          <w:sz w:val="24"/>
          <w:szCs w:val="24"/>
        </w:rPr>
        <w:t xml:space="preserve">εκχυλιζόμενου και </w:t>
      </w:r>
      <w:r>
        <w:rPr>
          <w:rFonts w:ascii="Times New Roman" w:hAnsi="Times New Roman"/>
          <w:i/>
          <w:sz w:val="24"/>
          <w:szCs w:val="24"/>
        </w:rPr>
        <w:t xml:space="preserve">του </w:t>
      </w:r>
      <w:r w:rsidRPr="00F00127">
        <w:rPr>
          <w:rFonts w:ascii="Times New Roman" w:hAnsi="Times New Roman"/>
          <w:i/>
          <w:sz w:val="24"/>
          <w:szCs w:val="24"/>
        </w:rPr>
        <w:t xml:space="preserve">ολικού </w:t>
      </w:r>
      <w:r w:rsidR="007E2F52">
        <w:rPr>
          <w:rFonts w:ascii="Times New Roman" w:hAnsi="Times New Roman"/>
          <w:i/>
          <w:sz w:val="24"/>
          <w:szCs w:val="24"/>
        </w:rPr>
        <w:t>φώσφορο</w:t>
      </w:r>
      <w:r w:rsidRPr="00F00127">
        <w:rPr>
          <w:rFonts w:ascii="Times New Roman" w:hAnsi="Times New Roman"/>
          <w:i/>
          <w:sz w:val="24"/>
          <w:szCs w:val="24"/>
        </w:rPr>
        <w:t>υ στα δείγματα εδάφους.</w:t>
      </w:r>
    </w:p>
    <w:tbl>
      <w:tblPr>
        <w:tblStyle w:val="a5"/>
        <w:tblW w:w="0" w:type="auto"/>
        <w:jc w:val="center"/>
        <w:tblInd w:w="-628" w:type="dxa"/>
        <w:tblLook w:val="04A0"/>
      </w:tblPr>
      <w:tblGrid>
        <w:gridCol w:w="2116"/>
        <w:gridCol w:w="3413"/>
        <w:gridCol w:w="2712"/>
      </w:tblGrid>
      <w:tr w:rsidR="00F00127" w:rsidRPr="0028671E" w:rsidTr="0028671E">
        <w:trPr>
          <w:jc w:val="center"/>
        </w:trPr>
        <w:tc>
          <w:tcPr>
            <w:tcW w:w="2116" w:type="dxa"/>
            <w:tcBorders>
              <w:top w:val="nil"/>
              <w:left w:val="nil"/>
              <w:bottom w:val="single" w:sz="12" w:space="0" w:color="auto"/>
              <w:right w:val="single" w:sz="12" w:space="0" w:color="auto"/>
            </w:tcBorders>
            <w:shd w:val="clear" w:color="auto" w:fill="auto"/>
            <w:vAlign w:val="center"/>
          </w:tcPr>
          <w:p w:rsidR="00F00127" w:rsidRPr="0028671E" w:rsidRDefault="00F00127" w:rsidP="0028671E">
            <w:pPr>
              <w:spacing w:after="0" w:line="240" w:lineRule="auto"/>
              <w:ind w:firstLine="288"/>
              <w:rPr>
                <w:rFonts w:ascii="Times New Roman" w:hAnsi="Times New Roman"/>
                <w:b/>
                <w:szCs w:val="24"/>
              </w:rPr>
            </w:pPr>
            <w:r w:rsidRPr="0028671E">
              <w:rPr>
                <w:rFonts w:ascii="Times New Roman" w:hAnsi="Times New Roman"/>
                <w:b/>
                <w:szCs w:val="24"/>
              </w:rPr>
              <w:t>Δείγμα εδάφους</w:t>
            </w:r>
          </w:p>
        </w:tc>
        <w:tc>
          <w:tcPr>
            <w:tcW w:w="3413" w:type="dxa"/>
            <w:tcBorders>
              <w:top w:val="nil"/>
              <w:left w:val="single" w:sz="12" w:space="0" w:color="auto"/>
              <w:bottom w:val="single" w:sz="12" w:space="0" w:color="auto"/>
            </w:tcBorders>
            <w:shd w:val="clear" w:color="auto" w:fill="auto"/>
            <w:vAlign w:val="center"/>
          </w:tcPr>
          <w:p w:rsidR="00F00127" w:rsidRPr="0028671E" w:rsidRDefault="00F00127" w:rsidP="0028671E">
            <w:pPr>
              <w:spacing w:after="0" w:line="240" w:lineRule="auto"/>
              <w:ind w:firstLine="288"/>
              <w:jc w:val="center"/>
              <w:rPr>
                <w:rFonts w:ascii="Times New Roman" w:hAnsi="Times New Roman"/>
                <w:b/>
                <w:szCs w:val="24"/>
              </w:rPr>
            </w:pPr>
            <w:r w:rsidRPr="0028671E">
              <w:rPr>
                <w:rFonts w:ascii="Times New Roman" w:hAnsi="Times New Roman"/>
                <w:b/>
                <w:szCs w:val="24"/>
              </w:rPr>
              <w:t xml:space="preserve">Εκχυλιζόμενος Ρ, </w:t>
            </w:r>
            <w:r w:rsidRPr="0028671E">
              <w:rPr>
                <w:rFonts w:ascii="Times New Roman" w:hAnsi="Times New Roman"/>
                <w:b/>
                <w:szCs w:val="24"/>
                <w:lang w:val="en-US"/>
              </w:rPr>
              <w:t>mg/kg</w:t>
            </w:r>
            <w:r w:rsidRPr="0028671E">
              <w:rPr>
                <w:rFonts w:ascii="Times New Roman" w:hAnsi="Times New Roman"/>
                <w:b/>
                <w:szCs w:val="24"/>
                <w:vertAlign w:val="subscript"/>
              </w:rPr>
              <w:t>εδάφους</w:t>
            </w:r>
          </w:p>
        </w:tc>
        <w:tc>
          <w:tcPr>
            <w:tcW w:w="2712" w:type="dxa"/>
            <w:tcBorders>
              <w:top w:val="nil"/>
              <w:bottom w:val="single" w:sz="12" w:space="0" w:color="auto"/>
              <w:right w:val="nil"/>
            </w:tcBorders>
            <w:shd w:val="clear" w:color="auto" w:fill="auto"/>
            <w:vAlign w:val="center"/>
          </w:tcPr>
          <w:p w:rsidR="00F00127" w:rsidRPr="0028671E" w:rsidRDefault="00F00127" w:rsidP="0028671E">
            <w:pPr>
              <w:spacing w:after="0" w:line="240" w:lineRule="auto"/>
              <w:ind w:firstLine="288"/>
              <w:jc w:val="center"/>
              <w:rPr>
                <w:rFonts w:ascii="Times New Roman" w:hAnsi="Times New Roman"/>
                <w:b/>
                <w:szCs w:val="24"/>
              </w:rPr>
            </w:pPr>
            <w:r w:rsidRPr="0028671E">
              <w:rPr>
                <w:rFonts w:ascii="Times New Roman" w:hAnsi="Times New Roman"/>
                <w:b/>
                <w:szCs w:val="24"/>
              </w:rPr>
              <w:t xml:space="preserve">Ολικός Ρ, </w:t>
            </w:r>
            <w:r w:rsidRPr="0028671E">
              <w:rPr>
                <w:rFonts w:ascii="Times New Roman" w:hAnsi="Times New Roman"/>
                <w:b/>
                <w:szCs w:val="24"/>
                <w:lang w:val="en-US"/>
              </w:rPr>
              <w:t>mg/kg</w:t>
            </w:r>
            <w:r w:rsidRPr="0028671E">
              <w:rPr>
                <w:rFonts w:ascii="Times New Roman" w:hAnsi="Times New Roman"/>
                <w:b/>
                <w:szCs w:val="24"/>
                <w:vertAlign w:val="subscript"/>
              </w:rPr>
              <w:t>εδάφους</w:t>
            </w:r>
          </w:p>
        </w:tc>
      </w:tr>
      <w:tr w:rsidR="00F00127" w:rsidRPr="0028671E" w:rsidTr="0028671E">
        <w:trPr>
          <w:jc w:val="center"/>
        </w:trPr>
        <w:tc>
          <w:tcPr>
            <w:tcW w:w="2116" w:type="dxa"/>
            <w:tcBorders>
              <w:top w:val="single" w:sz="12" w:space="0" w:color="auto"/>
              <w:left w:val="nil"/>
              <w:right w:val="single" w:sz="12" w:space="0" w:color="auto"/>
            </w:tcBorders>
          </w:tcPr>
          <w:p w:rsidR="00F00127" w:rsidRPr="0028671E" w:rsidRDefault="00F00127" w:rsidP="00F00127">
            <w:pPr>
              <w:spacing w:after="0" w:line="240" w:lineRule="auto"/>
              <w:ind w:firstLine="288"/>
              <w:jc w:val="both"/>
              <w:rPr>
                <w:rFonts w:ascii="Times New Roman" w:hAnsi="Times New Roman"/>
                <w:szCs w:val="24"/>
              </w:rPr>
            </w:pPr>
            <w:r w:rsidRPr="0028671E">
              <w:rPr>
                <w:rFonts w:ascii="Times New Roman" w:hAnsi="Times New Roman"/>
                <w:szCs w:val="24"/>
              </w:rPr>
              <w:t>Όξινο</w:t>
            </w:r>
          </w:p>
        </w:tc>
        <w:tc>
          <w:tcPr>
            <w:tcW w:w="3413" w:type="dxa"/>
            <w:tcBorders>
              <w:top w:val="single" w:sz="12" w:space="0" w:color="auto"/>
              <w:left w:val="single" w:sz="12" w:space="0" w:color="auto"/>
            </w:tcBorders>
          </w:tcPr>
          <w:p w:rsidR="00F00127" w:rsidRPr="0028671E" w:rsidRDefault="00F00127" w:rsidP="0028671E">
            <w:pPr>
              <w:spacing w:after="0" w:line="240" w:lineRule="auto"/>
              <w:ind w:firstLine="288"/>
              <w:jc w:val="center"/>
              <w:rPr>
                <w:rFonts w:ascii="Times New Roman" w:hAnsi="Times New Roman"/>
                <w:szCs w:val="24"/>
              </w:rPr>
            </w:pPr>
            <w:r w:rsidRPr="0028671E">
              <w:rPr>
                <w:rFonts w:ascii="Times New Roman" w:hAnsi="Times New Roman"/>
                <w:szCs w:val="24"/>
              </w:rPr>
              <w:t>40</w:t>
            </w:r>
          </w:p>
        </w:tc>
        <w:tc>
          <w:tcPr>
            <w:tcW w:w="2712" w:type="dxa"/>
            <w:tcBorders>
              <w:top w:val="single" w:sz="12" w:space="0" w:color="auto"/>
              <w:right w:val="nil"/>
            </w:tcBorders>
          </w:tcPr>
          <w:p w:rsidR="00F00127" w:rsidRPr="0028671E" w:rsidRDefault="00F00127" w:rsidP="0028671E">
            <w:pPr>
              <w:spacing w:after="0" w:line="240" w:lineRule="auto"/>
              <w:ind w:firstLine="288"/>
              <w:jc w:val="center"/>
              <w:rPr>
                <w:rFonts w:ascii="Times New Roman" w:hAnsi="Times New Roman"/>
                <w:szCs w:val="24"/>
              </w:rPr>
            </w:pPr>
            <w:r w:rsidRPr="0028671E">
              <w:rPr>
                <w:rFonts w:ascii="Times New Roman" w:hAnsi="Times New Roman"/>
                <w:szCs w:val="24"/>
              </w:rPr>
              <w:t>940</w:t>
            </w:r>
          </w:p>
        </w:tc>
      </w:tr>
      <w:tr w:rsidR="00F00127" w:rsidRPr="0028671E" w:rsidTr="0028671E">
        <w:trPr>
          <w:jc w:val="center"/>
        </w:trPr>
        <w:tc>
          <w:tcPr>
            <w:tcW w:w="2116" w:type="dxa"/>
            <w:tcBorders>
              <w:left w:val="nil"/>
              <w:bottom w:val="nil"/>
              <w:right w:val="single" w:sz="12" w:space="0" w:color="auto"/>
            </w:tcBorders>
          </w:tcPr>
          <w:p w:rsidR="00F00127" w:rsidRPr="0028671E" w:rsidRDefault="00F00127" w:rsidP="00F00127">
            <w:pPr>
              <w:spacing w:after="0" w:line="240" w:lineRule="auto"/>
              <w:ind w:firstLine="288"/>
              <w:jc w:val="both"/>
              <w:rPr>
                <w:rFonts w:ascii="Times New Roman" w:hAnsi="Times New Roman"/>
                <w:szCs w:val="24"/>
              </w:rPr>
            </w:pPr>
            <w:r w:rsidRPr="0028671E">
              <w:rPr>
                <w:rFonts w:ascii="Times New Roman" w:hAnsi="Times New Roman"/>
                <w:szCs w:val="24"/>
              </w:rPr>
              <w:t>Αλκαλικό</w:t>
            </w:r>
          </w:p>
        </w:tc>
        <w:tc>
          <w:tcPr>
            <w:tcW w:w="3413" w:type="dxa"/>
            <w:tcBorders>
              <w:left w:val="single" w:sz="12" w:space="0" w:color="auto"/>
              <w:bottom w:val="nil"/>
            </w:tcBorders>
          </w:tcPr>
          <w:p w:rsidR="00F00127" w:rsidRPr="0028671E" w:rsidRDefault="00F00127" w:rsidP="0028671E">
            <w:pPr>
              <w:spacing w:after="0" w:line="240" w:lineRule="auto"/>
              <w:ind w:firstLine="288"/>
              <w:jc w:val="center"/>
              <w:rPr>
                <w:rFonts w:ascii="Times New Roman" w:hAnsi="Times New Roman"/>
                <w:szCs w:val="24"/>
              </w:rPr>
            </w:pPr>
            <w:r w:rsidRPr="0028671E">
              <w:rPr>
                <w:rFonts w:ascii="Times New Roman" w:hAnsi="Times New Roman"/>
                <w:szCs w:val="24"/>
              </w:rPr>
              <w:t>5</w:t>
            </w:r>
          </w:p>
        </w:tc>
        <w:tc>
          <w:tcPr>
            <w:tcW w:w="2712" w:type="dxa"/>
            <w:tcBorders>
              <w:bottom w:val="nil"/>
              <w:right w:val="nil"/>
            </w:tcBorders>
          </w:tcPr>
          <w:p w:rsidR="00F00127" w:rsidRPr="0028671E" w:rsidRDefault="00F00127" w:rsidP="0028671E">
            <w:pPr>
              <w:spacing w:after="0" w:line="240" w:lineRule="auto"/>
              <w:ind w:firstLine="288"/>
              <w:jc w:val="center"/>
              <w:rPr>
                <w:rFonts w:ascii="Times New Roman" w:hAnsi="Times New Roman"/>
                <w:szCs w:val="24"/>
              </w:rPr>
            </w:pPr>
            <w:r w:rsidRPr="0028671E">
              <w:rPr>
                <w:rFonts w:ascii="Times New Roman" w:hAnsi="Times New Roman"/>
                <w:szCs w:val="24"/>
              </w:rPr>
              <w:t>535</w:t>
            </w:r>
          </w:p>
        </w:tc>
      </w:tr>
    </w:tbl>
    <w:p w:rsidR="00F00127" w:rsidRPr="00F16B0E" w:rsidRDefault="00F00127" w:rsidP="00F00127">
      <w:pPr>
        <w:spacing w:after="0" w:line="240" w:lineRule="auto"/>
        <w:ind w:firstLine="288"/>
        <w:jc w:val="both"/>
        <w:rPr>
          <w:rFonts w:ascii="Times New Roman" w:hAnsi="Times New Roman"/>
          <w:sz w:val="6"/>
          <w:szCs w:val="24"/>
          <w:u w:val="single"/>
        </w:rPr>
      </w:pPr>
    </w:p>
    <w:p w:rsidR="00A34956" w:rsidRPr="00CE5067" w:rsidRDefault="00F00127" w:rsidP="00135367">
      <w:pPr>
        <w:spacing w:after="0" w:line="240" w:lineRule="auto"/>
        <w:ind w:firstLine="288"/>
        <w:jc w:val="both"/>
        <w:rPr>
          <w:rFonts w:ascii="Times New Roman" w:hAnsi="Times New Roman"/>
          <w:sz w:val="24"/>
          <w:szCs w:val="24"/>
        </w:rPr>
      </w:pPr>
      <w:r>
        <w:rPr>
          <w:rFonts w:ascii="Times New Roman" w:hAnsi="Times New Roman"/>
          <w:spacing w:val="-4"/>
          <w:sz w:val="24"/>
        </w:rPr>
        <w:t>Τ</w:t>
      </w:r>
      <w:r w:rsidR="00A34956" w:rsidRPr="00CE5067">
        <w:rPr>
          <w:rFonts w:ascii="Times New Roman" w:hAnsi="Times New Roman"/>
          <w:spacing w:val="-4"/>
          <w:sz w:val="24"/>
        </w:rPr>
        <w:t>α δείγματα εδάφους</w:t>
      </w:r>
      <w:r>
        <w:rPr>
          <w:rFonts w:ascii="Times New Roman" w:hAnsi="Times New Roman"/>
          <w:spacing w:val="-4"/>
          <w:sz w:val="24"/>
        </w:rPr>
        <w:t xml:space="preserve"> που χρησιμοποιήθηκαν για τα πειράματα αυτά</w:t>
      </w:r>
      <w:r w:rsidR="00A34956" w:rsidRPr="00CE5067">
        <w:rPr>
          <w:rFonts w:ascii="Times New Roman" w:hAnsi="Times New Roman"/>
          <w:spacing w:val="-4"/>
          <w:sz w:val="24"/>
        </w:rPr>
        <w:t xml:space="preserve">, </w:t>
      </w:r>
      <w:r>
        <w:rPr>
          <w:rFonts w:ascii="Times New Roman" w:hAnsi="Times New Roman"/>
          <w:spacing w:val="-4"/>
          <w:sz w:val="24"/>
        </w:rPr>
        <w:t xml:space="preserve">αρχικά </w:t>
      </w:r>
      <w:r w:rsidR="00A34956" w:rsidRPr="00CE5067">
        <w:rPr>
          <w:rFonts w:ascii="Times New Roman" w:hAnsi="Times New Roman"/>
          <w:spacing w:val="-4"/>
          <w:sz w:val="24"/>
        </w:rPr>
        <w:t>κοσκινίστηκαν (</w:t>
      </w:r>
      <w:r>
        <w:rPr>
          <w:rFonts w:ascii="Times New Roman" w:hAnsi="Times New Roman"/>
          <w:spacing w:val="-4"/>
          <w:sz w:val="24"/>
        </w:rPr>
        <w:t>-</w:t>
      </w:r>
      <w:r w:rsidR="00A34956" w:rsidRPr="00CE5067">
        <w:rPr>
          <w:rFonts w:ascii="Times New Roman" w:hAnsi="Times New Roman"/>
          <w:spacing w:val="-4"/>
          <w:sz w:val="24"/>
        </w:rPr>
        <w:t xml:space="preserve">2 </w:t>
      </w:r>
      <w:r w:rsidR="00A34956" w:rsidRPr="00CE5067">
        <w:rPr>
          <w:rFonts w:ascii="Times New Roman" w:hAnsi="Times New Roman"/>
          <w:spacing w:val="-4"/>
          <w:sz w:val="24"/>
          <w:lang w:val="en-US"/>
        </w:rPr>
        <w:t>mm</w:t>
      </w:r>
      <w:r w:rsidR="00A34956" w:rsidRPr="00CE5067">
        <w:rPr>
          <w:rFonts w:ascii="Times New Roman" w:hAnsi="Times New Roman"/>
          <w:spacing w:val="-4"/>
          <w:sz w:val="24"/>
        </w:rPr>
        <w:t xml:space="preserve">), </w:t>
      </w:r>
      <w:proofErr w:type="spellStart"/>
      <w:r w:rsidR="00A34956" w:rsidRPr="00CE5067">
        <w:rPr>
          <w:rFonts w:ascii="Times New Roman" w:hAnsi="Times New Roman"/>
          <w:spacing w:val="-4"/>
          <w:sz w:val="24"/>
        </w:rPr>
        <w:t>λειοτριβήθηκαν</w:t>
      </w:r>
      <w:proofErr w:type="spellEnd"/>
      <w:r w:rsidR="00A34956" w:rsidRPr="00CE5067">
        <w:rPr>
          <w:rFonts w:ascii="Times New Roman" w:hAnsi="Times New Roman"/>
          <w:spacing w:val="-4"/>
          <w:sz w:val="24"/>
        </w:rPr>
        <w:t xml:space="preserve"> ελαφρώς και τοποθετήθηκαν ανά 1 </w:t>
      </w:r>
      <w:r w:rsidR="00A34956" w:rsidRPr="00CE5067">
        <w:rPr>
          <w:rFonts w:ascii="Times New Roman" w:hAnsi="Times New Roman"/>
          <w:spacing w:val="-4"/>
          <w:sz w:val="24"/>
          <w:lang w:val="en-US"/>
        </w:rPr>
        <w:t>kg</w:t>
      </w:r>
      <w:r w:rsidR="00A34956" w:rsidRPr="00CE5067">
        <w:rPr>
          <w:rFonts w:ascii="Times New Roman" w:hAnsi="Times New Roman"/>
          <w:spacing w:val="-4"/>
          <w:sz w:val="24"/>
        </w:rPr>
        <w:t xml:space="preserve"> σε πλαστικά σακουλάκια.</w:t>
      </w:r>
      <w:r w:rsidR="00A34956" w:rsidRPr="00CE5067">
        <w:rPr>
          <w:rFonts w:ascii="Times New Roman" w:hAnsi="Times New Roman"/>
          <w:sz w:val="24"/>
        </w:rPr>
        <w:t xml:space="preserve"> Η συνιστώμενη ποσότητα προσθήκης του </w:t>
      </w:r>
      <w:r w:rsidR="007E2F52">
        <w:rPr>
          <w:rFonts w:ascii="Times New Roman" w:hAnsi="Times New Roman"/>
          <w:sz w:val="24"/>
        </w:rPr>
        <w:t>φώσφορο</w:t>
      </w:r>
      <w:r w:rsidR="00A34956" w:rsidRPr="00CE5067">
        <w:rPr>
          <w:rFonts w:ascii="Times New Roman" w:hAnsi="Times New Roman"/>
          <w:sz w:val="24"/>
        </w:rPr>
        <w:t xml:space="preserve">υ στο έδαφος είναι </w:t>
      </w:r>
      <w:r>
        <w:rPr>
          <w:rFonts w:ascii="Times New Roman" w:hAnsi="Times New Roman"/>
          <w:sz w:val="24"/>
        </w:rPr>
        <w:t xml:space="preserve">της τάξης των </w:t>
      </w:r>
      <w:r w:rsidR="00A34956" w:rsidRPr="00CE5067">
        <w:rPr>
          <w:rFonts w:ascii="Times New Roman" w:hAnsi="Times New Roman"/>
          <w:sz w:val="24"/>
        </w:rPr>
        <w:t xml:space="preserve">5-20 </w:t>
      </w:r>
      <w:r w:rsidR="00A34956" w:rsidRPr="00CE5067">
        <w:rPr>
          <w:rFonts w:ascii="Times New Roman" w:hAnsi="Times New Roman"/>
          <w:sz w:val="24"/>
          <w:lang w:val="en-US"/>
        </w:rPr>
        <w:t>kg</w:t>
      </w:r>
      <w:r w:rsidR="00A34956" w:rsidRPr="00CE5067">
        <w:rPr>
          <w:rFonts w:ascii="Times New Roman" w:hAnsi="Times New Roman"/>
          <w:sz w:val="24"/>
        </w:rPr>
        <w:t xml:space="preserve"> </w:t>
      </w:r>
      <w:r w:rsidR="00A34956" w:rsidRPr="00CE5067">
        <w:rPr>
          <w:rFonts w:ascii="Times New Roman" w:hAnsi="Times New Roman"/>
          <w:sz w:val="24"/>
          <w:lang w:val="en-US"/>
        </w:rPr>
        <w:t>P</w:t>
      </w:r>
      <w:r w:rsidR="00A34956" w:rsidRPr="00CE5067">
        <w:rPr>
          <w:rFonts w:ascii="Times New Roman" w:hAnsi="Times New Roman"/>
          <w:sz w:val="24"/>
        </w:rPr>
        <w:t xml:space="preserve"> / στρέμμα, που ισοδυναμεί με περίπου 45 </w:t>
      </w:r>
      <w:r w:rsidR="00A34956" w:rsidRPr="00CE5067">
        <w:rPr>
          <w:rFonts w:ascii="Times New Roman" w:hAnsi="Times New Roman"/>
          <w:sz w:val="24"/>
          <w:lang w:val="en-US"/>
        </w:rPr>
        <w:t>mg</w:t>
      </w:r>
      <w:r w:rsidR="00A34956" w:rsidRPr="00CE5067">
        <w:rPr>
          <w:rFonts w:ascii="Times New Roman" w:hAnsi="Times New Roman"/>
          <w:sz w:val="24"/>
        </w:rPr>
        <w:t xml:space="preserve"> </w:t>
      </w:r>
      <w:r w:rsidR="00A34956" w:rsidRPr="00CE5067">
        <w:rPr>
          <w:rFonts w:ascii="Times New Roman" w:hAnsi="Times New Roman"/>
          <w:sz w:val="24"/>
          <w:lang w:val="en-US"/>
        </w:rPr>
        <w:t>P</w:t>
      </w:r>
      <w:r w:rsidR="00A34956" w:rsidRPr="00CE5067">
        <w:rPr>
          <w:rFonts w:ascii="Times New Roman" w:hAnsi="Times New Roman"/>
          <w:sz w:val="24"/>
        </w:rPr>
        <w:t>/</w:t>
      </w:r>
      <w:r w:rsidR="00A34956" w:rsidRPr="00CE5067">
        <w:rPr>
          <w:rFonts w:ascii="Times New Roman" w:hAnsi="Times New Roman"/>
          <w:sz w:val="24"/>
          <w:lang w:val="en-US"/>
        </w:rPr>
        <w:t>kg</w:t>
      </w:r>
      <w:r w:rsidR="00A34956" w:rsidRPr="00CE5067">
        <w:rPr>
          <w:rFonts w:ascii="Times New Roman" w:hAnsi="Times New Roman"/>
          <w:sz w:val="24"/>
          <w:vertAlign w:val="subscript"/>
        </w:rPr>
        <w:t>εδάφους</w:t>
      </w:r>
      <w:r w:rsidR="00A34956" w:rsidRPr="00CE5067">
        <w:rPr>
          <w:rFonts w:ascii="Times New Roman" w:hAnsi="Times New Roman"/>
          <w:sz w:val="24"/>
        </w:rPr>
        <w:t xml:space="preserve">. </w:t>
      </w:r>
      <w:r w:rsidR="00A34956" w:rsidRPr="00CE5067">
        <w:rPr>
          <w:rFonts w:ascii="Times New Roman" w:hAnsi="Times New Roman"/>
          <w:spacing w:val="-4"/>
          <w:sz w:val="24"/>
        </w:rPr>
        <w:t xml:space="preserve">Σε αυτή την επιθυμητή ποσότητα </w:t>
      </w:r>
      <w:r w:rsidR="00A34956" w:rsidRPr="00CE5067">
        <w:rPr>
          <w:rFonts w:ascii="Times New Roman" w:hAnsi="Times New Roman"/>
          <w:spacing w:val="-4"/>
          <w:sz w:val="24"/>
          <w:lang w:val="en-US"/>
        </w:rPr>
        <w:t>P</w:t>
      </w:r>
      <w:r w:rsidR="00A34956" w:rsidRPr="00CE5067">
        <w:rPr>
          <w:rFonts w:ascii="Times New Roman" w:hAnsi="Times New Roman"/>
          <w:spacing w:val="-4"/>
          <w:sz w:val="24"/>
        </w:rPr>
        <w:t xml:space="preserve">, </w:t>
      </w:r>
      <w:r w:rsidR="00A05C3A">
        <w:rPr>
          <w:rFonts w:ascii="Times New Roman" w:hAnsi="Times New Roman"/>
          <w:spacing w:val="-4"/>
          <w:sz w:val="24"/>
        </w:rPr>
        <w:t>σ</w:t>
      </w:r>
      <w:r w:rsidR="00A34956" w:rsidRPr="00CE5067">
        <w:rPr>
          <w:rFonts w:ascii="Times New Roman" w:hAnsi="Times New Roman"/>
          <w:spacing w:val="-4"/>
          <w:sz w:val="24"/>
        </w:rPr>
        <w:t xml:space="preserve">την αρχική περιεκτικότητα των εδαφών σε </w:t>
      </w:r>
      <w:r w:rsidR="00A34956" w:rsidRPr="00CE5067">
        <w:rPr>
          <w:rFonts w:ascii="Times New Roman" w:hAnsi="Times New Roman"/>
          <w:spacing w:val="-4"/>
          <w:sz w:val="24"/>
          <w:lang w:val="en-US"/>
        </w:rPr>
        <w:t>P</w:t>
      </w:r>
      <w:r w:rsidR="00A34956" w:rsidRPr="00CE5067">
        <w:rPr>
          <w:rFonts w:ascii="Times New Roman" w:hAnsi="Times New Roman"/>
          <w:spacing w:val="-4"/>
          <w:sz w:val="24"/>
        </w:rPr>
        <w:t xml:space="preserve"> και </w:t>
      </w:r>
      <w:r w:rsidR="00A05C3A">
        <w:rPr>
          <w:rFonts w:ascii="Times New Roman" w:hAnsi="Times New Roman"/>
          <w:spacing w:val="-4"/>
          <w:sz w:val="24"/>
        </w:rPr>
        <w:t>σ</w:t>
      </w:r>
      <w:r w:rsidR="00A34956" w:rsidRPr="00CE5067">
        <w:rPr>
          <w:rFonts w:ascii="Times New Roman" w:hAnsi="Times New Roman"/>
          <w:spacing w:val="-4"/>
          <w:sz w:val="24"/>
        </w:rPr>
        <w:t xml:space="preserve">την περιεκτικότητα των ιζημάτων σε </w:t>
      </w:r>
      <w:r w:rsidR="00A34956" w:rsidRPr="00CE5067">
        <w:rPr>
          <w:rFonts w:ascii="Times New Roman" w:hAnsi="Times New Roman"/>
          <w:spacing w:val="-4"/>
          <w:sz w:val="24"/>
          <w:lang w:val="en-US"/>
        </w:rPr>
        <w:t>P</w:t>
      </w:r>
      <w:r w:rsidR="00A34956" w:rsidRPr="00CE5067">
        <w:rPr>
          <w:rFonts w:ascii="Times New Roman" w:hAnsi="Times New Roman"/>
          <w:spacing w:val="-4"/>
          <w:sz w:val="24"/>
        </w:rPr>
        <w:t>, βασίστηκαν οι ποσότητες των ιζημάτων</w:t>
      </w:r>
      <w:r w:rsidR="00A05C3A">
        <w:rPr>
          <w:rFonts w:ascii="Times New Roman" w:hAnsi="Times New Roman"/>
          <w:spacing w:val="-4"/>
          <w:sz w:val="24"/>
        </w:rPr>
        <w:t>,</w:t>
      </w:r>
      <w:r w:rsidR="00A34956" w:rsidRPr="00CE5067">
        <w:rPr>
          <w:rFonts w:ascii="Times New Roman" w:hAnsi="Times New Roman"/>
          <w:spacing w:val="-4"/>
          <w:sz w:val="24"/>
        </w:rPr>
        <w:t xml:space="preserve"> που προστέθηκαν στα δείγματα εδάφους. Σε κάθε δείγμα εδάφους (1 </w:t>
      </w:r>
      <w:r w:rsidR="00A34956" w:rsidRPr="00CE5067">
        <w:rPr>
          <w:rFonts w:ascii="Times New Roman" w:hAnsi="Times New Roman"/>
          <w:spacing w:val="-4"/>
          <w:sz w:val="24"/>
          <w:lang w:val="en-US"/>
        </w:rPr>
        <w:t>kg</w:t>
      </w:r>
      <w:r w:rsidR="00A34956" w:rsidRPr="00CE5067">
        <w:rPr>
          <w:rFonts w:ascii="Times New Roman" w:hAnsi="Times New Roman"/>
          <w:spacing w:val="-4"/>
          <w:sz w:val="24"/>
        </w:rPr>
        <w:t xml:space="preserve">) εφαρμόστηκε η κατάλληλη ποσότητα ιζήματος. Ακολούθησε καλό ανακάτεμα του εδάφους με το ίζημα, ώστε </w:t>
      </w:r>
      <w:r w:rsidR="00A05C3A">
        <w:rPr>
          <w:rFonts w:ascii="Times New Roman" w:hAnsi="Times New Roman"/>
          <w:spacing w:val="-4"/>
          <w:sz w:val="24"/>
        </w:rPr>
        <w:t xml:space="preserve">αυτό </w:t>
      </w:r>
      <w:r w:rsidR="00A34956" w:rsidRPr="00CE5067">
        <w:rPr>
          <w:rFonts w:ascii="Times New Roman" w:hAnsi="Times New Roman"/>
          <w:spacing w:val="-4"/>
          <w:sz w:val="24"/>
        </w:rPr>
        <w:t xml:space="preserve">να κατανεμηθεί ομοιόμορφα σε όλη την ποσότητα του δείγματος, ενώ η υγρασία του διατηρούταν </w:t>
      </w:r>
      <w:r w:rsidR="00A05C3A">
        <w:rPr>
          <w:rFonts w:ascii="Times New Roman" w:hAnsi="Times New Roman"/>
          <w:spacing w:val="-4"/>
          <w:sz w:val="24"/>
        </w:rPr>
        <w:t xml:space="preserve">περίπου </w:t>
      </w:r>
      <w:r w:rsidR="00A34956" w:rsidRPr="00CE5067">
        <w:rPr>
          <w:rFonts w:ascii="Times New Roman" w:hAnsi="Times New Roman"/>
          <w:spacing w:val="-4"/>
          <w:sz w:val="24"/>
        </w:rPr>
        <w:t xml:space="preserve">στο 10–20% </w:t>
      </w:r>
      <w:proofErr w:type="spellStart"/>
      <w:r w:rsidR="00A34956" w:rsidRPr="00CE5067">
        <w:rPr>
          <w:rFonts w:ascii="Times New Roman" w:hAnsi="Times New Roman"/>
          <w:spacing w:val="-4"/>
          <w:sz w:val="24"/>
        </w:rPr>
        <w:t>κ.β</w:t>
      </w:r>
      <w:proofErr w:type="spellEnd"/>
      <w:r w:rsidR="00A34956" w:rsidRPr="00CE5067">
        <w:rPr>
          <w:rFonts w:ascii="Times New Roman" w:hAnsi="Times New Roman"/>
          <w:spacing w:val="-4"/>
          <w:sz w:val="24"/>
        </w:rPr>
        <w:t xml:space="preserve">. με </w:t>
      </w:r>
      <w:r w:rsidR="00A05C3A">
        <w:rPr>
          <w:rFonts w:ascii="Times New Roman" w:hAnsi="Times New Roman"/>
          <w:spacing w:val="-4"/>
          <w:sz w:val="24"/>
        </w:rPr>
        <w:t xml:space="preserve">την </w:t>
      </w:r>
      <w:r w:rsidR="00A34956" w:rsidRPr="00CE5067">
        <w:rPr>
          <w:rFonts w:ascii="Times New Roman" w:hAnsi="Times New Roman"/>
          <w:spacing w:val="-4"/>
          <w:sz w:val="24"/>
        </w:rPr>
        <w:t xml:space="preserve">προσθήκη της απαραίτητης ποσότητας νερού, όταν χρειαζόταν. </w:t>
      </w:r>
    </w:p>
    <w:p w:rsidR="007734D2" w:rsidRDefault="00A34956" w:rsidP="00135367">
      <w:pPr>
        <w:spacing w:after="0" w:line="240" w:lineRule="auto"/>
        <w:ind w:firstLine="288"/>
        <w:jc w:val="both"/>
        <w:rPr>
          <w:rFonts w:ascii="Times New Roman" w:hAnsi="Times New Roman"/>
          <w:spacing w:val="-4"/>
          <w:sz w:val="24"/>
          <w:szCs w:val="24"/>
        </w:rPr>
      </w:pPr>
      <w:r w:rsidRPr="00CE5067">
        <w:rPr>
          <w:rFonts w:ascii="Times New Roman" w:hAnsi="Times New Roman"/>
          <w:spacing w:val="-4"/>
          <w:sz w:val="24"/>
          <w:szCs w:val="24"/>
        </w:rPr>
        <w:t xml:space="preserve">Ο συνολικός χρόνος </w:t>
      </w:r>
      <w:r w:rsidR="00A05C3A">
        <w:rPr>
          <w:rFonts w:ascii="Times New Roman" w:hAnsi="Times New Roman"/>
          <w:spacing w:val="-4"/>
          <w:sz w:val="24"/>
          <w:szCs w:val="24"/>
        </w:rPr>
        <w:t>«</w:t>
      </w:r>
      <w:r w:rsidRPr="00CE5067">
        <w:rPr>
          <w:rFonts w:ascii="Times New Roman" w:hAnsi="Times New Roman"/>
          <w:spacing w:val="-4"/>
          <w:sz w:val="24"/>
          <w:szCs w:val="24"/>
        </w:rPr>
        <w:t>επώασης</w:t>
      </w:r>
      <w:r w:rsidR="00A05C3A">
        <w:rPr>
          <w:rFonts w:ascii="Times New Roman" w:hAnsi="Times New Roman"/>
          <w:spacing w:val="-4"/>
          <w:sz w:val="24"/>
          <w:szCs w:val="24"/>
        </w:rPr>
        <w:t xml:space="preserve">» (παραμονής) </w:t>
      </w:r>
      <w:r w:rsidRPr="00CE5067">
        <w:rPr>
          <w:rFonts w:ascii="Times New Roman" w:hAnsi="Times New Roman"/>
          <w:spacing w:val="-4"/>
          <w:sz w:val="24"/>
          <w:szCs w:val="24"/>
        </w:rPr>
        <w:t>για τα δείγματα εδάφους μετά την προσθήκη των ιζημάτων ήταν 30 ημέρες (</w:t>
      </w:r>
      <w:proofErr w:type="spellStart"/>
      <w:r w:rsidRPr="00CE5067">
        <w:rPr>
          <w:rFonts w:ascii="Times New Roman" w:hAnsi="Times New Roman"/>
          <w:spacing w:val="-4"/>
          <w:sz w:val="24"/>
          <w:szCs w:val="24"/>
          <w:lang w:val="en-US"/>
        </w:rPr>
        <w:t>Ghosal</w:t>
      </w:r>
      <w:proofErr w:type="spellEnd"/>
      <w:r w:rsidRPr="00CE5067">
        <w:rPr>
          <w:rFonts w:ascii="Times New Roman" w:hAnsi="Times New Roman"/>
          <w:spacing w:val="-4"/>
          <w:sz w:val="24"/>
          <w:szCs w:val="24"/>
        </w:rPr>
        <w:t xml:space="preserve"> </w:t>
      </w:r>
      <w:r w:rsidRPr="00CE5067">
        <w:rPr>
          <w:rFonts w:ascii="Times New Roman" w:hAnsi="Times New Roman"/>
          <w:spacing w:val="-4"/>
          <w:sz w:val="24"/>
          <w:szCs w:val="24"/>
          <w:lang w:val="en-US"/>
        </w:rPr>
        <w:t>and</w:t>
      </w:r>
      <w:r w:rsidRPr="00CE5067">
        <w:rPr>
          <w:rFonts w:ascii="Times New Roman" w:hAnsi="Times New Roman"/>
          <w:spacing w:val="-4"/>
          <w:sz w:val="24"/>
          <w:szCs w:val="24"/>
        </w:rPr>
        <w:t xml:space="preserve"> </w:t>
      </w:r>
      <w:proofErr w:type="spellStart"/>
      <w:r w:rsidRPr="00CE5067">
        <w:rPr>
          <w:rFonts w:ascii="Times New Roman" w:hAnsi="Times New Roman"/>
          <w:spacing w:val="-4"/>
          <w:sz w:val="24"/>
          <w:szCs w:val="24"/>
          <w:lang w:val="en-US"/>
        </w:rPr>
        <w:t>Chakraborty</w:t>
      </w:r>
      <w:proofErr w:type="spellEnd"/>
      <w:r w:rsidRPr="00CE5067">
        <w:rPr>
          <w:rFonts w:ascii="Times New Roman" w:hAnsi="Times New Roman"/>
          <w:spacing w:val="-4"/>
          <w:sz w:val="24"/>
          <w:szCs w:val="24"/>
        </w:rPr>
        <w:t>, 2012). Ο προσδιορισμός του εκχυλιζόμενου/</w:t>
      </w:r>
      <w:proofErr w:type="spellStart"/>
      <w:r w:rsidRPr="00CE5067">
        <w:rPr>
          <w:rFonts w:ascii="Times New Roman" w:hAnsi="Times New Roman"/>
          <w:spacing w:val="-4"/>
          <w:sz w:val="24"/>
          <w:szCs w:val="24"/>
        </w:rPr>
        <w:t>βιοδιαθέσιμου</w:t>
      </w:r>
      <w:proofErr w:type="spellEnd"/>
      <w:r w:rsidRPr="00CE5067">
        <w:rPr>
          <w:rFonts w:ascii="Times New Roman" w:hAnsi="Times New Roman"/>
          <w:spacing w:val="-4"/>
          <w:sz w:val="24"/>
          <w:szCs w:val="24"/>
        </w:rPr>
        <w:t xml:space="preserve"> </w:t>
      </w:r>
      <w:r w:rsidR="007E2F52">
        <w:rPr>
          <w:rFonts w:ascii="Times New Roman" w:hAnsi="Times New Roman"/>
          <w:spacing w:val="-4"/>
          <w:sz w:val="24"/>
          <w:szCs w:val="24"/>
        </w:rPr>
        <w:t>φώσφορο</w:t>
      </w:r>
      <w:r w:rsidRPr="00CE5067">
        <w:rPr>
          <w:rFonts w:ascii="Times New Roman" w:hAnsi="Times New Roman"/>
          <w:spacing w:val="-4"/>
          <w:sz w:val="24"/>
          <w:szCs w:val="24"/>
        </w:rPr>
        <w:t xml:space="preserve">υ </w:t>
      </w:r>
      <w:r w:rsidRPr="00CE5067">
        <w:rPr>
          <w:rFonts w:ascii="Times New Roman" w:hAnsi="Times New Roman"/>
          <w:sz w:val="24"/>
          <w:szCs w:val="24"/>
        </w:rPr>
        <w:t xml:space="preserve">ξεκίνησε στις 5 ημέρες </w:t>
      </w:r>
      <w:r w:rsidR="00A05C3A">
        <w:rPr>
          <w:rFonts w:ascii="Times New Roman" w:hAnsi="Times New Roman"/>
          <w:sz w:val="24"/>
          <w:szCs w:val="24"/>
        </w:rPr>
        <w:t>μετά την</w:t>
      </w:r>
      <w:r w:rsidRPr="00CE5067">
        <w:rPr>
          <w:rFonts w:ascii="Times New Roman" w:hAnsi="Times New Roman"/>
          <w:sz w:val="24"/>
          <w:szCs w:val="24"/>
        </w:rPr>
        <w:t xml:space="preserve"> εφαρμογή του ιζήματος και συνεχίστηκε </w:t>
      </w:r>
      <w:r w:rsidR="00A05C3A">
        <w:rPr>
          <w:rFonts w:ascii="Times New Roman" w:hAnsi="Times New Roman"/>
          <w:sz w:val="24"/>
          <w:szCs w:val="24"/>
        </w:rPr>
        <w:t xml:space="preserve">για </w:t>
      </w:r>
      <w:r w:rsidRPr="00CE5067">
        <w:rPr>
          <w:rFonts w:ascii="Times New Roman" w:hAnsi="Times New Roman"/>
          <w:sz w:val="24"/>
          <w:szCs w:val="24"/>
        </w:rPr>
        <w:t xml:space="preserve">κάθε 5 ημέρες </w:t>
      </w:r>
      <w:r w:rsidR="00A05C3A">
        <w:rPr>
          <w:rFonts w:ascii="Times New Roman" w:hAnsi="Times New Roman"/>
          <w:sz w:val="24"/>
          <w:szCs w:val="24"/>
        </w:rPr>
        <w:t xml:space="preserve">και </w:t>
      </w:r>
      <w:r w:rsidRPr="00CE5067">
        <w:rPr>
          <w:rFonts w:ascii="Times New Roman" w:hAnsi="Times New Roman"/>
          <w:sz w:val="24"/>
          <w:szCs w:val="24"/>
        </w:rPr>
        <w:t>για 1 μήνα. Η δειγματοληψία γινόταν κατά τρόπο</w:t>
      </w:r>
      <w:r w:rsidR="00A05C3A">
        <w:rPr>
          <w:rFonts w:ascii="Times New Roman" w:hAnsi="Times New Roman"/>
          <w:sz w:val="24"/>
          <w:szCs w:val="24"/>
        </w:rPr>
        <w:t>,</w:t>
      </w:r>
      <w:r w:rsidRPr="00CE5067">
        <w:rPr>
          <w:rFonts w:ascii="Times New Roman" w:hAnsi="Times New Roman"/>
          <w:sz w:val="24"/>
          <w:szCs w:val="24"/>
        </w:rPr>
        <w:t xml:space="preserve"> ώστε να εξασφαλ</w:t>
      </w:r>
      <w:r w:rsidR="00A05C3A">
        <w:rPr>
          <w:rFonts w:ascii="Times New Roman" w:hAnsi="Times New Roman"/>
          <w:sz w:val="24"/>
          <w:szCs w:val="24"/>
        </w:rPr>
        <w:t>ίζεται</w:t>
      </w:r>
      <w:r w:rsidRPr="00CE5067">
        <w:rPr>
          <w:rFonts w:ascii="Times New Roman" w:hAnsi="Times New Roman"/>
          <w:sz w:val="24"/>
          <w:szCs w:val="24"/>
        </w:rPr>
        <w:t xml:space="preserve"> η αξιοπιστία </w:t>
      </w:r>
      <w:r w:rsidR="00A05C3A">
        <w:rPr>
          <w:rFonts w:ascii="Times New Roman" w:hAnsi="Times New Roman"/>
          <w:sz w:val="24"/>
          <w:szCs w:val="24"/>
        </w:rPr>
        <w:t>των μετρήσεων, δηλ. να είναι</w:t>
      </w:r>
      <w:r w:rsidRPr="00CE5067">
        <w:rPr>
          <w:rFonts w:ascii="Times New Roman" w:hAnsi="Times New Roman"/>
          <w:sz w:val="24"/>
          <w:szCs w:val="24"/>
        </w:rPr>
        <w:t xml:space="preserve"> η μέτρηση όσο πιο αντιπροσωπευτική γινόταν, καθώς το αρχικό δείγμα δεν ήταν απόλυτα ομοιογενές</w:t>
      </w:r>
      <w:r w:rsidRPr="00A34956">
        <w:rPr>
          <w:rFonts w:ascii="Times New Roman" w:hAnsi="Times New Roman"/>
          <w:sz w:val="24"/>
          <w:szCs w:val="24"/>
        </w:rPr>
        <w:t xml:space="preserve">. </w:t>
      </w:r>
      <w:r w:rsidRPr="00A34956">
        <w:rPr>
          <w:rFonts w:ascii="Times New Roman" w:hAnsi="Times New Roman"/>
          <w:spacing w:val="-4"/>
          <w:sz w:val="24"/>
          <w:szCs w:val="24"/>
        </w:rPr>
        <w:t xml:space="preserve">Στα αλκαλικά δείγματα, </w:t>
      </w:r>
      <w:r w:rsidR="00A05C3A">
        <w:rPr>
          <w:rFonts w:ascii="Times New Roman" w:hAnsi="Times New Roman"/>
          <w:spacing w:val="-4"/>
          <w:sz w:val="24"/>
          <w:szCs w:val="24"/>
        </w:rPr>
        <w:t xml:space="preserve">η τιμή </w:t>
      </w:r>
      <w:r w:rsidRPr="00A34956">
        <w:rPr>
          <w:rFonts w:ascii="Times New Roman" w:hAnsi="Times New Roman"/>
          <w:spacing w:val="-4"/>
          <w:sz w:val="24"/>
          <w:szCs w:val="24"/>
        </w:rPr>
        <w:t>το</w:t>
      </w:r>
      <w:r w:rsidR="00A05C3A">
        <w:rPr>
          <w:rFonts w:ascii="Times New Roman" w:hAnsi="Times New Roman"/>
          <w:spacing w:val="-4"/>
          <w:sz w:val="24"/>
          <w:szCs w:val="24"/>
        </w:rPr>
        <w:t>υ</w:t>
      </w:r>
      <w:r w:rsidRPr="00A34956">
        <w:rPr>
          <w:rFonts w:ascii="Times New Roman" w:hAnsi="Times New Roman"/>
          <w:spacing w:val="-4"/>
          <w:sz w:val="24"/>
          <w:szCs w:val="24"/>
        </w:rPr>
        <w:t xml:space="preserve"> </w:t>
      </w:r>
      <w:r w:rsidRPr="00A34956">
        <w:rPr>
          <w:rFonts w:ascii="Times New Roman" w:hAnsi="Times New Roman"/>
          <w:spacing w:val="-4"/>
          <w:sz w:val="24"/>
          <w:szCs w:val="24"/>
          <w:lang w:val="en-US"/>
        </w:rPr>
        <w:t>pH</w:t>
      </w:r>
      <w:r w:rsidRPr="00A34956">
        <w:rPr>
          <w:rFonts w:ascii="Times New Roman" w:hAnsi="Times New Roman"/>
          <w:spacing w:val="-4"/>
          <w:sz w:val="24"/>
          <w:szCs w:val="24"/>
        </w:rPr>
        <w:t xml:space="preserve"> διορθωνόταν στ</w:t>
      </w:r>
      <w:r w:rsidR="00A05C3A">
        <w:rPr>
          <w:rFonts w:ascii="Times New Roman" w:hAnsi="Times New Roman"/>
          <w:spacing w:val="-4"/>
          <w:sz w:val="24"/>
          <w:szCs w:val="24"/>
        </w:rPr>
        <w:t>ο</w:t>
      </w:r>
      <w:r w:rsidRPr="00A34956">
        <w:rPr>
          <w:rFonts w:ascii="Times New Roman" w:hAnsi="Times New Roman"/>
          <w:spacing w:val="-4"/>
          <w:sz w:val="24"/>
          <w:szCs w:val="24"/>
        </w:rPr>
        <w:t xml:space="preserve"> 4 με </w:t>
      </w:r>
      <w:r w:rsidR="00A05C3A">
        <w:rPr>
          <w:rFonts w:ascii="Times New Roman" w:hAnsi="Times New Roman"/>
          <w:spacing w:val="-4"/>
          <w:sz w:val="24"/>
          <w:szCs w:val="24"/>
        </w:rPr>
        <w:t xml:space="preserve">την </w:t>
      </w:r>
      <w:r w:rsidRPr="00A34956">
        <w:rPr>
          <w:rFonts w:ascii="Times New Roman" w:hAnsi="Times New Roman"/>
          <w:spacing w:val="-4"/>
          <w:sz w:val="24"/>
          <w:szCs w:val="24"/>
        </w:rPr>
        <w:t xml:space="preserve">προσθήκη </w:t>
      </w:r>
      <w:r w:rsidR="00A05C3A">
        <w:rPr>
          <w:rFonts w:ascii="Times New Roman" w:hAnsi="Times New Roman"/>
          <w:spacing w:val="-4"/>
          <w:sz w:val="24"/>
          <w:szCs w:val="24"/>
        </w:rPr>
        <w:t xml:space="preserve">μικρής ποσότητας </w:t>
      </w:r>
      <w:r w:rsidRPr="00A34956">
        <w:rPr>
          <w:rFonts w:ascii="Times New Roman" w:hAnsi="Times New Roman"/>
          <w:spacing w:val="-4"/>
          <w:sz w:val="24"/>
          <w:szCs w:val="24"/>
        </w:rPr>
        <w:t>π</w:t>
      </w:r>
      <w:r w:rsidR="00A05C3A">
        <w:rPr>
          <w:rFonts w:ascii="Times New Roman" w:hAnsi="Times New Roman"/>
          <w:spacing w:val="-4"/>
          <w:sz w:val="24"/>
          <w:szCs w:val="24"/>
        </w:rPr>
        <w:t>.</w:t>
      </w:r>
      <w:r w:rsidRPr="00A34956">
        <w:rPr>
          <w:rFonts w:ascii="Times New Roman" w:hAnsi="Times New Roman"/>
          <w:spacing w:val="-4"/>
          <w:sz w:val="24"/>
          <w:szCs w:val="24"/>
        </w:rPr>
        <w:t xml:space="preserve"> </w:t>
      </w:r>
      <w:proofErr w:type="gramStart"/>
      <w:r w:rsidRPr="00A34956">
        <w:rPr>
          <w:rFonts w:ascii="Times New Roman" w:hAnsi="Times New Roman"/>
          <w:spacing w:val="-4"/>
          <w:sz w:val="24"/>
          <w:szCs w:val="24"/>
          <w:lang w:val="en-US"/>
        </w:rPr>
        <w:t>H</w:t>
      </w:r>
      <w:r w:rsidRPr="00A34956">
        <w:rPr>
          <w:rFonts w:ascii="Times New Roman" w:hAnsi="Times New Roman"/>
          <w:spacing w:val="-4"/>
          <w:sz w:val="24"/>
          <w:szCs w:val="24"/>
          <w:vertAlign w:val="subscript"/>
        </w:rPr>
        <w:t>2</w:t>
      </w:r>
      <w:r w:rsidRPr="00A34956">
        <w:rPr>
          <w:rFonts w:ascii="Times New Roman" w:hAnsi="Times New Roman"/>
          <w:spacing w:val="-4"/>
          <w:sz w:val="24"/>
          <w:szCs w:val="24"/>
          <w:lang w:val="en-US"/>
        </w:rPr>
        <w:t>SO</w:t>
      </w:r>
      <w:r w:rsidRPr="00A34956">
        <w:rPr>
          <w:rFonts w:ascii="Times New Roman" w:hAnsi="Times New Roman"/>
          <w:spacing w:val="-4"/>
          <w:sz w:val="24"/>
          <w:szCs w:val="24"/>
          <w:vertAlign w:val="subscript"/>
        </w:rPr>
        <w:t>4</w:t>
      </w:r>
      <w:r w:rsidRPr="00A05C3A">
        <w:rPr>
          <w:rFonts w:ascii="Times New Roman" w:hAnsi="Times New Roman"/>
          <w:spacing w:val="-4"/>
          <w:sz w:val="24"/>
          <w:szCs w:val="24"/>
        </w:rPr>
        <w:t xml:space="preserve"> </w:t>
      </w:r>
      <w:r w:rsidRPr="00A34956">
        <w:rPr>
          <w:rFonts w:ascii="Times New Roman" w:hAnsi="Times New Roman"/>
          <w:spacing w:val="-4"/>
          <w:sz w:val="24"/>
          <w:szCs w:val="24"/>
        </w:rPr>
        <w:t>πριν από την έναρξη της διαδικασίας προσδιορισμού</w:t>
      </w:r>
      <w:r w:rsidR="00A05C3A">
        <w:rPr>
          <w:rFonts w:ascii="Times New Roman" w:hAnsi="Times New Roman"/>
          <w:spacing w:val="-4"/>
          <w:sz w:val="24"/>
          <w:szCs w:val="24"/>
        </w:rPr>
        <w:t xml:space="preserve"> του </w:t>
      </w:r>
      <w:r w:rsidR="007E2F52">
        <w:rPr>
          <w:rFonts w:ascii="Times New Roman" w:hAnsi="Times New Roman"/>
          <w:spacing w:val="-4"/>
          <w:sz w:val="24"/>
          <w:szCs w:val="24"/>
        </w:rPr>
        <w:t>φώσφορο</w:t>
      </w:r>
      <w:r w:rsidR="00A05C3A">
        <w:rPr>
          <w:rFonts w:ascii="Times New Roman" w:hAnsi="Times New Roman"/>
          <w:spacing w:val="-4"/>
          <w:sz w:val="24"/>
          <w:szCs w:val="24"/>
        </w:rPr>
        <w:t>υ</w:t>
      </w:r>
      <w:r w:rsidRPr="00A34956">
        <w:rPr>
          <w:rFonts w:ascii="Times New Roman" w:hAnsi="Times New Roman"/>
          <w:spacing w:val="-4"/>
          <w:sz w:val="24"/>
          <w:szCs w:val="24"/>
        </w:rPr>
        <w:t>.</w:t>
      </w:r>
      <w:proofErr w:type="gramEnd"/>
      <w:r w:rsidRPr="00A34956">
        <w:rPr>
          <w:rFonts w:ascii="Times New Roman" w:hAnsi="Times New Roman"/>
          <w:spacing w:val="-4"/>
          <w:sz w:val="24"/>
          <w:szCs w:val="24"/>
        </w:rPr>
        <w:t xml:space="preserve"> Στα δείγματα </w:t>
      </w:r>
      <w:r w:rsidR="00A05C3A">
        <w:rPr>
          <w:rFonts w:ascii="Times New Roman" w:hAnsi="Times New Roman"/>
          <w:spacing w:val="-4"/>
          <w:sz w:val="24"/>
          <w:szCs w:val="24"/>
        </w:rPr>
        <w:t xml:space="preserve">του </w:t>
      </w:r>
      <w:r w:rsidRPr="00A34956">
        <w:rPr>
          <w:rFonts w:ascii="Times New Roman" w:hAnsi="Times New Roman"/>
          <w:spacing w:val="-4"/>
          <w:sz w:val="24"/>
          <w:szCs w:val="24"/>
        </w:rPr>
        <w:t xml:space="preserve">όξινου εδάφους τα </w:t>
      </w:r>
      <w:r w:rsidRPr="00A34956">
        <w:rPr>
          <w:rFonts w:ascii="Times New Roman" w:hAnsi="Times New Roman"/>
          <w:spacing w:val="-4"/>
          <w:sz w:val="24"/>
          <w:szCs w:val="24"/>
          <w:lang w:val="en-US"/>
        </w:rPr>
        <w:t>PO</w:t>
      </w:r>
      <w:r w:rsidRPr="00A34956">
        <w:rPr>
          <w:rFonts w:ascii="Times New Roman" w:hAnsi="Times New Roman"/>
          <w:spacing w:val="-4"/>
          <w:sz w:val="24"/>
          <w:szCs w:val="24"/>
          <w:vertAlign w:val="subscript"/>
        </w:rPr>
        <w:t>4</w:t>
      </w:r>
      <w:r w:rsidRPr="00A34956">
        <w:rPr>
          <w:rFonts w:ascii="Times New Roman" w:hAnsi="Times New Roman"/>
          <w:spacing w:val="-4"/>
          <w:sz w:val="24"/>
          <w:szCs w:val="24"/>
          <w:vertAlign w:val="superscript"/>
        </w:rPr>
        <w:t xml:space="preserve">3- </w:t>
      </w:r>
      <w:r w:rsidRPr="00A34956">
        <w:rPr>
          <w:rFonts w:ascii="Times New Roman" w:hAnsi="Times New Roman"/>
          <w:spacing w:val="-4"/>
          <w:sz w:val="24"/>
          <w:szCs w:val="24"/>
        </w:rPr>
        <w:t xml:space="preserve">προσδιορίζονταν με τη μέθοδο της </w:t>
      </w:r>
      <w:r w:rsidR="00A05C3A">
        <w:rPr>
          <w:rFonts w:ascii="Times New Roman" w:hAnsi="Times New Roman"/>
          <w:spacing w:val="-4"/>
          <w:sz w:val="24"/>
          <w:szCs w:val="24"/>
        </w:rPr>
        <w:t xml:space="preserve">σταθερής </w:t>
      </w:r>
      <w:r w:rsidRPr="00A34956">
        <w:rPr>
          <w:rFonts w:ascii="Times New Roman" w:hAnsi="Times New Roman"/>
          <w:spacing w:val="-4"/>
          <w:sz w:val="24"/>
          <w:szCs w:val="24"/>
        </w:rPr>
        <w:t xml:space="preserve">προσθήκης, εξαιτίας των </w:t>
      </w:r>
      <w:r w:rsidR="00A05C3A">
        <w:rPr>
          <w:rFonts w:ascii="Times New Roman" w:hAnsi="Times New Roman"/>
          <w:spacing w:val="-4"/>
          <w:sz w:val="24"/>
          <w:szCs w:val="24"/>
        </w:rPr>
        <w:t xml:space="preserve">πιθανών </w:t>
      </w:r>
      <w:r w:rsidRPr="00A34956">
        <w:rPr>
          <w:rFonts w:ascii="Times New Roman" w:hAnsi="Times New Roman"/>
          <w:spacing w:val="-4"/>
          <w:sz w:val="24"/>
          <w:szCs w:val="24"/>
        </w:rPr>
        <w:t xml:space="preserve">παρεμποδίσεων από </w:t>
      </w:r>
      <w:r w:rsidR="00A05C3A">
        <w:rPr>
          <w:rFonts w:ascii="Times New Roman" w:hAnsi="Times New Roman"/>
          <w:spacing w:val="-4"/>
          <w:sz w:val="24"/>
          <w:szCs w:val="24"/>
        </w:rPr>
        <w:t xml:space="preserve">την παρουσία των υπολοίπων </w:t>
      </w:r>
      <w:r w:rsidRPr="00A34956">
        <w:rPr>
          <w:rFonts w:ascii="Times New Roman" w:hAnsi="Times New Roman"/>
          <w:spacing w:val="-4"/>
          <w:sz w:val="24"/>
          <w:szCs w:val="24"/>
        </w:rPr>
        <w:t>συστατικ</w:t>
      </w:r>
      <w:r w:rsidR="00A05C3A">
        <w:rPr>
          <w:rFonts w:ascii="Times New Roman" w:hAnsi="Times New Roman"/>
          <w:spacing w:val="-4"/>
          <w:sz w:val="24"/>
          <w:szCs w:val="24"/>
        </w:rPr>
        <w:t>ών</w:t>
      </w:r>
      <w:r w:rsidRPr="00A34956">
        <w:rPr>
          <w:rFonts w:ascii="Times New Roman" w:hAnsi="Times New Roman"/>
          <w:spacing w:val="-4"/>
          <w:sz w:val="24"/>
          <w:szCs w:val="24"/>
        </w:rPr>
        <w:t xml:space="preserve"> του εδάφους, που </w:t>
      </w:r>
      <w:r w:rsidR="00A05C3A">
        <w:rPr>
          <w:rFonts w:ascii="Times New Roman" w:hAnsi="Times New Roman"/>
          <w:spacing w:val="-4"/>
          <w:sz w:val="24"/>
          <w:szCs w:val="24"/>
        </w:rPr>
        <w:t>μπορεί να συν-</w:t>
      </w:r>
      <w:r w:rsidRPr="00A34956">
        <w:rPr>
          <w:rFonts w:ascii="Times New Roman" w:hAnsi="Times New Roman"/>
          <w:spacing w:val="-4"/>
          <w:sz w:val="24"/>
          <w:szCs w:val="24"/>
        </w:rPr>
        <w:t>εκχυλίζονται μαζί με τα φωσφορικά.</w:t>
      </w:r>
    </w:p>
    <w:p w:rsidR="00024DC8" w:rsidRPr="006A31BC" w:rsidRDefault="00024DC8" w:rsidP="00135367">
      <w:pPr>
        <w:spacing w:after="0" w:line="240" w:lineRule="auto"/>
        <w:jc w:val="both"/>
        <w:rPr>
          <w:rFonts w:ascii="Times New Roman" w:hAnsi="Times New Roman"/>
          <w:sz w:val="24"/>
          <w:u w:val="single"/>
        </w:rPr>
      </w:pPr>
    </w:p>
    <w:p w:rsidR="00764B09" w:rsidRPr="00764B09" w:rsidRDefault="00764B09" w:rsidP="00E4694A">
      <w:pPr>
        <w:spacing w:after="0" w:line="240" w:lineRule="auto"/>
        <w:jc w:val="both"/>
        <w:rPr>
          <w:rFonts w:ascii="Times New Roman" w:hAnsi="Times New Roman"/>
          <w:sz w:val="24"/>
          <w:u w:val="single"/>
        </w:rPr>
      </w:pPr>
      <w:proofErr w:type="spellStart"/>
      <w:r w:rsidRPr="00764B09">
        <w:rPr>
          <w:rFonts w:ascii="Times New Roman" w:hAnsi="Times New Roman"/>
          <w:sz w:val="24"/>
          <w:u w:val="single"/>
        </w:rPr>
        <w:t>Βιοδοκιμές</w:t>
      </w:r>
      <w:proofErr w:type="spellEnd"/>
      <w:r w:rsidRPr="00764B09">
        <w:rPr>
          <w:rFonts w:ascii="Times New Roman" w:hAnsi="Times New Roman"/>
          <w:sz w:val="24"/>
          <w:u w:val="single"/>
        </w:rPr>
        <w:t xml:space="preserve"> </w:t>
      </w:r>
      <w:proofErr w:type="spellStart"/>
      <w:r w:rsidRPr="00764B09">
        <w:rPr>
          <w:rFonts w:ascii="Times New Roman" w:hAnsi="Times New Roman"/>
          <w:sz w:val="24"/>
          <w:u w:val="single"/>
        </w:rPr>
        <w:t>φυτοτοξικότητας</w:t>
      </w:r>
      <w:proofErr w:type="spellEnd"/>
    </w:p>
    <w:p w:rsidR="005B3A47" w:rsidRDefault="00A05C3A" w:rsidP="00BA2291">
      <w:pPr>
        <w:spacing w:after="0" w:line="240" w:lineRule="auto"/>
        <w:ind w:firstLine="425"/>
        <w:jc w:val="both"/>
        <w:rPr>
          <w:rFonts w:ascii="Times New Roman" w:hAnsi="Times New Roman"/>
          <w:sz w:val="24"/>
          <w:szCs w:val="24"/>
        </w:rPr>
      </w:pPr>
      <w:r>
        <w:rPr>
          <w:rFonts w:ascii="Times New Roman" w:hAnsi="Times New Roman"/>
          <w:sz w:val="24"/>
          <w:szCs w:val="24"/>
        </w:rPr>
        <w:t>Στις δοκιμές αυτές; ε</w:t>
      </w:r>
      <w:r w:rsidR="005B3A47" w:rsidRPr="005B3A47">
        <w:rPr>
          <w:rFonts w:ascii="Times New Roman" w:hAnsi="Times New Roman"/>
          <w:sz w:val="24"/>
          <w:szCs w:val="24"/>
        </w:rPr>
        <w:t>λέγχθηκε το ποσοστό των σπόρων που βλάστησαν</w:t>
      </w:r>
      <w:r>
        <w:rPr>
          <w:rFonts w:ascii="Times New Roman" w:hAnsi="Times New Roman"/>
          <w:sz w:val="24"/>
          <w:szCs w:val="24"/>
        </w:rPr>
        <w:t>, καθώς</w:t>
      </w:r>
      <w:r w:rsidR="005B3A47" w:rsidRPr="005B3A47">
        <w:rPr>
          <w:rFonts w:ascii="Times New Roman" w:hAnsi="Times New Roman"/>
          <w:sz w:val="24"/>
          <w:szCs w:val="24"/>
        </w:rPr>
        <w:t xml:space="preserve"> και αυτών </w:t>
      </w:r>
      <w:r>
        <w:rPr>
          <w:rFonts w:ascii="Times New Roman" w:hAnsi="Times New Roman"/>
          <w:sz w:val="24"/>
          <w:szCs w:val="24"/>
        </w:rPr>
        <w:t>στους οποίους</w:t>
      </w:r>
      <w:r w:rsidR="005B3A47" w:rsidRPr="005B3A47">
        <w:rPr>
          <w:rFonts w:ascii="Times New Roman" w:hAnsi="Times New Roman"/>
          <w:sz w:val="24"/>
          <w:szCs w:val="24"/>
        </w:rPr>
        <w:t xml:space="preserve"> έγινε αναστολή της ανάπτυξής τους. Η διαδικασία υπολογισμού που ακολουθήθηκε ήταν: μετρήθηκαν οι σπόροι </w:t>
      </w:r>
      <w:r>
        <w:rPr>
          <w:rFonts w:ascii="Times New Roman" w:hAnsi="Times New Roman"/>
          <w:sz w:val="24"/>
          <w:szCs w:val="24"/>
        </w:rPr>
        <w:t xml:space="preserve">του </w:t>
      </w:r>
      <w:r w:rsidR="005B3A47" w:rsidRPr="005B3A47">
        <w:rPr>
          <w:rFonts w:ascii="Times New Roman" w:hAnsi="Times New Roman"/>
          <w:sz w:val="24"/>
          <w:szCs w:val="24"/>
        </w:rPr>
        <w:t xml:space="preserve">κάθε είδους </w:t>
      </w:r>
      <w:r>
        <w:rPr>
          <w:rFonts w:ascii="Times New Roman" w:hAnsi="Times New Roman"/>
          <w:sz w:val="24"/>
          <w:szCs w:val="24"/>
        </w:rPr>
        <w:t xml:space="preserve">μελετώμενου </w:t>
      </w:r>
      <w:r w:rsidR="005B3A47" w:rsidRPr="005B3A47">
        <w:rPr>
          <w:rFonts w:ascii="Times New Roman" w:hAnsi="Times New Roman"/>
          <w:sz w:val="24"/>
          <w:szCs w:val="24"/>
        </w:rPr>
        <w:t>φυτού</w:t>
      </w:r>
      <w:r>
        <w:rPr>
          <w:rFonts w:ascii="Times New Roman" w:hAnsi="Times New Roman"/>
          <w:sz w:val="24"/>
          <w:szCs w:val="24"/>
        </w:rPr>
        <w:t>,</w:t>
      </w:r>
      <w:r w:rsidR="005B3A47" w:rsidRPr="005B3A47">
        <w:rPr>
          <w:rFonts w:ascii="Times New Roman" w:hAnsi="Times New Roman"/>
          <w:sz w:val="24"/>
          <w:szCs w:val="24"/>
        </w:rPr>
        <w:t xml:space="preserve"> που βλάστησαν στο πρότυπο έδαφος αναφοράς, </w:t>
      </w:r>
      <w:r>
        <w:rPr>
          <w:rFonts w:ascii="Times New Roman" w:hAnsi="Times New Roman"/>
          <w:sz w:val="24"/>
          <w:szCs w:val="24"/>
        </w:rPr>
        <w:t xml:space="preserve">καθώς και </w:t>
      </w:r>
      <w:r w:rsidR="005B3A47" w:rsidRPr="005B3A47">
        <w:rPr>
          <w:rFonts w:ascii="Times New Roman" w:hAnsi="Times New Roman"/>
          <w:sz w:val="24"/>
          <w:szCs w:val="24"/>
        </w:rPr>
        <w:t xml:space="preserve">οι σπόροι </w:t>
      </w:r>
      <w:r>
        <w:rPr>
          <w:rFonts w:ascii="Times New Roman" w:hAnsi="Times New Roman"/>
          <w:sz w:val="24"/>
          <w:szCs w:val="24"/>
        </w:rPr>
        <w:t xml:space="preserve">του </w:t>
      </w:r>
      <w:r w:rsidR="005B3A47" w:rsidRPr="005B3A47">
        <w:rPr>
          <w:rFonts w:ascii="Times New Roman" w:hAnsi="Times New Roman"/>
          <w:sz w:val="24"/>
          <w:szCs w:val="24"/>
        </w:rPr>
        <w:t>κάθε είδους που βλάστησαν στα δείγματα εδάφους με</w:t>
      </w:r>
      <w:r>
        <w:rPr>
          <w:rFonts w:ascii="Times New Roman" w:hAnsi="Times New Roman"/>
          <w:sz w:val="24"/>
          <w:szCs w:val="24"/>
        </w:rPr>
        <w:t>τά</w:t>
      </w:r>
      <w:r w:rsidR="005B3A47" w:rsidRPr="005B3A47">
        <w:rPr>
          <w:rFonts w:ascii="Times New Roman" w:hAnsi="Times New Roman"/>
          <w:sz w:val="24"/>
          <w:szCs w:val="24"/>
        </w:rPr>
        <w:t xml:space="preserve"> τ</w:t>
      </w:r>
      <w:r>
        <w:rPr>
          <w:rFonts w:ascii="Times New Roman" w:hAnsi="Times New Roman"/>
          <w:sz w:val="24"/>
          <w:szCs w:val="24"/>
        </w:rPr>
        <w:t>ην προσθήκη των</w:t>
      </w:r>
      <w:r w:rsidR="005B3A47" w:rsidRPr="005B3A47">
        <w:rPr>
          <w:rFonts w:ascii="Times New Roman" w:hAnsi="Times New Roman"/>
          <w:sz w:val="24"/>
          <w:szCs w:val="24"/>
        </w:rPr>
        <w:t xml:space="preserve"> ιζ</w:t>
      </w:r>
      <w:r>
        <w:rPr>
          <w:rFonts w:ascii="Times New Roman" w:hAnsi="Times New Roman"/>
          <w:sz w:val="24"/>
          <w:szCs w:val="24"/>
        </w:rPr>
        <w:t>η</w:t>
      </w:r>
      <w:r w:rsidR="005B3A47" w:rsidRPr="005B3A47">
        <w:rPr>
          <w:rFonts w:ascii="Times New Roman" w:hAnsi="Times New Roman"/>
          <w:sz w:val="24"/>
          <w:szCs w:val="24"/>
        </w:rPr>
        <w:t>μ</w:t>
      </w:r>
      <w:r>
        <w:rPr>
          <w:rFonts w:ascii="Times New Roman" w:hAnsi="Times New Roman"/>
          <w:sz w:val="24"/>
          <w:szCs w:val="24"/>
        </w:rPr>
        <w:t>ά</w:t>
      </w:r>
      <w:r w:rsidR="005B3A47" w:rsidRPr="005B3A47">
        <w:rPr>
          <w:rFonts w:ascii="Times New Roman" w:hAnsi="Times New Roman"/>
          <w:sz w:val="24"/>
          <w:szCs w:val="24"/>
        </w:rPr>
        <w:t>τ</w:t>
      </w:r>
      <w:r>
        <w:rPr>
          <w:rFonts w:ascii="Times New Roman" w:hAnsi="Times New Roman"/>
          <w:sz w:val="24"/>
          <w:szCs w:val="24"/>
        </w:rPr>
        <w:t>ων</w:t>
      </w:r>
      <w:r w:rsidR="005B3A47" w:rsidRPr="005B3A47">
        <w:rPr>
          <w:rFonts w:ascii="Times New Roman" w:hAnsi="Times New Roman"/>
          <w:sz w:val="24"/>
          <w:szCs w:val="24"/>
        </w:rPr>
        <w:t xml:space="preserve"> και στη συνέχεια</w:t>
      </w:r>
      <w:r>
        <w:rPr>
          <w:rFonts w:ascii="Times New Roman" w:hAnsi="Times New Roman"/>
          <w:sz w:val="24"/>
          <w:szCs w:val="24"/>
        </w:rPr>
        <w:t>,</w:t>
      </w:r>
      <w:r w:rsidR="005B3A47" w:rsidRPr="005B3A47">
        <w:rPr>
          <w:rFonts w:ascii="Times New Roman" w:hAnsi="Times New Roman"/>
          <w:sz w:val="24"/>
          <w:szCs w:val="24"/>
        </w:rPr>
        <w:t xml:space="preserve"> υπολογίστηκε το ποσοστό </w:t>
      </w:r>
      <w:r>
        <w:rPr>
          <w:rFonts w:ascii="Times New Roman" w:hAnsi="Times New Roman"/>
          <w:sz w:val="24"/>
          <w:szCs w:val="24"/>
        </w:rPr>
        <w:t xml:space="preserve">της </w:t>
      </w:r>
      <w:r w:rsidR="005B3A47" w:rsidRPr="005B3A47">
        <w:rPr>
          <w:rFonts w:ascii="Times New Roman" w:hAnsi="Times New Roman"/>
          <w:sz w:val="24"/>
          <w:szCs w:val="24"/>
        </w:rPr>
        <w:t>(ενδεχόμενης) παρεμπόδισης της ανάπτυξης</w:t>
      </w:r>
      <w:r>
        <w:rPr>
          <w:rFonts w:ascii="Times New Roman" w:hAnsi="Times New Roman"/>
          <w:sz w:val="24"/>
          <w:szCs w:val="24"/>
        </w:rPr>
        <w:t xml:space="preserve"> ως</w:t>
      </w:r>
      <w:r w:rsidR="005B3A47" w:rsidRPr="005B3A47">
        <w:rPr>
          <w:rFonts w:ascii="Times New Roman" w:hAnsi="Times New Roman"/>
          <w:sz w:val="24"/>
          <w:szCs w:val="24"/>
        </w:rPr>
        <w:t xml:space="preserve">: </w:t>
      </w:r>
      <w:r w:rsidR="005B3A47" w:rsidRPr="005B3A47">
        <w:rPr>
          <w:rFonts w:ascii="Times New Roman" w:hAnsi="Times New Roman"/>
          <w:i/>
          <w:sz w:val="24"/>
          <w:szCs w:val="24"/>
        </w:rPr>
        <w:t>(μέσος όρος σπόρων που βλάστησαν στο πρότυπο έδαφος – μέσος όρος των σπόρων που βλάστησαν στα δείγματα εδάφους) / μέσος όρος σπόρων που βλάστησαν στο πρότυπο έδαφος</w:t>
      </w:r>
      <w:r w:rsidR="005B3A47" w:rsidRPr="005B3A47">
        <w:rPr>
          <w:rFonts w:ascii="Times New Roman" w:hAnsi="Times New Roman"/>
          <w:sz w:val="24"/>
          <w:szCs w:val="24"/>
        </w:rPr>
        <w:t xml:space="preserve">. </w:t>
      </w:r>
    </w:p>
    <w:p w:rsidR="00F16B0E" w:rsidRDefault="00F16B0E">
      <w:pPr>
        <w:spacing w:after="200" w:line="276" w:lineRule="auto"/>
        <w:rPr>
          <w:rFonts w:ascii="Times New Roman" w:hAnsi="Times New Roman"/>
          <w:sz w:val="24"/>
          <w:szCs w:val="24"/>
        </w:rPr>
      </w:pPr>
    </w:p>
    <w:p w:rsidR="00D4198F" w:rsidRDefault="00D4198F">
      <w:pPr>
        <w:spacing w:after="200" w:line="276" w:lineRule="auto"/>
        <w:rPr>
          <w:rFonts w:ascii="Times New Roman" w:hAnsi="Times New Roman"/>
          <w:sz w:val="24"/>
          <w:szCs w:val="24"/>
        </w:rPr>
      </w:pPr>
    </w:p>
    <w:p w:rsidR="00D4198F" w:rsidRDefault="00D4198F">
      <w:pPr>
        <w:spacing w:after="200" w:line="276" w:lineRule="auto"/>
        <w:rPr>
          <w:rFonts w:ascii="Times New Roman" w:hAnsi="Times New Roman"/>
          <w:sz w:val="24"/>
          <w:szCs w:val="24"/>
        </w:rPr>
      </w:pPr>
    </w:p>
    <w:p w:rsidR="00D4198F" w:rsidRDefault="00D4198F">
      <w:pPr>
        <w:spacing w:after="200" w:line="276" w:lineRule="auto"/>
        <w:rPr>
          <w:rFonts w:ascii="Times New Roman" w:hAnsi="Times New Roman"/>
          <w:sz w:val="24"/>
          <w:szCs w:val="24"/>
        </w:rPr>
      </w:pPr>
    </w:p>
    <w:p w:rsidR="00E71468" w:rsidRPr="003946D2" w:rsidRDefault="00E71468" w:rsidP="00C616D7">
      <w:pPr>
        <w:spacing w:after="120" w:line="240" w:lineRule="auto"/>
        <w:jc w:val="both"/>
        <w:rPr>
          <w:rFonts w:ascii="Times New Roman" w:hAnsi="Times New Roman"/>
          <w:b/>
          <w:spacing w:val="-4"/>
          <w:sz w:val="28"/>
          <w:szCs w:val="24"/>
        </w:rPr>
      </w:pPr>
      <w:r w:rsidRPr="003946D2">
        <w:rPr>
          <w:rFonts w:ascii="Times New Roman" w:hAnsi="Times New Roman"/>
          <w:b/>
          <w:spacing w:val="-4"/>
          <w:sz w:val="28"/>
          <w:szCs w:val="24"/>
        </w:rPr>
        <w:lastRenderedPageBreak/>
        <w:t>ΑΠΟΤΕΛΕΣΜΑΤΑ – ΣΥΖΗΤΗΣΗ</w:t>
      </w:r>
    </w:p>
    <w:p w:rsidR="00C616D7" w:rsidRPr="00C616D7" w:rsidRDefault="00C616D7" w:rsidP="00C616D7">
      <w:pPr>
        <w:spacing w:after="0" w:line="240" w:lineRule="auto"/>
        <w:jc w:val="both"/>
        <w:rPr>
          <w:rFonts w:ascii="Times New Roman" w:hAnsi="Times New Roman"/>
          <w:sz w:val="24"/>
          <w:u w:val="single"/>
        </w:rPr>
      </w:pPr>
      <w:r w:rsidRPr="00C616D7">
        <w:rPr>
          <w:rFonts w:ascii="Times New Roman" w:hAnsi="Times New Roman"/>
          <w:sz w:val="24"/>
          <w:u w:val="single"/>
        </w:rPr>
        <w:t xml:space="preserve">Αποτελέσματα </w:t>
      </w:r>
      <w:r w:rsidR="00A05C3A">
        <w:rPr>
          <w:rFonts w:ascii="Times New Roman" w:hAnsi="Times New Roman"/>
          <w:sz w:val="24"/>
          <w:u w:val="single"/>
        </w:rPr>
        <w:t xml:space="preserve">της </w:t>
      </w:r>
      <w:r w:rsidRPr="00C616D7">
        <w:rPr>
          <w:rFonts w:ascii="Times New Roman" w:hAnsi="Times New Roman"/>
          <w:sz w:val="24"/>
          <w:u w:val="single"/>
        </w:rPr>
        <w:t>χημικής καταβύθισης</w:t>
      </w:r>
    </w:p>
    <w:p w:rsidR="00BB3350" w:rsidRPr="00D4198F" w:rsidRDefault="00E71468" w:rsidP="00D4198F">
      <w:pPr>
        <w:spacing w:line="240" w:lineRule="auto"/>
        <w:ind w:firstLine="284"/>
        <w:jc w:val="both"/>
        <w:rPr>
          <w:rFonts w:ascii="Times New Roman" w:hAnsi="Times New Roman"/>
          <w:sz w:val="24"/>
          <w:szCs w:val="24"/>
        </w:rPr>
      </w:pPr>
      <w:r>
        <w:rPr>
          <w:rFonts w:ascii="Times New Roman" w:hAnsi="Times New Roman"/>
          <w:sz w:val="24"/>
        </w:rPr>
        <w:t>Στον Πίνακα</w:t>
      </w:r>
      <w:r w:rsidRPr="004D0FC9">
        <w:rPr>
          <w:rFonts w:ascii="Times New Roman" w:hAnsi="Times New Roman"/>
          <w:sz w:val="24"/>
        </w:rPr>
        <w:t xml:space="preserve"> </w:t>
      </w:r>
      <w:r w:rsidR="00532ADD" w:rsidRPr="00532ADD">
        <w:rPr>
          <w:rFonts w:ascii="Times New Roman" w:hAnsi="Times New Roman"/>
          <w:sz w:val="24"/>
        </w:rPr>
        <w:t>3</w:t>
      </w:r>
      <w:r w:rsidRPr="004D0FC9">
        <w:rPr>
          <w:rFonts w:ascii="Times New Roman" w:hAnsi="Times New Roman"/>
          <w:sz w:val="24"/>
        </w:rPr>
        <w:t xml:space="preserve"> </w:t>
      </w:r>
      <w:r>
        <w:rPr>
          <w:rFonts w:ascii="Times New Roman" w:hAnsi="Times New Roman"/>
          <w:sz w:val="24"/>
        </w:rPr>
        <w:t>παρουσιάζεται το ποσοστό της</w:t>
      </w:r>
      <w:r w:rsidRPr="004D0FC9">
        <w:rPr>
          <w:rFonts w:ascii="Times New Roman" w:hAnsi="Times New Roman"/>
          <w:sz w:val="24"/>
        </w:rPr>
        <w:t xml:space="preserve"> απομάκρυνση</w:t>
      </w:r>
      <w:r>
        <w:rPr>
          <w:rFonts w:ascii="Times New Roman" w:hAnsi="Times New Roman"/>
          <w:sz w:val="24"/>
        </w:rPr>
        <w:t>ς</w:t>
      </w:r>
      <w:r w:rsidRPr="004D0FC9">
        <w:rPr>
          <w:rFonts w:ascii="Times New Roman" w:hAnsi="Times New Roman"/>
          <w:sz w:val="24"/>
        </w:rPr>
        <w:t xml:space="preserve"> των </w:t>
      </w:r>
      <w:r w:rsidRPr="004D0FC9">
        <w:rPr>
          <w:rFonts w:ascii="Times New Roman" w:hAnsi="Times New Roman"/>
          <w:sz w:val="24"/>
          <w:szCs w:val="24"/>
          <w:lang w:val="en-US"/>
        </w:rPr>
        <w:t>PO</w:t>
      </w:r>
      <w:r w:rsidRPr="004D0FC9">
        <w:rPr>
          <w:rFonts w:ascii="Times New Roman" w:hAnsi="Times New Roman"/>
          <w:sz w:val="24"/>
          <w:szCs w:val="24"/>
          <w:vertAlign w:val="subscript"/>
        </w:rPr>
        <w:t>4</w:t>
      </w:r>
      <w:r w:rsidRPr="004D0FC9">
        <w:rPr>
          <w:rFonts w:ascii="Times New Roman" w:hAnsi="Times New Roman"/>
          <w:sz w:val="24"/>
          <w:szCs w:val="24"/>
          <w:vertAlign w:val="superscript"/>
        </w:rPr>
        <w:t>3-</w:t>
      </w:r>
      <w:r w:rsidRPr="004D0FC9">
        <w:rPr>
          <w:rFonts w:ascii="Times New Roman" w:hAnsi="Times New Roman"/>
          <w:sz w:val="24"/>
          <w:szCs w:val="24"/>
        </w:rPr>
        <w:t xml:space="preserve">, </w:t>
      </w:r>
      <w:r w:rsidRPr="004D0FC9">
        <w:rPr>
          <w:rFonts w:ascii="Times New Roman" w:hAnsi="Times New Roman"/>
          <w:sz w:val="24"/>
          <w:szCs w:val="24"/>
          <w:lang w:val="en-US"/>
        </w:rPr>
        <w:t>NH</w:t>
      </w:r>
      <w:r w:rsidRPr="004D0FC9">
        <w:rPr>
          <w:rFonts w:ascii="Times New Roman" w:hAnsi="Times New Roman"/>
          <w:sz w:val="24"/>
          <w:szCs w:val="24"/>
          <w:vertAlign w:val="subscript"/>
        </w:rPr>
        <w:t>4</w:t>
      </w:r>
      <w:r w:rsidRPr="004D0FC9">
        <w:rPr>
          <w:rFonts w:ascii="Times New Roman" w:hAnsi="Times New Roman"/>
          <w:sz w:val="24"/>
          <w:szCs w:val="24"/>
          <w:vertAlign w:val="superscript"/>
        </w:rPr>
        <w:t>+</w:t>
      </w:r>
      <w:r w:rsidRPr="004D0FC9">
        <w:rPr>
          <w:rFonts w:ascii="Times New Roman" w:hAnsi="Times New Roman"/>
          <w:sz w:val="24"/>
          <w:szCs w:val="24"/>
        </w:rPr>
        <w:t xml:space="preserve">, </w:t>
      </w:r>
      <w:r w:rsidRPr="004D0FC9">
        <w:rPr>
          <w:rFonts w:ascii="Times New Roman" w:hAnsi="Times New Roman"/>
          <w:sz w:val="24"/>
          <w:szCs w:val="24"/>
          <w:lang w:val="en-US"/>
        </w:rPr>
        <w:t>Mg</w:t>
      </w:r>
      <w:r w:rsidRPr="004D0FC9">
        <w:rPr>
          <w:rFonts w:ascii="Times New Roman" w:hAnsi="Times New Roman"/>
          <w:sz w:val="24"/>
          <w:szCs w:val="24"/>
          <w:vertAlign w:val="superscript"/>
        </w:rPr>
        <w:t>2+</w:t>
      </w:r>
      <w:r w:rsidRPr="004D0FC9">
        <w:rPr>
          <w:rFonts w:ascii="Times New Roman" w:hAnsi="Times New Roman"/>
          <w:sz w:val="24"/>
          <w:szCs w:val="24"/>
        </w:rPr>
        <w:t xml:space="preserve"> </w:t>
      </w:r>
      <w:r w:rsidRPr="004D0FC9">
        <w:rPr>
          <w:rFonts w:ascii="Times New Roman" w:hAnsi="Times New Roman"/>
          <w:sz w:val="24"/>
          <w:szCs w:val="24"/>
          <w:lang w:val="en-US"/>
        </w:rPr>
        <w:t>and</w:t>
      </w:r>
      <w:r w:rsidRPr="004D0FC9">
        <w:rPr>
          <w:rFonts w:ascii="Times New Roman" w:hAnsi="Times New Roman"/>
          <w:sz w:val="24"/>
          <w:szCs w:val="24"/>
        </w:rPr>
        <w:t xml:space="preserve"> </w:t>
      </w:r>
      <w:r w:rsidRPr="004D0FC9">
        <w:rPr>
          <w:rFonts w:ascii="Times New Roman" w:hAnsi="Times New Roman"/>
          <w:sz w:val="24"/>
          <w:szCs w:val="24"/>
          <w:lang w:val="en-US"/>
        </w:rPr>
        <w:t>Ca</w:t>
      </w:r>
      <w:r w:rsidRPr="004D0FC9">
        <w:rPr>
          <w:rFonts w:ascii="Times New Roman" w:hAnsi="Times New Roman"/>
          <w:sz w:val="24"/>
          <w:szCs w:val="24"/>
          <w:vertAlign w:val="superscript"/>
        </w:rPr>
        <w:t>2+</w:t>
      </w:r>
      <w:r w:rsidRPr="004D0FC9">
        <w:rPr>
          <w:rFonts w:ascii="Times New Roman" w:hAnsi="Times New Roman"/>
          <w:sz w:val="24"/>
          <w:szCs w:val="24"/>
        </w:rPr>
        <w:t xml:space="preserve"> </w:t>
      </w:r>
      <w:r w:rsidRPr="004D0FC9">
        <w:rPr>
          <w:rFonts w:ascii="Times New Roman" w:hAnsi="Times New Roman"/>
          <w:sz w:val="24"/>
        </w:rPr>
        <w:t>από τις εκροές πάχυνσης και αφυδάτωσης</w:t>
      </w:r>
      <w:r>
        <w:rPr>
          <w:rFonts w:ascii="Times New Roman" w:hAnsi="Times New Roman"/>
          <w:sz w:val="24"/>
        </w:rPr>
        <w:t>.</w:t>
      </w:r>
      <w:r w:rsidR="00F16B0E">
        <w:rPr>
          <w:rFonts w:ascii="Times New Roman" w:hAnsi="Times New Roman"/>
          <w:sz w:val="24"/>
        </w:rPr>
        <w:t xml:space="preserve"> </w:t>
      </w:r>
      <w:r w:rsidR="00F16B0E" w:rsidRPr="003B0986">
        <w:rPr>
          <w:rFonts w:ascii="Times New Roman" w:hAnsi="Times New Roman"/>
          <w:sz w:val="24"/>
          <w:szCs w:val="24"/>
        </w:rPr>
        <w:t xml:space="preserve">Ως βέλτιστη τιμή </w:t>
      </w:r>
      <w:r w:rsidR="00F16B0E" w:rsidRPr="003B0986">
        <w:rPr>
          <w:rFonts w:ascii="Times New Roman" w:hAnsi="Times New Roman"/>
          <w:sz w:val="24"/>
          <w:szCs w:val="24"/>
          <w:lang w:val="en-US"/>
        </w:rPr>
        <w:t>pH</w:t>
      </w:r>
      <w:r w:rsidR="00F16B0E" w:rsidRPr="003B0986">
        <w:rPr>
          <w:rFonts w:ascii="Times New Roman" w:hAnsi="Times New Roman"/>
          <w:sz w:val="24"/>
          <w:szCs w:val="24"/>
        </w:rPr>
        <w:t xml:space="preserve"> για την απομάκρυνση και πιθανή ανάκτηση του </w:t>
      </w:r>
      <w:r w:rsidR="00F16B0E">
        <w:rPr>
          <w:rFonts w:ascii="Times New Roman" w:hAnsi="Times New Roman"/>
          <w:sz w:val="24"/>
          <w:szCs w:val="24"/>
        </w:rPr>
        <w:t>φώσφορο</w:t>
      </w:r>
      <w:r w:rsidR="00F16B0E" w:rsidRPr="003B0986">
        <w:rPr>
          <w:rFonts w:ascii="Times New Roman" w:hAnsi="Times New Roman"/>
          <w:sz w:val="24"/>
          <w:szCs w:val="24"/>
        </w:rPr>
        <w:t xml:space="preserve">υ από τις εκροές </w:t>
      </w:r>
      <w:r w:rsidR="00F16B0E">
        <w:rPr>
          <w:rFonts w:ascii="Times New Roman" w:hAnsi="Times New Roman"/>
          <w:sz w:val="24"/>
          <w:szCs w:val="24"/>
        </w:rPr>
        <w:t xml:space="preserve">της </w:t>
      </w:r>
      <w:r w:rsidR="00F16B0E" w:rsidRPr="003B0986">
        <w:rPr>
          <w:rFonts w:ascii="Times New Roman" w:hAnsi="Times New Roman"/>
          <w:sz w:val="24"/>
          <w:szCs w:val="24"/>
        </w:rPr>
        <w:t xml:space="preserve">πάχυνσης και </w:t>
      </w:r>
      <w:r w:rsidR="00F16B0E">
        <w:rPr>
          <w:rFonts w:ascii="Times New Roman" w:hAnsi="Times New Roman"/>
          <w:sz w:val="24"/>
          <w:szCs w:val="24"/>
        </w:rPr>
        <w:t xml:space="preserve">της </w:t>
      </w:r>
      <w:r w:rsidR="00F16B0E" w:rsidRPr="003B0986">
        <w:rPr>
          <w:rFonts w:ascii="Times New Roman" w:hAnsi="Times New Roman"/>
          <w:sz w:val="24"/>
          <w:szCs w:val="24"/>
        </w:rPr>
        <w:t xml:space="preserve">αφυδάτωσης </w:t>
      </w:r>
      <w:r w:rsidR="00F16B0E">
        <w:rPr>
          <w:rFonts w:ascii="Times New Roman" w:hAnsi="Times New Roman"/>
          <w:sz w:val="24"/>
          <w:szCs w:val="24"/>
        </w:rPr>
        <w:t>βρέθηκε</w:t>
      </w:r>
      <w:r w:rsidR="00F16B0E" w:rsidRPr="003B0986">
        <w:rPr>
          <w:rFonts w:ascii="Times New Roman" w:hAnsi="Times New Roman"/>
          <w:sz w:val="24"/>
          <w:szCs w:val="24"/>
        </w:rPr>
        <w:t xml:space="preserve"> η τιμή 9,0.</w:t>
      </w:r>
    </w:p>
    <w:p w:rsidR="00E71468" w:rsidRPr="00A67013" w:rsidRDefault="00E71468" w:rsidP="00E71468">
      <w:pPr>
        <w:spacing w:after="0" w:line="240" w:lineRule="auto"/>
        <w:jc w:val="center"/>
        <w:rPr>
          <w:rFonts w:ascii="Times New Roman" w:hAnsi="Times New Roman"/>
          <w:i/>
          <w:sz w:val="24"/>
        </w:rPr>
      </w:pPr>
      <w:r w:rsidRPr="00A67013">
        <w:rPr>
          <w:rFonts w:ascii="Times New Roman" w:hAnsi="Times New Roman"/>
          <w:b/>
          <w:i/>
          <w:sz w:val="24"/>
        </w:rPr>
        <w:t xml:space="preserve">Πίνακας </w:t>
      </w:r>
      <w:r w:rsidR="00532ADD" w:rsidRPr="00A67013">
        <w:rPr>
          <w:rFonts w:ascii="Times New Roman" w:hAnsi="Times New Roman"/>
          <w:b/>
          <w:i/>
          <w:sz w:val="24"/>
        </w:rPr>
        <w:t>3</w:t>
      </w:r>
      <w:r w:rsidRPr="00A67013">
        <w:rPr>
          <w:rFonts w:ascii="Times New Roman" w:hAnsi="Times New Roman"/>
          <w:b/>
          <w:i/>
          <w:sz w:val="24"/>
        </w:rPr>
        <w:t xml:space="preserve">: </w:t>
      </w:r>
      <w:r w:rsidRPr="00A67013">
        <w:rPr>
          <w:rFonts w:ascii="Times New Roman" w:hAnsi="Times New Roman"/>
          <w:i/>
          <w:sz w:val="24"/>
        </w:rPr>
        <w:t xml:space="preserve">Ποσοστά % απομάκρυνσης των </w:t>
      </w:r>
      <w:r w:rsidRPr="00A67013">
        <w:rPr>
          <w:rFonts w:ascii="Times New Roman" w:hAnsi="Times New Roman"/>
          <w:i/>
          <w:sz w:val="24"/>
          <w:lang w:val="en-US"/>
        </w:rPr>
        <w:t>PO</w:t>
      </w:r>
      <w:r w:rsidRPr="00A67013">
        <w:rPr>
          <w:rFonts w:ascii="Times New Roman" w:hAnsi="Times New Roman"/>
          <w:i/>
          <w:sz w:val="24"/>
          <w:vertAlign w:val="subscript"/>
        </w:rPr>
        <w:t>4</w:t>
      </w:r>
      <w:r w:rsidRPr="00A67013">
        <w:rPr>
          <w:rFonts w:ascii="Times New Roman" w:hAnsi="Times New Roman"/>
          <w:i/>
          <w:sz w:val="24"/>
          <w:vertAlign w:val="superscript"/>
        </w:rPr>
        <w:t>3-</w:t>
      </w:r>
      <w:r w:rsidRPr="00A67013">
        <w:rPr>
          <w:rFonts w:ascii="Times New Roman" w:hAnsi="Times New Roman"/>
          <w:i/>
          <w:sz w:val="24"/>
        </w:rPr>
        <w:t xml:space="preserve">, </w:t>
      </w:r>
      <w:r w:rsidRPr="00A67013">
        <w:rPr>
          <w:rFonts w:ascii="Times New Roman" w:hAnsi="Times New Roman"/>
          <w:i/>
          <w:sz w:val="24"/>
          <w:lang w:val="en-US"/>
        </w:rPr>
        <w:t>NH</w:t>
      </w:r>
      <w:r w:rsidRPr="00A67013">
        <w:rPr>
          <w:rFonts w:ascii="Times New Roman" w:hAnsi="Times New Roman"/>
          <w:i/>
          <w:sz w:val="24"/>
          <w:vertAlign w:val="subscript"/>
        </w:rPr>
        <w:t>4</w:t>
      </w:r>
      <w:r w:rsidRPr="00A67013">
        <w:rPr>
          <w:rFonts w:ascii="Times New Roman" w:hAnsi="Times New Roman"/>
          <w:i/>
          <w:sz w:val="24"/>
          <w:vertAlign w:val="superscript"/>
        </w:rPr>
        <w:t>+</w:t>
      </w:r>
      <w:r w:rsidRPr="00A67013">
        <w:rPr>
          <w:rFonts w:ascii="Times New Roman" w:hAnsi="Times New Roman"/>
          <w:i/>
          <w:sz w:val="24"/>
        </w:rPr>
        <w:t xml:space="preserve">, </w:t>
      </w:r>
      <w:r w:rsidRPr="00A67013">
        <w:rPr>
          <w:rFonts w:ascii="Times New Roman" w:hAnsi="Times New Roman"/>
          <w:i/>
          <w:sz w:val="24"/>
          <w:lang w:val="en-US"/>
        </w:rPr>
        <w:t>Mg</w:t>
      </w:r>
      <w:r w:rsidRPr="00A67013">
        <w:rPr>
          <w:rFonts w:ascii="Times New Roman" w:hAnsi="Times New Roman"/>
          <w:i/>
          <w:sz w:val="24"/>
          <w:vertAlign w:val="superscript"/>
        </w:rPr>
        <w:t>2+</w:t>
      </w:r>
      <w:r w:rsidRPr="00A67013">
        <w:rPr>
          <w:rFonts w:ascii="Times New Roman" w:hAnsi="Times New Roman"/>
          <w:i/>
          <w:sz w:val="24"/>
        </w:rPr>
        <w:t xml:space="preserve"> και </w:t>
      </w:r>
      <w:r w:rsidRPr="00A67013">
        <w:rPr>
          <w:rFonts w:ascii="Times New Roman" w:hAnsi="Times New Roman"/>
          <w:i/>
          <w:sz w:val="24"/>
          <w:lang w:val="en-US"/>
        </w:rPr>
        <w:t>Ca</w:t>
      </w:r>
      <w:r w:rsidRPr="00A67013">
        <w:rPr>
          <w:rFonts w:ascii="Times New Roman" w:hAnsi="Times New Roman"/>
          <w:i/>
          <w:sz w:val="24"/>
          <w:vertAlign w:val="superscript"/>
        </w:rPr>
        <w:t xml:space="preserve">2+ </w:t>
      </w:r>
      <w:r w:rsidRPr="00A67013">
        <w:rPr>
          <w:rFonts w:ascii="Times New Roman" w:hAnsi="Times New Roman"/>
          <w:i/>
          <w:sz w:val="24"/>
        </w:rPr>
        <w:t xml:space="preserve">από τις εκροές πάχυνσης και αφυδάτωσης μετά το πέρας </w:t>
      </w:r>
      <w:r w:rsidR="00A05C3A">
        <w:rPr>
          <w:rFonts w:ascii="Times New Roman" w:hAnsi="Times New Roman"/>
          <w:i/>
          <w:sz w:val="24"/>
        </w:rPr>
        <w:t>του σχηματισμού</w:t>
      </w:r>
      <w:r w:rsidRPr="00A67013">
        <w:rPr>
          <w:rFonts w:ascii="Times New Roman" w:hAnsi="Times New Roman"/>
          <w:i/>
          <w:sz w:val="24"/>
        </w:rPr>
        <w:t xml:space="preserve"> </w:t>
      </w:r>
      <w:r w:rsidR="00A05C3A">
        <w:rPr>
          <w:rFonts w:ascii="Times New Roman" w:hAnsi="Times New Roman"/>
          <w:i/>
          <w:sz w:val="24"/>
        </w:rPr>
        <w:t>(</w:t>
      </w:r>
      <w:r w:rsidRPr="00A67013">
        <w:rPr>
          <w:rFonts w:ascii="Times New Roman" w:hAnsi="Times New Roman"/>
          <w:i/>
          <w:sz w:val="24"/>
        </w:rPr>
        <w:t>καταβύθισης</w:t>
      </w:r>
      <w:r w:rsidR="00A05C3A">
        <w:rPr>
          <w:rFonts w:ascii="Times New Roman" w:hAnsi="Times New Roman"/>
          <w:i/>
          <w:sz w:val="24"/>
        </w:rPr>
        <w:t>)</w:t>
      </w:r>
      <w:r w:rsidRPr="00A67013">
        <w:rPr>
          <w:rFonts w:ascii="Times New Roman" w:hAnsi="Times New Roman"/>
          <w:i/>
          <w:sz w:val="24"/>
        </w:rPr>
        <w:t xml:space="preserve"> των </w:t>
      </w:r>
      <w:r w:rsidR="00A05C3A">
        <w:rPr>
          <w:rFonts w:ascii="Times New Roman" w:hAnsi="Times New Roman"/>
          <w:i/>
          <w:sz w:val="24"/>
        </w:rPr>
        <w:t xml:space="preserve">αντιστοίχων </w:t>
      </w:r>
      <w:r w:rsidRPr="00A67013">
        <w:rPr>
          <w:rFonts w:ascii="Times New Roman" w:hAnsi="Times New Roman"/>
          <w:i/>
          <w:sz w:val="24"/>
        </w:rPr>
        <w:t>ιζημάτων.</w:t>
      </w:r>
    </w:p>
    <w:p w:rsidR="00E71468" w:rsidRPr="00E4694A" w:rsidRDefault="00E71468" w:rsidP="00E71468">
      <w:pPr>
        <w:spacing w:after="0" w:line="240" w:lineRule="auto"/>
        <w:jc w:val="center"/>
        <w:rPr>
          <w:rFonts w:ascii="Times New Roman" w:hAnsi="Times New Roman"/>
          <w:sz w:val="6"/>
        </w:rPr>
      </w:pPr>
    </w:p>
    <w:tbl>
      <w:tblPr>
        <w:tblW w:w="0" w:type="auto"/>
        <w:jc w:val="center"/>
        <w:tblBorders>
          <w:insideH w:val="single" w:sz="4" w:space="0" w:color="000000"/>
          <w:insideV w:val="single" w:sz="4" w:space="0" w:color="000000"/>
        </w:tblBorders>
        <w:tblLook w:val="04A0"/>
      </w:tblPr>
      <w:tblGrid>
        <w:gridCol w:w="2753"/>
        <w:gridCol w:w="984"/>
        <w:gridCol w:w="898"/>
        <w:gridCol w:w="971"/>
        <w:gridCol w:w="959"/>
        <w:gridCol w:w="910"/>
      </w:tblGrid>
      <w:tr w:rsidR="00E71468" w:rsidRPr="00C76DA4" w:rsidTr="00F00127">
        <w:trPr>
          <w:jc w:val="center"/>
        </w:trPr>
        <w:tc>
          <w:tcPr>
            <w:tcW w:w="0" w:type="auto"/>
            <w:tcBorders>
              <w:top w:val="nil"/>
              <w:bottom w:val="single" w:sz="12" w:space="0" w:color="000000"/>
              <w:right w:val="single" w:sz="12" w:space="0" w:color="000000"/>
            </w:tcBorders>
          </w:tcPr>
          <w:p w:rsidR="00E71468" w:rsidRPr="00C76DA4" w:rsidRDefault="00E71468" w:rsidP="00F00127">
            <w:pPr>
              <w:spacing w:after="0" w:line="240" w:lineRule="auto"/>
              <w:jc w:val="center"/>
              <w:rPr>
                <w:rFonts w:ascii="Times New Roman" w:hAnsi="Times New Roman"/>
                <w:szCs w:val="24"/>
              </w:rPr>
            </w:pPr>
          </w:p>
        </w:tc>
        <w:tc>
          <w:tcPr>
            <w:tcW w:w="0" w:type="auto"/>
            <w:tcBorders>
              <w:top w:val="nil"/>
              <w:left w:val="single" w:sz="12" w:space="0" w:color="000000"/>
              <w:bottom w:val="single" w:sz="12" w:space="0" w:color="000000"/>
            </w:tcBorders>
          </w:tcPr>
          <w:p w:rsidR="00E71468" w:rsidRPr="00C76DA4" w:rsidRDefault="00E71468" w:rsidP="00F00127">
            <w:pPr>
              <w:spacing w:after="0" w:line="240" w:lineRule="auto"/>
              <w:jc w:val="center"/>
              <w:rPr>
                <w:rFonts w:ascii="Times New Roman" w:hAnsi="Times New Roman"/>
                <w:b/>
                <w:szCs w:val="24"/>
                <w:lang w:val="en-US"/>
              </w:rPr>
            </w:pPr>
            <w:r w:rsidRPr="00C76DA4">
              <w:rPr>
                <w:rFonts w:ascii="Times New Roman" w:hAnsi="Times New Roman"/>
                <w:b/>
                <w:szCs w:val="24"/>
                <w:lang w:val="en-US"/>
              </w:rPr>
              <w:t>PO</w:t>
            </w:r>
            <w:r w:rsidRPr="00C76DA4">
              <w:rPr>
                <w:rFonts w:ascii="Times New Roman" w:hAnsi="Times New Roman"/>
                <w:b/>
                <w:szCs w:val="24"/>
                <w:vertAlign w:val="subscript"/>
                <w:lang w:val="en-US"/>
              </w:rPr>
              <w:t>4</w:t>
            </w:r>
            <w:r w:rsidRPr="00C76DA4">
              <w:rPr>
                <w:rFonts w:ascii="Times New Roman" w:hAnsi="Times New Roman"/>
                <w:b/>
                <w:szCs w:val="24"/>
                <w:vertAlign w:val="superscript"/>
                <w:lang w:val="en-US"/>
              </w:rPr>
              <w:t>3-</w:t>
            </w:r>
            <w:r w:rsidRPr="00C76DA4">
              <w:rPr>
                <w:rFonts w:ascii="Times New Roman" w:hAnsi="Times New Roman"/>
                <w:b/>
                <w:szCs w:val="24"/>
                <w:lang w:val="en-US"/>
              </w:rPr>
              <w:t>,%</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b/>
                <w:szCs w:val="24"/>
                <w:lang w:val="en-US"/>
              </w:rPr>
            </w:pPr>
            <w:proofErr w:type="spellStart"/>
            <w:r w:rsidRPr="00C76DA4">
              <w:rPr>
                <w:rFonts w:ascii="Times New Roman" w:hAnsi="Times New Roman"/>
                <w:b/>
                <w:szCs w:val="24"/>
                <w:lang w:val="en-US"/>
              </w:rPr>
              <w:t>P</w:t>
            </w:r>
            <w:r w:rsidRPr="00C76DA4">
              <w:rPr>
                <w:rFonts w:ascii="Times New Roman" w:hAnsi="Times New Roman"/>
                <w:b/>
                <w:szCs w:val="24"/>
                <w:vertAlign w:val="subscript"/>
                <w:lang w:val="en-US"/>
              </w:rPr>
              <w:t>total</w:t>
            </w:r>
            <w:proofErr w:type="spellEnd"/>
            <w:r w:rsidRPr="00C76DA4">
              <w:rPr>
                <w:rFonts w:ascii="Times New Roman" w:hAnsi="Times New Roman"/>
                <w:b/>
                <w:szCs w:val="24"/>
                <w:lang w:val="en-US"/>
              </w:rPr>
              <w:t>,%</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b/>
                <w:szCs w:val="24"/>
                <w:lang w:val="en-US"/>
              </w:rPr>
            </w:pPr>
            <w:r w:rsidRPr="00C76DA4">
              <w:rPr>
                <w:rFonts w:ascii="Times New Roman" w:hAnsi="Times New Roman"/>
                <w:b/>
                <w:szCs w:val="24"/>
                <w:lang w:val="en-US"/>
              </w:rPr>
              <w:t>NH</w:t>
            </w:r>
            <w:r w:rsidRPr="00C76DA4">
              <w:rPr>
                <w:rFonts w:ascii="Times New Roman" w:hAnsi="Times New Roman"/>
                <w:b/>
                <w:szCs w:val="24"/>
                <w:vertAlign w:val="subscript"/>
                <w:lang w:val="en-US"/>
              </w:rPr>
              <w:t>4</w:t>
            </w:r>
            <w:r w:rsidRPr="00C76DA4">
              <w:rPr>
                <w:rFonts w:ascii="Times New Roman" w:hAnsi="Times New Roman"/>
                <w:b/>
                <w:szCs w:val="24"/>
                <w:vertAlign w:val="superscript"/>
                <w:lang w:val="en-US"/>
              </w:rPr>
              <w:t>+</w:t>
            </w:r>
            <w:r w:rsidRPr="00C76DA4">
              <w:rPr>
                <w:rFonts w:ascii="Times New Roman" w:hAnsi="Times New Roman"/>
                <w:b/>
                <w:szCs w:val="24"/>
                <w:lang w:val="en-US"/>
              </w:rPr>
              <w:t>,%</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b/>
                <w:szCs w:val="24"/>
                <w:lang w:val="en-US"/>
              </w:rPr>
            </w:pPr>
            <w:r w:rsidRPr="00C76DA4">
              <w:rPr>
                <w:rFonts w:ascii="Times New Roman" w:hAnsi="Times New Roman"/>
                <w:b/>
                <w:szCs w:val="24"/>
                <w:lang w:val="en-US"/>
              </w:rPr>
              <w:t>Mg</w:t>
            </w:r>
            <w:r w:rsidRPr="00C76DA4">
              <w:rPr>
                <w:rFonts w:ascii="Times New Roman" w:hAnsi="Times New Roman"/>
                <w:b/>
                <w:szCs w:val="24"/>
                <w:vertAlign w:val="superscript"/>
                <w:lang w:val="en-US"/>
              </w:rPr>
              <w:t>2+</w:t>
            </w:r>
            <w:r w:rsidRPr="00C76DA4">
              <w:rPr>
                <w:rFonts w:ascii="Times New Roman" w:hAnsi="Times New Roman"/>
                <w:b/>
                <w:szCs w:val="24"/>
                <w:lang w:val="en-US"/>
              </w:rPr>
              <w:t>,%</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b/>
                <w:szCs w:val="24"/>
                <w:lang w:val="en-US"/>
              </w:rPr>
            </w:pPr>
            <w:r w:rsidRPr="00C76DA4">
              <w:rPr>
                <w:rFonts w:ascii="Times New Roman" w:hAnsi="Times New Roman"/>
                <w:b/>
                <w:szCs w:val="24"/>
                <w:lang w:val="en-US"/>
              </w:rPr>
              <w:t>Ca</w:t>
            </w:r>
            <w:r w:rsidRPr="00C76DA4">
              <w:rPr>
                <w:rFonts w:ascii="Times New Roman" w:hAnsi="Times New Roman"/>
                <w:b/>
                <w:szCs w:val="24"/>
                <w:vertAlign w:val="superscript"/>
                <w:lang w:val="en-US"/>
              </w:rPr>
              <w:t>2+</w:t>
            </w:r>
            <w:r w:rsidRPr="00C76DA4">
              <w:rPr>
                <w:rFonts w:ascii="Times New Roman" w:hAnsi="Times New Roman"/>
                <w:b/>
                <w:szCs w:val="24"/>
                <w:lang w:val="en-US"/>
              </w:rPr>
              <w:t>,%</w:t>
            </w:r>
          </w:p>
        </w:tc>
      </w:tr>
      <w:tr w:rsidR="00E71468" w:rsidRPr="00C76DA4" w:rsidTr="00F00127">
        <w:trPr>
          <w:jc w:val="center"/>
        </w:trPr>
        <w:tc>
          <w:tcPr>
            <w:tcW w:w="0" w:type="auto"/>
            <w:tcBorders>
              <w:top w:val="single" w:sz="12" w:space="0" w:color="000000"/>
              <w:bottom w:val="nil"/>
              <w:right w:val="single" w:sz="12" w:space="0" w:color="000000"/>
            </w:tcBorders>
          </w:tcPr>
          <w:p w:rsidR="00E71468" w:rsidRPr="00C76DA4" w:rsidRDefault="00E71468" w:rsidP="00F00127">
            <w:pPr>
              <w:spacing w:after="0" w:line="240" w:lineRule="auto"/>
              <w:jc w:val="center"/>
              <w:rPr>
                <w:rFonts w:ascii="Times New Roman" w:hAnsi="Times New Roman"/>
                <w:b/>
                <w:i/>
                <w:szCs w:val="24"/>
                <w:lang w:val="en-US"/>
              </w:rPr>
            </w:pPr>
            <w:r w:rsidRPr="00C76DA4">
              <w:rPr>
                <w:rFonts w:ascii="Times New Roman" w:hAnsi="Times New Roman"/>
                <w:b/>
                <w:i/>
                <w:szCs w:val="24"/>
              </w:rPr>
              <w:t>Υπερχείλιση πάχυνσης</w:t>
            </w:r>
            <w:r w:rsidRPr="00C76DA4">
              <w:rPr>
                <w:rFonts w:ascii="Times New Roman" w:hAnsi="Times New Roman"/>
                <w:b/>
                <w:i/>
                <w:szCs w:val="24"/>
                <w:lang w:val="en-US"/>
              </w:rPr>
              <w:t xml:space="preserve"> </w:t>
            </w:r>
          </w:p>
        </w:tc>
        <w:tc>
          <w:tcPr>
            <w:tcW w:w="0" w:type="auto"/>
            <w:tcBorders>
              <w:top w:val="single" w:sz="12" w:space="0" w:color="000000"/>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r>
      <w:tr w:rsidR="00E71468" w:rsidRPr="00C76DA4" w:rsidTr="00F00127">
        <w:trPr>
          <w:jc w:val="center"/>
        </w:trPr>
        <w:tc>
          <w:tcPr>
            <w:tcW w:w="0" w:type="auto"/>
            <w:tcBorders>
              <w:top w:val="nil"/>
              <w:bottom w:val="nil"/>
              <w:right w:val="single" w:sz="12" w:space="0" w:color="000000"/>
            </w:tcBorders>
          </w:tcPr>
          <w:p w:rsidR="00E71468" w:rsidRPr="00C76DA4" w:rsidRDefault="00E71468" w:rsidP="00F00127">
            <w:pPr>
              <w:spacing w:after="0" w:line="240" w:lineRule="auto"/>
              <w:jc w:val="center"/>
              <w:rPr>
                <w:rFonts w:ascii="Times New Roman" w:hAnsi="Times New Roman"/>
                <w:i/>
                <w:szCs w:val="24"/>
              </w:rPr>
            </w:pPr>
            <w:r w:rsidRPr="00C76DA4">
              <w:rPr>
                <w:rFonts w:ascii="Times New Roman" w:hAnsi="Times New Roman"/>
                <w:i/>
                <w:szCs w:val="24"/>
                <w:lang w:val="en-US"/>
              </w:rPr>
              <w:t xml:space="preserve">pH </w:t>
            </w:r>
            <w:r w:rsidRPr="00C76DA4">
              <w:rPr>
                <w:rFonts w:ascii="Times New Roman" w:hAnsi="Times New Roman"/>
                <w:i/>
                <w:szCs w:val="24"/>
              </w:rPr>
              <w:t>8,0</w:t>
            </w:r>
          </w:p>
        </w:tc>
        <w:tc>
          <w:tcPr>
            <w:tcW w:w="0" w:type="auto"/>
            <w:tcBorders>
              <w:top w:val="nil"/>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56</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66</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63</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3</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42</w:t>
            </w:r>
          </w:p>
        </w:tc>
      </w:tr>
      <w:tr w:rsidR="00E71468" w:rsidRPr="00C76DA4" w:rsidTr="00F00127">
        <w:trPr>
          <w:jc w:val="center"/>
        </w:trPr>
        <w:tc>
          <w:tcPr>
            <w:tcW w:w="0" w:type="auto"/>
            <w:tcBorders>
              <w:top w:val="nil"/>
              <w:bottom w:val="nil"/>
              <w:right w:val="single" w:sz="12" w:space="0" w:color="000000"/>
            </w:tcBorders>
          </w:tcPr>
          <w:p w:rsidR="00E71468" w:rsidRPr="00C76DA4" w:rsidRDefault="00E71468" w:rsidP="00F00127">
            <w:pPr>
              <w:spacing w:after="0" w:line="240" w:lineRule="auto"/>
              <w:jc w:val="center"/>
              <w:rPr>
                <w:rFonts w:ascii="Times New Roman" w:hAnsi="Times New Roman"/>
                <w:i/>
                <w:szCs w:val="24"/>
                <w:lang w:val="en-US"/>
              </w:rPr>
            </w:pPr>
            <w:r w:rsidRPr="00C76DA4">
              <w:rPr>
                <w:rFonts w:ascii="Times New Roman" w:hAnsi="Times New Roman"/>
                <w:i/>
                <w:szCs w:val="24"/>
                <w:lang w:val="en-US"/>
              </w:rPr>
              <w:t>pH 8</w:t>
            </w:r>
            <w:r w:rsidRPr="00C76DA4">
              <w:rPr>
                <w:rFonts w:ascii="Times New Roman" w:hAnsi="Times New Roman"/>
                <w:i/>
                <w:szCs w:val="24"/>
              </w:rPr>
              <w:t>,</w:t>
            </w:r>
            <w:r w:rsidRPr="00C76DA4">
              <w:rPr>
                <w:rFonts w:ascii="Times New Roman" w:hAnsi="Times New Roman"/>
                <w:i/>
                <w:szCs w:val="24"/>
                <w:lang w:val="en-US"/>
              </w:rPr>
              <w:t>5</w:t>
            </w:r>
          </w:p>
        </w:tc>
        <w:tc>
          <w:tcPr>
            <w:tcW w:w="0" w:type="auto"/>
            <w:tcBorders>
              <w:top w:val="nil"/>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67</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75</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63</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56</w:t>
            </w:r>
          </w:p>
        </w:tc>
      </w:tr>
      <w:tr w:rsidR="00E71468" w:rsidRPr="00C76DA4" w:rsidTr="00F00127">
        <w:trPr>
          <w:jc w:val="center"/>
        </w:trPr>
        <w:tc>
          <w:tcPr>
            <w:tcW w:w="0" w:type="auto"/>
            <w:tcBorders>
              <w:top w:val="nil"/>
              <w:bottom w:val="single" w:sz="12" w:space="0" w:color="000000"/>
              <w:right w:val="single" w:sz="12" w:space="0" w:color="000000"/>
            </w:tcBorders>
          </w:tcPr>
          <w:p w:rsidR="00E71468" w:rsidRPr="00C76DA4" w:rsidRDefault="00E71468" w:rsidP="00F00127">
            <w:pPr>
              <w:spacing w:after="0" w:line="240" w:lineRule="auto"/>
              <w:jc w:val="center"/>
              <w:rPr>
                <w:rFonts w:ascii="Times New Roman" w:hAnsi="Times New Roman"/>
                <w:i/>
                <w:szCs w:val="24"/>
              </w:rPr>
            </w:pPr>
            <w:r w:rsidRPr="00C76DA4">
              <w:rPr>
                <w:rFonts w:ascii="Times New Roman" w:hAnsi="Times New Roman"/>
                <w:i/>
                <w:szCs w:val="24"/>
                <w:lang w:val="en-US"/>
              </w:rPr>
              <w:t>pH 9</w:t>
            </w:r>
            <w:r w:rsidRPr="00C76DA4">
              <w:rPr>
                <w:rFonts w:ascii="Times New Roman" w:hAnsi="Times New Roman"/>
                <w:i/>
                <w:szCs w:val="24"/>
              </w:rPr>
              <w:t>,0</w:t>
            </w:r>
          </w:p>
        </w:tc>
        <w:tc>
          <w:tcPr>
            <w:tcW w:w="0" w:type="auto"/>
            <w:tcBorders>
              <w:top w:val="nil"/>
              <w:left w:val="single" w:sz="12" w:space="0" w:color="000000"/>
              <w:bottom w:val="single" w:sz="12" w:space="0" w:color="000000"/>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77</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81</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68</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9</w:t>
            </w:r>
          </w:p>
        </w:tc>
        <w:tc>
          <w:tcPr>
            <w:tcW w:w="0" w:type="auto"/>
            <w:tcBorders>
              <w:top w:val="nil"/>
              <w:bottom w:val="single" w:sz="12" w:space="0" w:color="000000"/>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67</w:t>
            </w:r>
          </w:p>
        </w:tc>
      </w:tr>
      <w:tr w:rsidR="00E71468" w:rsidRPr="00C76DA4" w:rsidTr="00F00127">
        <w:trPr>
          <w:jc w:val="center"/>
        </w:trPr>
        <w:tc>
          <w:tcPr>
            <w:tcW w:w="0" w:type="auto"/>
            <w:tcBorders>
              <w:top w:val="single" w:sz="12" w:space="0" w:color="000000"/>
              <w:bottom w:val="nil"/>
              <w:right w:val="single" w:sz="12" w:space="0" w:color="000000"/>
            </w:tcBorders>
          </w:tcPr>
          <w:p w:rsidR="00E71468" w:rsidRPr="00C76DA4" w:rsidRDefault="00E71468" w:rsidP="00F00127">
            <w:pPr>
              <w:spacing w:after="0" w:line="240" w:lineRule="auto"/>
              <w:jc w:val="center"/>
              <w:rPr>
                <w:rFonts w:ascii="Times New Roman" w:hAnsi="Times New Roman"/>
                <w:b/>
                <w:i/>
                <w:szCs w:val="24"/>
              </w:rPr>
            </w:pPr>
            <w:r w:rsidRPr="00C76DA4">
              <w:rPr>
                <w:rFonts w:ascii="Times New Roman" w:hAnsi="Times New Roman"/>
                <w:b/>
                <w:i/>
                <w:szCs w:val="24"/>
              </w:rPr>
              <w:t>Στραγγίσματα αφυδάτωσης</w:t>
            </w:r>
          </w:p>
        </w:tc>
        <w:tc>
          <w:tcPr>
            <w:tcW w:w="0" w:type="auto"/>
            <w:tcBorders>
              <w:top w:val="single" w:sz="12" w:space="0" w:color="000000"/>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c>
          <w:tcPr>
            <w:tcW w:w="0" w:type="auto"/>
            <w:tcBorders>
              <w:top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p>
        </w:tc>
      </w:tr>
      <w:tr w:rsidR="00E71468" w:rsidRPr="00C76DA4" w:rsidTr="00F00127">
        <w:trPr>
          <w:jc w:val="center"/>
        </w:trPr>
        <w:tc>
          <w:tcPr>
            <w:tcW w:w="0" w:type="auto"/>
            <w:tcBorders>
              <w:top w:val="nil"/>
              <w:bottom w:val="nil"/>
              <w:right w:val="single" w:sz="12" w:space="0" w:color="000000"/>
            </w:tcBorders>
          </w:tcPr>
          <w:p w:rsidR="00E71468" w:rsidRPr="00C76DA4" w:rsidRDefault="00E71468" w:rsidP="00F00127">
            <w:pPr>
              <w:spacing w:after="0" w:line="240" w:lineRule="auto"/>
              <w:jc w:val="center"/>
              <w:rPr>
                <w:rFonts w:ascii="Times New Roman" w:hAnsi="Times New Roman"/>
                <w:i/>
                <w:szCs w:val="24"/>
              </w:rPr>
            </w:pPr>
            <w:r w:rsidRPr="00C76DA4">
              <w:rPr>
                <w:rFonts w:ascii="Times New Roman" w:hAnsi="Times New Roman"/>
                <w:i/>
                <w:szCs w:val="24"/>
                <w:lang w:val="en-US"/>
              </w:rPr>
              <w:t>pH 8</w:t>
            </w:r>
            <w:r w:rsidRPr="00C76DA4">
              <w:rPr>
                <w:rFonts w:ascii="Times New Roman" w:hAnsi="Times New Roman"/>
                <w:i/>
                <w:szCs w:val="24"/>
              </w:rPr>
              <w:t>,0</w:t>
            </w:r>
          </w:p>
        </w:tc>
        <w:tc>
          <w:tcPr>
            <w:tcW w:w="0" w:type="auto"/>
            <w:tcBorders>
              <w:top w:val="nil"/>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39</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5</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17</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1</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0</w:t>
            </w:r>
          </w:p>
        </w:tc>
      </w:tr>
      <w:tr w:rsidR="00E71468" w:rsidRPr="00C76DA4" w:rsidTr="00F00127">
        <w:trPr>
          <w:jc w:val="center"/>
        </w:trPr>
        <w:tc>
          <w:tcPr>
            <w:tcW w:w="0" w:type="auto"/>
            <w:tcBorders>
              <w:top w:val="nil"/>
              <w:bottom w:val="nil"/>
              <w:right w:val="single" w:sz="12" w:space="0" w:color="000000"/>
            </w:tcBorders>
          </w:tcPr>
          <w:p w:rsidR="00E71468" w:rsidRPr="00C76DA4" w:rsidRDefault="00E71468" w:rsidP="00F00127">
            <w:pPr>
              <w:spacing w:after="0" w:line="240" w:lineRule="auto"/>
              <w:jc w:val="center"/>
              <w:rPr>
                <w:rFonts w:ascii="Times New Roman" w:hAnsi="Times New Roman"/>
                <w:i/>
                <w:szCs w:val="24"/>
                <w:lang w:val="en-US"/>
              </w:rPr>
            </w:pPr>
            <w:r w:rsidRPr="00C76DA4">
              <w:rPr>
                <w:rFonts w:ascii="Times New Roman" w:hAnsi="Times New Roman"/>
                <w:i/>
                <w:szCs w:val="24"/>
                <w:lang w:val="en-US"/>
              </w:rPr>
              <w:t>pH 8</w:t>
            </w:r>
            <w:r w:rsidRPr="00C76DA4">
              <w:rPr>
                <w:rFonts w:ascii="Times New Roman" w:hAnsi="Times New Roman"/>
                <w:i/>
                <w:szCs w:val="24"/>
              </w:rPr>
              <w:t>,</w:t>
            </w:r>
            <w:r w:rsidRPr="00C76DA4">
              <w:rPr>
                <w:rFonts w:ascii="Times New Roman" w:hAnsi="Times New Roman"/>
                <w:i/>
                <w:szCs w:val="24"/>
                <w:lang w:val="en-US"/>
              </w:rPr>
              <w:t>5</w:t>
            </w:r>
          </w:p>
        </w:tc>
        <w:tc>
          <w:tcPr>
            <w:tcW w:w="0" w:type="auto"/>
            <w:tcBorders>
              <w:top w:val="nil"/>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39</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13</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17</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1</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5</w:t>
            </w:r>
          </w:p>
        </w:tc>
      </w:tr>
      <w:tr w:rsidR="00E71468" w:rsidRPr="00C76DA4" w:rsidTr="00F00127">
        <w:trPr>
          <w:jc w:val="center"/>
        </w:trPr>
        <w:tc>
          <w:tcPr>
            <w:tcW w:w="0" w:type="auto"/>
            <w:tcBorders>
              <w:top w:val="nil"/>
              <w:bottom w:val="nil"/>
              <w:right w:val="single" w:sz="12" w:space="0" w:color="000000"/>
            </w:tcBorders>
          </w:tcPr>
          <w:p w:rsidR="00E71468" w:rsidRPr="00C76DA4" w:rsidRDefault="00E71468" w:rsidP="00F00127">
            <w:pPr>
              <w:spacing w:after="0" w:line="240" w:lineRule="auto"/>
              <w:jc w:val="center"/>
              <w:rPr>
                <w:rFonts w:ascii="Times New Roman" w:hAnsi="Times New Roman"/>
                <w:i/>
                <w:szCs w:val="24"/>
              </w:rPr>
            </w:pPr>
            <w:r w:rsidRPr="00C76DA4">
              <w:rPr>
                <w:rFonts w:ascii="Times New Roman" w:hAnsi="Times New Roman"/>
                <w:i/>
                <w:szCs w:val="24"/>
                <w:lang w:val="en-US"/>
              </w:rPr>
              <w:t>pH 9</w:t>
            </w:r>
            <w:r w:rsidRPr="00C76DA4">
              <w:rPr>
                <w:rFonts w:ascii="Times New Roman" w:hAnsi="Times New Roman"/>
                <w:i/>
                <w:szCs w:val="24"/>
              </w:rPr>
              <w:t>,0</w:t>
            </w:r>
          </w:p>
        </w:tc>
        <w:tc>
          <w:tcPr>
            <w:tcW w:w="0" w:type="auto"/>
            <w:tcBorders>
              <w:top w:val="nil"/>
              <w:left w:val="single" w:sz="12" w:space="0" w:color="000000"/>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69</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65</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24</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3</w:t>
            </w:r>
          </w:p>
        </w:tc>
        <w:tc>
          <w:tcPr>
            <w:tcW w:w="0" w:type="auto"/>
            <w:tcBorders>
              <w:top w:val="nil"/>
              <w:bottom w:val="nil"/>
            </w:tcBorders>
          </w:tcPr>
          <w:p w:rsidR="00E71468" w:rsidRPr="00C76DA4" w:rsidRDefault="00E71468" w:rsidP="00F00127">
            <w:pPr>
              <w:spacing w:after="0" w:line="240" w:lineRule="auto"/>
              <w:jc w:val="center"/>
              <w:rPr>
                <w:rFonts w:ascii="Times New Roman" w:hAnsi="Times New Roman"/>
                <w:szCs w:val="24"/>
                <w:lang w:val="en-US"/>
              </w:rPr>
            </w:pPr>
            <w:r w:rsidRPr="00C76DA4">
              <w:rPr>
                <w:rFonts w:ascii="Times New Roman" w:hAnsi="Times New Roman"/>
                <w:szCs w:val="24"/>
                <w:lang w:val="en-US"/>
              </w:rPr>
              <w:t>23</w:t>
            </w:r>
          </w:p>
        </w:tc>
      </w:tr>
    </w:tbl>
    <w:p w:rsidR="00E71468" w:rsidRPr="006A31BC" w:rsidRDefault="00E71468" w:rsidP="00F16B0E">
      <w:pPr>
        <w:spacing w:before="120" w:after="0" w:line="240" w:lineRule="auto"/>
        <w:jc w:val="both"/>
        <w:rPr>
          <w:rFonts w:ascii="Times New Roman" w:hAnsi="Times New Roman"/>
          <w:sz w:val="24"/>
          <w:szCs w:val="24"/>
        </w:rPr>
      </w:pPr>
      <w:r w:rsidRPr="003B0986">
        <w:rPr>
          <w:rFonts w:ascii="Times New Roman" w:hAnsi="Times New Roman"/>
          <w:sz w:val="24"/>
          <w:szCs w:val="24"/>
        </w:rPr>
        <w:t xml:space="preserve">Η απόδοση </w:t>
      </w:r>
      <w:r w:rsidR="00A05C3A">
        <w:rPr>
          <w:rFonts w:ascii="Times New Roman" w:hAnsi="Times New Roman"/>
          <w:sz w:val="24"/>
          <w:szCs w:val="24"/>
        </w:rPr>
        <w:t xml:space="preserve">της </w:t>
      </w:r>
      <w:r w:rsidRPr="003B0986">
        <w:rPr>
          <w:rFonts w:ascii="Times New Roman" w:hAnsi="Times New Roman"/>
          <w:sz w:val="24"/>
          <w:szCs w:val="24"/>
        </w:rPr>
        <w:t xml:space="preserve">απομάκρυνσης των φωσφορικών έφτασε το 77% για το ρεύμα της υπερχείλισης από την πάχυνση και το 69% για το ρεύμα </w:t>
      </w:r>
      <w:r w:rsidR="00A05C3A">
        <w:rPr>
          <w:rFonts w:ascii="Times New Roman" w:hAnsi="Times New Roman"/>
          <w:sz w:val="24"/>
          <w:szCs w:val="24"/>
        </w:rPr>
        <w:t xml:space="preserve">των </w:t>
      </w:r>
      <w:r w:rsidRPr="003B0986">
        <w:rPr>
          <w:rFonts w:ascii="Times New Roman" w:hAnsi="Times New Roman"/>
          <w:sz w:val="24"/>
          <w:szCs w:val="24"/>
        </w:rPr>
        <w:t>στραγγισμάτων από</w:t>
      </w:r>
      <w:r>
        <w:rPr>
          <w:rFonts w:ascii="Times New Roman" w:hAnsi="Times New Roman"/>
          <w:sz w:val="24"/>
          <w:szCs w:val="24"/>
        </w:rPr>
        <w:t xml:space="preserve"> την αφυδάτωση</w:t>
      </w:r>
      <w:r w:rsidR="00A05C3A">
        <w:rPr>
          <w:rFonts w:ascii="Times New Roman" w:hAnsi="Times New Roman"/>
          <w:sz w:val="24"/>
          <w:szCs w:val="24"/>
        </w:rPr>
        <w:t xml:space="preserve"> της ιλύος</w:t>
      </w:r>
      <w:r w:rsidRPr="003B0986">
        <w:rPr>
          <w:rFonts w:ascii="Times New Roman" w:hAnsi="Times New Roman"/>
          <w:sz w:val="24"/>
          <w:szCs w:val="24"/>
        </w:rPr>
        <w:t xml:space="preserve">. Η απομάκρυνση αυτή είναι αξιοσημείωτη καθώς δείχνει, ότι  για την ελάττωση του φορτίου του </w:t>
      </w:r>
      <w:r w:rsidR="007E2F52">
        <w:rPr>
          <w:rFonts w:ascii="Times New Roman" w:hAnsi="Times New Roman"/>
          <w:sz w:val="24"/>
          <w:szCs w:val="24"/>
        </w:rPr>
        <w:t>φώσφορο</w:t>
      </w:r>
      <w:r w:rsidRPr="003B0986">
        <w:rPr>
          <w:rFonts w:ascii="Times New Roman" w:hAnsi="Times New Roman"/>
          <w:sz w:val="24"/>
          <w:szCs w:val="24"/>
        </w:rPr>
        <w:t xml:space="preserve">υ που επιστρέφει στην πρωτοβάθμια καθίζηση μέσω του δικτύου </w:t>
      </w:r>
      <w:proofErr w:type="spellStart"/>
      <w:r w:rsidRPr="003B0986">
        <w:rPr>
          <w:rFonts w:ascii="Times New Roman" w:hAnsi="Times New Roman"/>
          <w:sz w:val="24"/>
          <w:szCs w:val="24"/>
        </w:rPr>
        <w:t>ανακυκλοφορίας</w:t>
      </w:r>
      <w:proofErr w:type="spellEnd"/>
      <w:r w:rsidRPr="003B0986">
        <w:rPr>
          <w:rFonts w:ascii="Times New Roman" w:hAnsi="Times New Roman"/>
          <w:sz w:val="24"/>
          <w:szCs w:val="24"/>
        </w:rPr>
        <w:t xml:space="preserve"> των εκροών ιλύος</w:t>
      </w:r>
      <w:r w:rsidR="00A05C3A">
        <w:rPr>
          <w:rFonts w:ascii="Times New Roman" w:hAnsi="Times New Roman"/>
          <w:sz w:val="24"/>
          <w:szCs w:val="24"/>
        </w:rPr>
        <w:t>,</w:t>
      </w:r>
      <w:r w:rsidRPr="003B0986">
        <w:rPr>
          <w:rFonts w:ascii="Times New Roman" w:hAnsi="Times New Roman"/>
          <w:sz w:val="24"/>
          <w:szCs w:val="24"/>
        </w:rPr>
        <w:t xml:space="preserve"> αρκεί </w:t>
      </w:r>
      <w:r w:rsidR="00A05C3A">
        <w:rPr>
          <w:rFonts w:ascii="Times New Roman" w:hAnsi="Times New Roman"/>
          <w:sz w:val="24"/>
          <w:szCs w:val="24"/>
        </w:rPr>
        <w:t xml:space="preserve">απλώς </w:t>
      </w:r>
      <w:r w:rsidRPr="003B0986">
        <w:rPr>
          <w:rFonts w:ascii="Times New Roman" w:hAnsi="Times New Roman"/>
          <w:sz w:val="24"/>
          <w:szCs w:val="24"/>
        </w:rPr>
        <w:t xml:space="preserve">η κατάλληλη ρύθμιση της τιμής του </w:t>
      </w:r>
      <w:r w:rsidRPr="003B0986">
        <w:rPr>
          <w:rFonts w:ascii="Times New Roman" w:hAnsi="Times New Roman"/>
          <w:sz w:val="24"/>
          <w:szCs w:val="24"/>
          <w:lang w:val="en-US"/>
        </w:rPr>
        <w:t>pH</w:t>
      </w:r>
      <w:r w:rsidRPr="003B0986">
        <w:rPr>
          <w:rFonts w:ascii="Times New Roman" w:hAnsi="Times New Roman"/>
          <w:sz w:val="24"/>
          <w:szCs w:val="24"/>
        </w:rPr>
        <w:t>.</w:t>
      </w:r>
    </w:p>
    <w:p w:rsidR="003946D2" w:rsidRPr="006A31BC" w:rsidRDefault="003946D2" w:rsidP="00BB3350">
      <w:pPr>
        <w:spacing w:after="0" w:line="240" w:lineRule="auto"/>
        <w:jc w:val="both"/>
        <w:rPr>
          <w:rFonts w:ascii="Times New Roman" w:hAnsi="Times New Roman"/>
          <w:sz w:val="24"/>
          <w:szCs w:val="24"/>
        </w:rPr>
      </w:pPr>
    </w:p>
    <w:p w:rsidR="00C616D7" w:rsidRPr="00C616D7" w:rsidRDefault="00C616D7" w:rsidP="009D49F6">
      <w:pPr>
        <w:spacing w:after="0" w:line="240" w:lineRule="auto"/>
        <w:jc w:val="both"/>
        <w:rPr>
          <w:rFonts w:ascii="Times New Roman" w:hAnsi="Times New Roman"/>
          <w:sz w:val="24"/>
          <w:szCs w:val="24"/>
          <w:u w:val="single"/>
        </w:rPr>
      </w:pPr>
      <w:r w:rsidRPr="00C616D7">
        <w:rPr>
          <w:rFonts w:ascii="Times New Roman" w:hAnsi="Times New Roman"/>
          <w:sz w:val="24"/>
          <w:szCs w:val="24"/>
          <w:u w:val="single"/>
        </w:rPr>
        <w:t xml:space="preserve">Υπολογισμός </w:t>
      </w:r>
      <w:r w:rsidR="00D21336">
        <w:rPr>
          <w:rFonts w:ascii="Times New Roman" w:hAnsi="Times New Roman"/>
          <w:sz w:val="24"/>
          <w:szCs w:val="24"/>
          <w:u w:val="single"/>
        </w:rPr>
        <w:t xml:space="preserve">του </w:t>
      </w:r>
      <w:r w:rsidRPr="00C616D7">
        <w:rPr>
          <w:rFonts w:ascii="Times New Roman" w:hAnsi="Times New Roman"/>
          <w:sz w:val="24"/>
          <w:szCs w:val="24"/>
          <w:u w:val="single"/>
        </w:rPr>
        <w:t xml:space="preserve">ισοζυγίου μάζας </w:t>
      </w:r>
      <w:r w:rsidR="007E2F52">
        <w:rPr>
          <w:rFonts w:ascii="Times New Roman" w:hAnsi="Times New Roman"/>
          <w:sz w:val="24"/>
          <w:szCs w:val="24"/>
          <w:u w:val="single"/>
        </w:rPr>
        <w:t>φώσφορο</w:t>
      </w:r>
      <w:r w:rsidRPr="00C616D7">
        <w:rPr>
          <w:rFonts w:ascii="Times New Roman" w:hAnsi="Times New Roman"/>
          <w:sz w:val="24"/>
          <w:szCs w:val="24"/>
          <w:u w:val="single"/>
        </w:rPr>
        <w:t>υ στην ΕΕΛ «ΑΙΝΕΙΑ»</w:t>
      </w:r>
    </w:p>
    <w:p w:rsidR="00C616D7" w:rsidRPr="00D21336" w:rsidRDefault="00B152BA" w:rsidP="00A67013">
      <w:pPr>
        <w:spacing w:line="240" w:lineRule="auto"/>
        <w:ind w:firstLine="425"/>
        <w:jc w:val="both"/>
        <w:rPr>
          <w:rFonts w:ascii="Times New Roman" w:hAnsi="Times New Roman"/>
          <w:sz w:val="24"/>
        </w:rPr>
      </w:pPr>
      <w:r w:rsidRPr="004373F8">
        <w:rPr>
          <w:rFonts w:ascii="Times New Roman" w:hAnsi="Times New Roman"/>
          <w:sz w:val="24"/>
        </w:rPr>
        <w:t xml:space="preserve">Στον Πίνακα 4 παρουσιάζεται απόδοση απομάκρυνσης </w:t>
      </w:r>
      <w:r w:rsidR="007E2F52">
        <w:rPr>
          <w:rFonts w:ascii="Times New Roman" w:hAnsi="Times New Roman"/>
          <w:sz w:val="24"/>
        </w:rPr>
        <w:t>φώσφορο</w:t>
      </w:r>
      <w:r w:rsidRPr="004373F8">
        <w:rPr>
          <w:rFonts w:ascii="Times New Roman" w:hAnsi="Times New Roman"/>
          <w:sz w:val="24"/>
        </w:rPr>
        <w:t xml:space="preserve">υ από τα παράπλευρα ρεύματα σε σχέση με την ποσότητα </w:t>
      </w:r>
      <w:r w:rsidR="007E2F52">
        <w:rPr>
          <w:rFonts w:ascii="Times New Roman" w:hAnsi="Times New Roman"/>
          <w:sz w:val="24"/>
        </w:rPr>
        <w:t>φώσφορο</w:t>
      </w:r>
      <w:r w:rsidRPr="004373F8">
        <w:rPr>
          <w:rFonts w:ascii="Times New Roman" w:hAnsi="Times New Roman"/>
          <w:sz w:val="24"/>
        </w:rPr>
        <w:t xml:space="preserve">υ που </w:t>
      </w:r>
      <w:proofErr w:type="spellStart"/>
      <w:r w:rsidRPr="004373F8">
        <w:rPr>
          <w:rFonts w:ascii="Times New Roman" w:hAnsi="Times New Roman"/>
          <w:sz w:val="24"/>
        </w:rPr>
        <w:t>ανακυκλοφορεί</w:t>
      </w:r>
      <w:proofErr w:type="spellEnd"/>
      <w:r w:rsidRPr="004373F8">
        <w:rPr>
          <w:rFonts w:ascii="Times New Roman" w:hAnsi="Times New Roman"/>
          <w:sz w:val="24"/>
        </w:rPr>
        <w:t xml:space="preserve"> στη μονάδα επεξεργασίας. Συγκεκριμένα, φαίνονται οι παροχές των ρευμάτων αστικών λυμάτων και </w:t>
      </w:r>
      <w:proofErr w:type="spellStart"/>
      <w:r w:rsidRPr="004373F8">
        <w:rPr>
          <w:rFonts w:ascii="Times New Roman" w:hAnsi="Times New Roman"/>
          <w:sz w:val="24"/>
        </w:rPr>
        <w:t>βοθρολυμάτων</w:t>
      </w:r>
      <w:proofErr w:type="spellEnd"/>
      <w:r w:rsidRPr="004373F8">
        <w:rPr>
          <w:rFonts w:ascii="Times New Roman" w:hAnsi="Times New Roman"/>
          <w:sz w:val="24"/>
        </w:rPr>
        <w:t xml:space="preserve"> που συνθέτουν τη συνολική εισροή και των ρευμάτων των εκροών πάχυνσης και αφυδάτωσης. Επίσης, παρουσιάζεται ο ολικός </w:t>
      </w:r>
      <w:r w:rsidR="007E2F52">
        <w:rPr>
          <w:rFonts w:ascii="Times New Roman" w:hAnsi="Times New Roman"/>
          <w:sz w:val="24"/>
        </w:rPr>
        <w:t>φώσφορο</w:t>
      </w:r>
      <w:r w:rsidRPr="004373F8">
        <w:rPr>
          <w:rFonts w:ascii="Times New Roman" w:hAnsi="Times New Roman"/>
          <w:sz w:val="24"/>
        </w:rPr>
        <w:t xml:space="preserve">ς που εισέρχεται στην εγκατάσταση, ο οποίος </w:t>
      </w:r>
      <w:proofErr w:type="spellStart"/>
      <w:r w:rsidRPr="004373F8">
        <w:rPr>
          <w:rFonts w:ascii="Times New Roman" w:hAnsi="Times New Roman"/>
          <w:sz w:val="24"/>
        </w:rPr>
        <w:t>ανακυκλοφορεί</w:t>
      </w:r>
      <w:proofErr w:type="spellEnd"/>
      <w:r w:rsidRPr="004373F8">
        <w:rPr>
          <w:rFonts w:ascii="Times New Roman" w:hAnsi="Times New Roman"/>
          <w:sz w:val="24"/>
        </w:rPr>
        <w:t xml:space="preserve"> μέσω των </w:t>
      </w:r>
      <w:r w:rsidR="005F1392">
        <w:rPr>
          <w:rFonts w:ascii="Times New Roman" w:hAnsi="Times New Roman"/>
          <w:sz w:val="24"/>
        </w:rPr>
        <w:t>εκροών ιλύος</w:t>
      </w:r>
      <w:r w:rsidRPr="004373F8">
        <w:rPr>
          <w:rFonts w:ascii="Times New Roman" w:hAnsi="Times New Roman"/>
          <w:sz w:val="24"/>
        </w:rPr>
        <w:t xml:space="preserve"> και ο περιορισμός της μάζας </w:t>
      </w:r>
      <w:r w:rsidR="007E2F52">
        <w:rPr>
          <w:rFonts w:ascii="Times New Roman" w:hAnsi="Times New Roman"/>
          <w:sz w:val="24"/>
        </w:rPr>
        <w:t>φώσφορο</w:t>
      </w:r>
      <w:r w:rsidRPr="004373F8">
        <w:rPr>
          <w:rFonts w:ascii="Times New Roman" w:hAnsi="Times New Roman"/>
          <w:sz w:val="24"/>
        </w:rPr>
        <w:t xml:space="preserve">υ σε αυτή την </w:t>
      </w:r>
      <w:proofErr w:type="spellStart"/>
      <w:r w:rsidRPr="004373F8">
        <w:rPr>
          <w:rFonts w:ascii="Times New Roman" w:hAnsi="Times New Roman"/>
          <w:sz w:val="24"/>
        </w:rPr>
        <w:t>ανακυκλοφορία</w:t>
      </w:r>
      <w:proofErr w:type="spellEnd"/>
      <w:r w:rsidRPr="004373F8">
        <w:rPr>
          <w:rFonts w:ascii="Times New Roman" w:hAnsi="Times New Roman"/>
          <w:sz w:val="24"/>
        </w:rPr>
        <w:t>, εάν στις εκροές πάχυνσης και αφυδάτωσης εφαρμοζόταν χημική καταβύθιση.</w:t>
      </w:r>
    </w:p>
    <w:p w:rsidR="00C616D7" w:rsidRPr="00A67013" w:rsidRDefault="00C616D7" w:rsidP="00135367">
      <w:pPr>
        <w:spacing w:before="120" w:after="120" w:line="240" w:lineRule="auto"/>
        <w:jc w:val="center"/>
        <w:rPr>
          <w:rFonts w:ascii="Times New Roman" w:hAnsi="Times New Roman"/>
          <w:i/>
          <w:sz w:val="24"/>
        </w:rPr>
      </w:pPr>
      <w:r w:rsidRPr="00A67013">
        <w:rPr>
          <w:rFonts w:ascii="Times New Roman" w:hAnsi="Times New Roman"/>
          <w:b/>
          <w:i/>
          <w:sz w:val="24"/>
        </w:rPr>
        <w:t>Πίνακας</w:t>
      </w:r>
      <w:r w:rsidRPr="00A67013">
        <w:rPr>
          <w:rFonts w:ascii="Times New Roman" w:hAnsi="Times New Roman"/>
          <w:i/>
          <w:sz w:val="24"/>
        </w:rPr>
        <w:t xml:space="preserve"> </w:t>
      </w:r>
      <w:r w:rsidR="00532ADD" w:rsidRPr="00A67013">
        <w:rPr>
          <w:rFonts w:ascii="Times New Roman" w:hAnsi="Times New Roman"/>
          <w:b/>
          <w:i/>
          <w:sz w:val="24"/>
        </w:rPr>
        <w:t>4</w:t>
      </w:r>
      <w:r w:rsidRPr="00A67013">
        <w:rPr>
          <w:rFonts w:ascii="Times New Roman" w:hAnsi="Times New Roman"/>
          <w:i/>
          <w:sz w:val="24"/>
        </w:rPr>
        <w:t xml:space="preserve">: </w:t>
      </w:r>
      <w:r w:rsidR="00D21336">
        <w:rPr>
          <w:rFonts w:ascii="Times New Roman" w:hAnsi="Times New Roman"/>
          <w:i/>
          <w:sz w:val="24"/>
        </w:rPr>
        <w:t>Ισοζύγιο μάζας του ο</w:t>
      </w:r>
      <w:r w:rsidRPr="00A67013">
        <w:rPr>
          <w:rFonts w:ascii="Times New Roman" w:hAnsi="Times New Roman"/>
          <w:i/>
          <w:sz w:val="24"/>
        </w:rPr>
        <w:t>λικ</w:t>
      </w:r>
      <w:r w:rsidR="00D21336">
        <w:rPr>
          <w:rFonts w:ascii="Times New Roman" w:hAnsi="Times New Roman"/>
          <w:i/>
          <w:sz w:val="24"/>
        </w:rPr>
        <w:t>ού</w:t>
      </w:r>
      <w:r w:rsidRPr="00A67013">
        <w:rPr>
          <w:rFonts w:ascii="Times New Roman" w:hAnsi="Times New Roman"/>
          <w:i/>
          <w:sz w:val="24"/>
        </w:rPr>
        <w:t xml:space="preserve"> </w:t>
      </w:r>
      <w:r w:rsidR="007E2F52">
        <w:rPr>
          <w:rFonts w:ascii="Times New Roman" w:hAnsi="Times New Roman"/>
          <w:i/>
          <w:sz w:val="24"/>
        </w:rPr>
        <w:t>φώσφορο</w:t>
      </w:r>
      <w:r w:rsidR="00D21336">
        <w:rPr>
          <w:rFonts w:ascii="Times New Roman" w:hAnsi="Times New Roman"/>
          <w:i/>
          <w:sz w:val="24"/>
        </w:rPr>
        <w:t>υ</w:t>
      </w:r>
      <w:r w:rsidRPr="00A67013">
        <w:rPr>
          <w:rFonts w:ascii="Times New Roman" w:hAnsi="Times New Roman"/>
          <w:i/>
          <w:sz w:val="24"/>
        </w:rPr>
        <w:t xml:space="preserve"> στο ρεύμα εισροής της εγκατάστασης και στις εκροές ιλύος που επιστρέφουν στη </w:t>
      </w:r>
      <w:r w:rsidR="00D21336">
        <w:rPr>
          <w:rFonts w:ascii="Times New Roman" w:hAnsi="Times New Roman"/>
          <w:i/>
          <w:sz w:val="24"/>
        </w:rPr>
        <w:t xml:space="preserve">αρχική </w:t>
      </w:r>
      <w:r w:rsidRPr="00A67013">
        <w:rPr>
          <w:rFonts w:ascii="Times New Roman" w:hAnsi="Times New Roman"/>
          <w:i/>
          <w:sz w:val="24"/>
        </w:rPr>
        <w:t xml:space="preserve">γραμμή επεξεργασίας με </w:t>
      </w:r>
      <w:r w:rsidR="00D21336">
        <w:rPr>
          <w:rFonts w:ascii="Times New Roman" w:hAnsi="Times New Roman"/>
          <w:i/>
          <w:sz w:val="24"/>
        </w:rPr>
        <w:t xml:space="preserve">την </w:t>
      </w:r>
      <w:proofErr w:type="spellStart"/>
      <w:r w:rsidRPr="00A67013">
        <w:rPr>
          <w:rFonts w:ascii="Times New Roman" w:hAnsi="Times New Roman"/>
          <w:i/>
          <w:sz w:val="24"/>
        </w:rPr>
        <w:t>ανακυκλοφορία</w:t>
      </w:r>
      <w:proofErr w:type="spellEnd"/>
      <w:r w:rsidR="00D21336">
        <w:rPr>
          <w:rFonts w:ascii="Times New Roman" w:hAnsi="Times New Roman"/>
          <w:i/>
          <w:sz w:val="24"/>
        </w:rPr>
        <w:t xml:space="preserve"> τους</w:t>
      </w:r>
      <w:r w:rsidRPr="00A67013">
        <w:rPr>
          <w:rFonts w:ascii="Times New Roman" w:hAnsi="Times New Roman"/>
          <w:i/>
          <w:sz w:val="24"/>
        </w:rPr>
        <w:t>.</w:t>
      </w:r>
    </w:p>
    <w:tbl>
      <w:tblPr>
        <w:tblStyle w:val="a5"/>
        <w:tblW w:w="0" w:type="auto"/>
        <w:tblBorders>
          <w:top w:val="none" w:sz="0" w:space="0" w:color="auto"/>
          <w:left w:val="none" w:sz="0" w:space="0" w:color="auto"/>
          <w:bottom w:val="none" w:sz="0" w:space="0" w:color="auto"/>
          <w:right w:val="none" w:sz="0" w:space="0" w:color="auto"/>
        </w:tblBorders>
        <w:tblLook w:val="04A0"/>
      </w:tblPr>
      <w:tblGrid>
        <w:gridCol w:w="2943"/>
        <w:gridCol w:w="1560"/>
        <w:gridCol w:w="2693"/>
        <w:gridCol w:w="2693"/>
      </w:tblGrid>
      <w:tr w:rsidR="00C616D7" w:rsidRPr="00C616D7" w:rsidTr="0051386D">
        <w:tc>
          <w:tcPr>
            <w:tcW w:w="2943" w:type="dxa"/>
            <w:tcBorders>
              <w:top w:val="nil"/>
              <w:bottom w:val="single" w:sz="12" w:space="0" w:color="auto"/>
              <w:right w:val="single" w:sz="12" w:space="0" w:color="auto"/>
            </w:tcBorders>
            <w:vAlign w:val="center"/>
          </w:tcPr>
          <w:p w:rsidR="00C616D7" w:rsidRPr="00C616D7" w:rsidRDefault="00C616D7" w:rsidP="00C616D7">
            <w:pPr>
              <w:spacing w:after="0" w:line="240" w:lineRule="auto"/>
              <w:rPr>
                <w:rFonts w:ascii="Times New Roman" w:hAnsi="Times New Roman"/>
                <w:b/>
                <w:szCs w:val="24"/>
              </w:rPr>
            </w:pPr>
            <w:r w:rsidRPr="00C616D7">
              <w:rPr>
                <w:rFonts w:ascii="Times New Roman" w:hAnsi="Times New Roman"/>
                <w:b/>
                <w:szCs w:val="24"/>
              </w:rPr>
              <w:t>Ρεύμα</w:t>
            </w:r>
          </w:p>
        </w:tc>
        <w:tc>
          <w:tcPr>
            <w:tcW w:w="1560" w:type="dxa"/>
            <w:tcBorders>
              <w:top w:val="nil"/>
              <w:left w:val="single" w:sz="12" w:space="0" w:color="auto"/>
              <w:bottom w:val="single" w:sz="12" w:space="0" w:color="auto"/>
            </w:tcBorders>
            <w:vAlign w:val="center"/>
          </w:tcPr>
          <w:p w:rsidR="00C616D7" w:rsidRPr="00C616D7" w:rsidRDefault="00C616D7" w:rsidP="00C616D7">
            <w:pPr>
              <w:spacing w:after="0" w:line="240" w:lineRule="auto"/>
              <w:jc w:val="center"/>
              <w:rPr>
                <w:rFonts w:ascii="Times New Roman" w:hAnsi="Times New Roman"/>
                <w:b/>
                <w:szCs w:val="24"/>
                <w:lang w:val="en-US"/>
              </w:rPr>
            </w:pPr>
            <w:r w:rsidRPr="00C616D7">
              <w:rPr>
                <w:rFonts w:ascii="Times New Roman" w:hAnsi="Times New Roman"/>
                <w:b/>
                <w:szCs w:val="24"/>
              </w:rPr>
              <w:t xml:space="preserve">Παροχή, </w:t>
            </w:r>
            <w:r w:rsidRPr="00C616D7">
              <w:rPr>
                <w:rFonts w:ascii="Times New Roman" w:hAnsi="Times New Roman"/>
                <w:b/>
                <w:szCs w:val="24"/>
                <w:lang w:val="en-US"/>
              </w:rPr>
              <w:t>m</w:t>
            </w:r>
            <w:r w:rsidRPr="00C616D7">
              <w:rPr>
                <w:rFonts w:ascii="Times New Roman" w:hAnsi="Times New Roman"/>
                <w:b/>
                <w:szCs w:val="24"/>
                <w:vertAlign w:val="superscript"/>
                <w:lang w:val="en-US"/>
              </w:rPr>
              <w:t>3</w:t>
            </w:r>
            <w:r w:rsidRPr="00C616D7">
              <w:rPr>
                <w:rFonts w:ascii="Times New Roman" w:hAnsi="Times New Roman"/>
                <w:b/>
                <w:szCs w:val="24"/>
                <w:lang w:val="en-US"/>
              </w:rPr>
              <w:t>/d</w:t>
            </w:r>
          </w:p>
        </w:tc>
        <w:tc>
          <w:tcPr>
            <w:tcW w:w="2693" w:type="dxa"/>
            <w:tcBorders>
              <w:top w:val="nil"/>
              <w:bottom w:val="single" w:sz="12" w:space="0" w:color="auto"/>
            </w:tcBorders>
            <w:vAlign w:val="center"/>
          </w:tcPr>
          <w:p w:rsidR="00C616D7" w:rsidRPr="00C616D7" w:rsidRDefault="00C616D7" w:rsidP="00C616D7">
            <w:pPr>
              <w:spacing w:after="0" w:line="240" w:lineRule="auto"/>
              <w:jc w:val="center"/>
              <w:rPr>
                <w:rFonts w:ascii="Times New Roman" w:hAnsi="Times New Roman"/>
                <w:b/>
                <w:szCs w:val="24"/>
                <w:lang w:val="en-US"/>
              </w:rPr>
            </w:pPr>
            <w:r w:rsidRPr="00C616D7">
              <w:rPr>
                <w:rFonts w:ascii="Times New Roman" w:hAnsi="Times New Roman"/>
                <w:b/>
                <w:szCs w:val="24"/>
              </w:rPr>
              <w:t xml:space="preserve">Συγκέντρωση </w:t>
            </w:r>
            <w:proofErr w:type="spellStart"/>
            <w:r w:rsidRPr="00C616D7">
              <w:rPr>
                <w:rFonts w:ascii="Times New Roman" w:hAnsi="Times New Roman"/>
                <w:b/>
                <w:szCs w:val="24"/>
                <w:lang w:val="en-US"/>
              </w:rPr>
              <w:t>P</w:t>
            </w:r>
            <w:r w:rsidRPr="00C616D7">
              <w:rPr>
                <w:rFonts w:ascii="Times New Roman" w:hAnsi="Times New Roman"/>
                <w:b/>
                <w:szCs w:val="24"/>
                <w:vertAlign w:val="subscript"/>
                <w:lang w:val="en-US"/>
              </w:rPr>
              <w:t>total</w:t>
            </w:r>
            <w:proofErr w:type="spellEnd"/>
            <w:r w:rsidRPr="00C616D7">
              <w:rPr>
                <w:rFonts w:ascii="Times New Roman" w:hAnsi="Times New Roman"/>
                <w:b/>
                <w:szCs w:val="24"/>
                <w:lang w:val="en-US"/>
              </w:rPr>
              <w:t>, mg/L</w:t>
            </w:r>
          </w:p>
        </w:tc>
        <w:tc>
          <w:tcPr>
            <w:tcW w:w="2693" w:type="dxa"/>
            <w:tcBorders>
              <w:top w:val="nil"/>
              <w:bottom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szCs w:val="24"/>
              </w:rPr>
              <w:t xml:space="preserve">Μάζα </w:t>
            </w:r>
            <w:proofErr w:type="spellStart"/>
            <w:r w:rsidRPr="00C616D7">
              <w:rPr>
                <w:rFonts w:ascii="Times New Roman" w:hAnsi="Times New Roman"/>
                <w:b/>
                <w:szCs w:val="24"/>
                <w:lang w:val="en-US"/>
              </w:rPr>
              <w:t>P</w:t>
            </w:r>
            <w:r w:rsidRPr="00C616D7">
              <w:rPr>
                <w:rFonts w:ascii="Times New Roman" w:hAnsi="Times New Roman"/>
                <w:b/>
                <w:szCs w:val="24"/>
                <w:vertAlign w:val="subscript"/>
                <w:lang w:val="en-US"/>
              </w:rPr>
              <w:t>total</w:t>
            </w:r>
            <w:proofErr w:type="spellEnd"/>
            <w:r w:rsidRPr="00C616D7">
              <w:rPr>
                <w:rFonts w:ascii="Times New Roman" w:hAnsi="Times New Roman"/>
                <w:b/>
                <w:szCs w:val="24"/>
              </w:rPr>
              <w:t xml:space="preserve"> στο ρεύμα, </w:t>
            </w:r>
            <w:r w:rsidRPr="00C616D7">
              <w:rPr>
                <w:rFonts w:ascii="Times New Roman" w:hAnsi="Times New Roman"/>
                <w:b/>
                <w:szCs w:val="24"/>
                <w:lang w:val="en-US"/>
              </w:rPr>
              <w:t>kg</w:t>
            </w:r>
          </w:p>
        </w:tc>
      </w:tr>
      <w:tr w:rsidR="00C616D7" w:rsidRPr="00C616D7" w:rsidTr="0051386D">
        <w:tc>
          <w:tcPr>
            <w:tcW w:w="2943" w:type="dxa"/>
            <w:tcBorders>
              <w:top w:val="single" w:sz="12" w:space="0" w:color="auto"/>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r w:rsidRPr="00C616D7">
              <w:rPr>
                <w:rFonts w:ascii="Times New Roman" w:hAnsi="Times New Roman"/>
                <w:i/>
                <w:szCs w:val="24"/>
              </w:rPr>
              <w:t>Αστικά λύματα</w:t>
            </w:r>
          </w:p>
        </w:tc>
        <w:tc>
          <w:tcPr>
            <w:tcW w:w="1560" w:type="dxa"/>
            <w:tcBorders>
              <w:top w:val="single" w:sz="12" w:space="0" w:color="auto"/>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6201</w:t>
            </w:r>
          </w:p>
        </w:tc>
        <w:tc>
          <w:tcPr>
            <w:tcW w:w="2693" w:type="dxa"/>
            <w:tcBorders>
              <w:top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7,5</w:t>
            </w:r>
          </w:p>
        </w:tc>
        <w:tc>
          <w:tcPr>
            <w:tcW w:w="2693" w:type="dxa"/>
            <w:tcBorders>
              <w:top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46,5</w:t>
            </w:r>
          </w:p>
        </w:tc>
      </w:tr>
      <w:tr w:rsidR="00C616D7" w:rsidRPr="00C616D7" w:rsidTr="0051386D">
        <w:tc>
          <w:tcPr>
            <w:tcW w:w="2943" w:type="dxa"/>
            <w:tcBorders>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proofErr w:type="spellStart"/>
            <w:r w:rsidRPr="00C616D7">
              <w:rPr>
                <w:rFonts w:ascii="Times New Roman" w:hAnsi="Times New Roman"/>
                <w:i/>
                <w:szCs w:val="24"/>
              </w:rPr>
              <w:t>Βοθρολύματα</w:t>
            </w:r>
            <w:proofErr w:type="spellEnd"/>
          </w:p>
        </w:tc>
        <w:tc>
          <w:tcPr>
            <w:tcW w:w="1560"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1006</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15</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15</w:t>
            </w:r>
          </w:p>
        </w:tc>
      </w:tr>
      <w:tr w:rsidR="00C616D7" w:rsidRPr="00C616D7" w:rsidTr="0051386D">
        <w:tc>
          <w:tcPr>
            <w:tcW w:w="7196" w:type="dxa"/>
            <w:gridSpan w:val="3"/>
            <w:tcBorders>
              <w:right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i/>
                <w:szCs w:val="24"/>
              </w:rPr>
              <w:t xml:space="preserve">Συνολική είσοδος </w:t>
            </w:r>
            <w:r w:rsidR="00D21336">
              <w:rPr>
                <w:rFonts w:ascii="Times New Roman" w:hAnsi="Times New Roman"/>
                <w:b/>
                <w:i/>
                <w:szCs w:val="24"/>
              </w:rPr>
              <w:t xml:space="preserve">υγρών </w:t>
            </w:r>
            <w:r w:rsidRPr="00C616D7">
              <w:rPr>
                <w:rFonts w:ascii="Times New Roman" w:hAnsi="Times New Roman"/>
                <w:b/>
                <w:i/>
                <w:szCs w:val="24"/>
              </w:rPr>
              <w:t>αποβλήτων</w:t>
            </w:r>
          </w:p>
        </w:tc>
        <w:tc>
          <w:tcPr>
            <w:tcW w:w="2693"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szCs w:val="24"/>
              </w:rPr>
              <w:t>61,5</w:t>
            </w:r>
          </w:p>
        </w:tc>
      </w:tr>
      <w:tr w:rsidR="00C616D7" w:rsidRPr="00C616D7" w:rsidTr="0051386D">
        <w:tc>
          <w:tcPr>
            <w:tcW w:w="2943" w:type="dxa"/>
            <w:tcBorders>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r w:rsidRPr="00C616D7">
              <w:rPr>
                <w:rFonts w:ascii="Times New Roman" w:hAnsi="Times New Roman"/>
                <w:i/>
                <w:szCs w:val="24"/>
              </w:rPr>
              <w:t>Υπερχείλιση πάχυνσης</w:t>
            </w:r>
          </w:p>
        </w:tc>
        <w:tc>
          <w:tcPr>
            <w:tcW w:w="1560"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28</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85</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2,4</w:t>
            </w:r>
          </w:p>
        </w:tc>
      </w:tr>
      <w:tr w:rsidR="00C616D7" w:rsidRPr="00C616D7" w:rsidTr="0051386D">
        <w:tc>
          <w:tcPr>
            <w:tcW w:w="2943" w:type="dxa"/>
            <w:tcBorders>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r w:rsidRPr="00C616D7">
              <w:rPr>
                <w:rFonts w:ascii="Times New Roman" w:hAnsi="Times New Roman"/>
                <w:i/>
                <w:szCs w:val="24"/>
              </w:rPr>
              <w:t>Στραγγίσματα αφυδάτωσης</w:t>
            </w:r>
          </w:p>
        </w:tc>
        <w:tc>
          <w:tcPr>
            <w:tcW w:w="1560"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246</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15</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3,7</w:t>
            </w:r>
          </w:p>
        </w:tc>
      </w:tr>
      <w:tr w:rsidR="00C616D7" w:rsidRPr="00C616D7" w:rsidTr="0051386D">
        <w:tc>
          <w:tcPr>
            <w:tcW w:w="7196" w:type="dxa"/>
            <w:gridSpan w:val="3"/>
            <w:tcBorders>
              <w:right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i/>
                <w:szCs w:val="24"/>
              </w:rPr>
              <w:t>Σύνολο εκροών ιλύος</w:t>
            </w:r>
            <w:r w:rsidR="00D21336">
              <w:rPr>
                <w:rFonts w:ascii="Times New Roman" w:hAnsi="Times New Roman"/>
                <w:b/>
                <w:i/>
                <w:szCs w:val="24"/>
              </w:rPr>
              <w:t xml:space="preserve"> </w:t>
            </w:r>
            <w:proofErr w:type="spellStart"/>
            <w:r w:rsidR="00D21336">
              <w:rPr>
                <w:rFonts w:ascii="Times New Roman" w:hAnsi="Times New Roman"/>
                <w:b/>
                <w:i/>
                <w:szCs w:val="24"/>
              </w:rPr>
              <w:t>ανακυκλοφορίας</w:t>
            </w:r>
            <w:proofErr w:type="spellEnd"/>
          </w:p>
        </w:tc>
        <w:tc>
          <w:tcPr>
            <w:tcW w:w="2693"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szCs w:val="24"/>
              </w:rPr>
              <w:t>6,1</w:t>
            </w:r>
          </w:p>
        </w:tc>
      </w:tr>
      <w:tr w:rsidR="00C616D7" w:rsidRPr="00C616D7" w:rsidTr="0051386D">
        <w:tc>
          <w:tcPr>
            <w:tcW w:w="2943" w:type="dxa"/>
            <w:tcBorders>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r w:rsidRPr="00C616D7">
              <w:rPr>
                <w:rFonts w:ascii="Times New Roman" w:hAnsi="Times New Roman"/>
                <w:i/>
                <w:szCs w:val="24"/>
              </w:rPr>
              <w:t>Υπερχείλιση πάχυνσης έπειτα από χημική καταβύθιση</w:t>
            </w:r>
          </w:p>
        </w:tc>
        <w:tc>
          <w:tcPr>
            <w:tcW w:w="1560"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28</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16</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0,5</w:t>
            </w:r>
          </w:p>
        </w:tc>
      </w:tr>
      <w:tr w:rsidR="00C616D7" w:rsidRPr="00C616D7" w:rsidTr="0051386D">
        <w:tc>
          <w:tcPr>
            <w:tcW w:w="2943" w:type="dxa"/>
            <w:tcBorders>
              <w:right w:val="single" w:sz="12" w:space="0" w:color="auto"/>
            </w:tcBorders>
            <w:vAlign w:val="center"/>
          </w:tcPr>
          <w:p w:rsidR="00C616D7" w:rsidRPr="00C616D7" w:rsidRDefault="00C616D7" w:rsidP="00C616D7">
            <w:pPr>
              <w:spacing w:after="0" w:line="240" w:lineRule="auto"/>
              <w:rPr>
                <w:rFonts w:ascii="Times New Roman" w:hAnsi="Times New Roman"/>
                <w:i/>
                <w:szCs w:val="24"/>
              </w:rPr>
            </w:pPr>
            <w:r w:rsidRPr="00C616D7">
              <w:rPr>
                <w:rFonts w:ascii="Times New Roman" w:hAnsi="Times New Roman"/>
                <w:i/>
                <w:szCs w:val="24"/>
              </w:rPr>
              <w:t>Στραγγίσματα αφυδάτωσης έπειτα από χημική καταβύθιση</w:t>
            </w:r>
          </w:p>
        </w:tc>
        <w:tc>
          <w:tcPr>
            <w:tcW w:w="1560"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246</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5,2</w:t>
            </w:r>
          </w:p>
        </w:tc>
        <w:tc>
          <w:tcPr>
            <w:tcW w:w="2693" w:type="dxa"/>
            <w:vAlign w:val="center"/>
          </w:tcPr>
          <w:p w:rsidR="00C616D7" w:rsidRPr="00C616D7" w:rsidRDefault="00C616D7" w:rsidP="00C616D7">
            <w:pPr>
              <w:spacing w:after="0" w:line="240" w:lineRule="auto"/>
              <w:jc w:val="center"/>
              <w:rPr>
                <w:rFonts w:ascii="Times New Roman" w:hAnsi="Times New Roman"/>
                <w:szCs w:val="24"/>
              </w:rPr>
            </w:pPr>
            <w:r w:rsidRPr="00C616D7">
              <w:rPr>
                <w:rFonts w:ascii="Times New Roman" w:hAnsi="Times New Roman"/>
                <w:szCs w:val="24"/>
              </w:rPr>
              <w:t>1,3</w:t>
            </w:r>
          </w:p>
        </w:tc>
      </w:tr>
      <w:tr w:rsidR="00C616D7" w:rsidRPr="00C616D7" w:rsidTr="0051386D">
        <w:tc>
          <w:tcPr>
            <w:tcW w:w="7196" w:type="dxa"/>
            <w:gridSpan w:val="3"/>
            <w:tcBorders>
              <w:bottom w:val="nil"/>
              <w:right w:val="single" w:sz="12" w:space="0" w:color="auto"/>
            </w:tcBorders>
            <w:vAlign w:val="center"/>
          </w:tcPr>
          <w:p w:rsidR="00C616D7" w:rsidRPr="00C616D7" w:rsidRDefault="00C616D7" w:rsidP="0051386D">
            <w:pPr>
              <w:spacing w:after="0" w:line="240" w:lineRule="auto"/>
              <w:jc w:val="center"/>
              <w:rPr>
                <w:rFonts w:ascii="Times New Roman" w:hAnsi="Times New Roman"/>
                <w:b/>
                <w:szCs w:val="24"/>
              </w:rPr>
            </w:pPr>
            <w:r w:rsidRPr="00C616D7">
              <w:rPr>
                <w:rFonts w:ascii="Times New Roman" w:hAnsi="Times New Roman"/>
                <w:b/>
                <w:i/>
                <w:szCs w:val="24"/>
              </w:rPr>
              <w:t xml:space="preserve">Σύνολο εκροών ιλύος </w:t>
            </w:r>
            <w:proofErr w:type="spellStart"/>
            <w:r w:rsidR="00D21336">
              <w:rPr>
                <w:rFonts w:ascii="Times New Roman" w:hAnsi="Times New Roman"/>
                <w:b/>
                <w:i/>
                <w:szCs w:val="24"/>
              </w:rPr>
              <w:t>ανακυκλοφορίας</w:t>
            </w:r>
            <w:proofErr w:type="spellEnd"/>
            <w:r w:rsidR="00D21336">
              <w:rPr>
                <w:rFonts w:ascii="Times New Roman" w:hAnsi="Times New Roman"/>
                <w:b/>
                <w:i/>
                <w:szCs w:val="24"/>
              </w:rPr>
              <w:t xml:space="preserve"> </w:t>
            </w:r>
            <w:r w:rsidRPr="00C616D7">
              <w:rPr>
                <w:rFonts w:ascii="Times New Roman" w:hAnsi="Times New Roman"/>
                <w:b/>
                <w:i/>
                <w:szCs w:val="24"/>
              </w:rPr>
              <w:t xml:space="preserve">έπειτα από </w:t>
            </w:r>
            <w:r w:rsidR="00D21336">
              <w:rPr>
                <w:rFonts w:ascii="Times New Roman" w:hAnsi="Times New Roman"/>
                <w:b/>
                <w:i/>
                <w:szCs w:val="24"/>
              </w:rPr>
              <w:t>τη χημική καταβύθισ</w:t>
            </w:r>
            <w:r w:rsidR="0051386D">
              <w:rPr>
                <w:rFonts w:ascii="Times New Roman" w:hAnsi="Times New Roman"/>
                <w:b/>
                <w:i/>
                <w:szCs w:val="24"/>
              </w:rPr>
              <w:t>η</w:t>
            </w:r>
          </w:p>
        </w:tc>
        <w:tc>
          <w:tcPr>
            <w:tcW w:w="2693" w:type="dxa"/>
            <w:tcBorders>
              <w:left w:val="single" w:sz="12" w:space="0" w:color="auto"/>
            </w:tcBorders>
            <w:vAlign w:val="center"/>
          </w:tcPr>
          <w:p w:rsidR="00C616D7" w:rsidRPr="00C616D7" w:rsidRDefault="00C616D7" w:rsidP="00C616D7">
            <w:pPr>
              <w:spacing w:after="0" w:line="240" w:lineRule="auto"/>
              <w:jc w:val="center"/>
              <w:rPr>
                <w:rFonts w:ascii="Times New Roman" w:hAnsi="Times New Roman"/>
                <w:b/>
                <w:szCs w:val="24"/>
              </w:rPr>
            </w:pPr>
            <w:r w:rsidRPr="00C616D7">
              <w:rPr>
                <w:rFonts w:ascii="Times New Roman" w:hAnsi="Times New Roman"/>
                <w:b/>
                <w:szCs w:val="24"/>
              </w:rPr>
              <w:t>1,8</w:t>
            </w:r>
          </w:p>
        </w:tc>
      </w:tr>
    </w:tbl>
    <w:p w:rsidR="00C616D7" w:rsidRPr="003946D2" w:rsidRDefault="00A67013" w:rsidP="00A964BF">
      <w:pPr>
        <w:spacing w:before="120" w:after="0" w:line="240" w:lineRule="auto"/>
        <w:ind w:firstLine="360"/>
        <w:jc w:val="both"/>
        <w:rPr>
          <w:rFonts w:ascii="Times New Roman" w:hAnsi="Times New Roman"/>
          <w:sz w:val="24"/>
          <w:szCs w:val="24"/>
        </w:rPr>
      </w:pPr>
      <w:r w:rsidRPr="00C616D7">
        <w:rPr>
          <w:rFonts w:ascii="Times New Roman" w:hAnsi="Times New Roman"/>
          <w:sz w:val="24"/>
          <w:szCs w:val="24"/>
        </w:rPr>
        <w:t>Ο ολικός φ</w:t>
      </w:r>
      <w:r w:rsidR="00D21336">
        <w:rPr>
          <w:rFonts w:ascii="Times New Roman" w:hAnsi="Times New Roman"/>
          <w:sz w:val="24"/>
          <w:szCs w:val="24"/>
        </w:rPr>
        <w:t>ώ</w:t>
      </w:r>
      <w:r w:rsidRPr="00C616D7">
        <w:rPr>
          <w:rFonts w:ascii="Times New Roman" w:hAnsi="Times New Roman"/>
          <w:sz w:val="24"/>
          <w:szCs w:val="24"/>
        </w:rPr>
        <w:t>σφ</w:t>
      </w:r>
      <w:r w:rsidR="00D21336">
        <w:rPr>
          <w:rFonts w:ascii="Times New Roman" w:hAnsi="Times New Roman"/>
          <w:sz w:val="24"/>
          <w:szCs w:val="24"/>
        </w:rPr>
        <w:t>ο</w:t>
      </w:r>
      <w:r w:rsidRPr="00C616D7">
        <w:rPr>
          <w:rFonts w:ascii="Times New Roman" w:hAnsi="Times New Roman"/>
          <w:sz w:val="24"/>
          <w:szCs w:val="24"/>
        </w:rPr>
        <w:t xml:space="preserve">ρος που επιστρέφει μέσω της </w:t>
      </w:r>
      <w:proofErr w:type="spellStart"/>
      <w:r w:rsidRPr="00C616D7">
        <w:rPr>
          <w:rFonts w:ascii="Times New Roman" w:hAnsi="Times New Roman"/>
          <w:sz w:val="24"/>
          <w:szCs w:val="24"/>
        </w:rPr>
        <w:t>ανακυκλοφορίας</w:t>
      </w:r>
      <w:proofErr w:type="spellEnd"/>
      <w:r w:rsidRPr="00C616D7">
        <w:rPr>
          <w:rFonts w:ascii="Times New Roman" w:hAnsi="Times New Roman"/>
          <w:sz w:val="24"/>
          <w:szCs w:val="24"/>
        </w:rPr>
        <w:t xml:space="preserve"> στην </w:t>
      </w:r>
      <w:r w:rsidR="00D21336">
        <w:rPr>
          <w:rFonts w:ascii="Times New Roman" w:hAnsi="Times New Roman"/>
          <w:sz w:val="24"/>
          <w:szCs w:val="24"/>
        </w:rPr>
        <w:t>είσοδο της εγκατάστασης</w:t>
      </w:r>
      <w:r w:rsidRPr="00C616D7">
        <w:rPr>
          <w:rFonts w:ascii="Times New Roman" w:hAnsi="Times New Roman"/>
          <w:sz w:val="24"/>
          <w:szCs w:val="24"/>
        </w:rPr>
        <w:t xml:space="preserve"> αποτελεί περίπου το 10% του ολικού </w:t>
      </w:r>
      <w:r w:rsidR="007E2F52">
        <w:rPr>
          <w:rFonts w:ascii="Times New Roman" w:hAnsi="Times New Roman"/>
          <w:sz w:val="24"/>
          <w:szCs w:val="24"/>
        </w:rPr>
        <w:t>φώσφορο</w:t>
      </w:r>
      <w:r w:rsidRPr="00C616D7">
        <w:rPr>
          <w:rFonts w:ascii="Times New Roman" w:hAnsi="Times New Roman"/>
          <w:sz w:val="24"/>
          <w:szCs w:val="24"/>
        </w:rPr>
        <w:t>υ</w:t>
      </w:r>
      <w:r w:rsidR="00D21336">
        <w:rPr>
          <w:rFonts w:ascii="Times New Roman" w:hAnsi="Times New Roman"/>
          <w:sz w:val="24"/>
          <w:szCs w:val="24"/>
        </w:rPr>
        <w:t>,</w:t>
      </w:r>
      <w:r w:rsidRPr="00C616D7">
        <w:rPr>
          <w:rFonts w:ascii="Times New Roman" w:hAnsi="Times New Roman"/>
          <w:sz w:val="24"/>
          <w:szCs w:val="24"/>
        </w:rPr>
        <w:t xml:space="preserve"> που εισέρχεται στην εγκατάσταση με τα αστικά λύματα και τα </w:t>
      </w:r>
      <w:proofErr w:type="spellStart"/>
      <w:r w:rsidRPr="00C616D7">
        <w:rPr>
          <w:rFonts w:ascii="Times New Roman" w:hAnsi="Times New Roman"/>
          <w:sz w:val="24"/>
          <w:szCs w:val="24"/>
        </w:rPr>
        <w:t>βοθρολύματα</w:t>
      </w:r>
      <w:proofErr w:type="spellEnd"/>
      <w:r w:rsidRPr="00C616D7">
        <w:rPr>
          <w:rFonts w:ascii="Times New Roman" w:hAnsi="Times New Roman"/>
          <w:sz w:val="24"/>
          <w:szCs w:val="24"/>
        </w:rPr>
        <w:t xml:space="preserve">. Στην περίπτωση </w:t>
      </w:r>
      <w:r w:rsidR="00D21336">
        <w:rPr>
          <w:rFonts w:ascii="Times New Roman" w:hAnsi="Times New Roman"/>
          <w:sz w:val="24"/>
          <w:szCs w:val="24"/>
        </w:rPr>
        <w:t xml:space="preserve">όμως </w:t>
      </w:r>
      <w:r w:rsidRPr="00C616D7">
        <w:rPr>
          <w:rFonts w:ascii="Times New Roman" w:hAnsi="Times New Roman"/>
          <w:sz w:val="24"/>
          <w:szCs w:val="24"/>
        </w:rPr>
        <w:t xml:space="preserve">της απομάκρυνσης των </w:t>
      </w:r>
      <w:proofErr w:type="spellStart"/>
      <w:r w:rsidRPr="00C616D7">
        <w:rPr>
          <w:rFonts w:ascii="Times New Roman" w:hAnsi="Times New Roman"/>
          <w:sz w:val="24"/>
          <w:szCs w:val="24"/>
        </w:rPr>
        <w:t>ορθοφωσφορικών</w:t>
      </w:r>
      <w:proofErr w:type="spellEnd"/>
      <w:r w:rsidRPr="00C616D7">
        <w:rPr>
          <w:rFonts w:ascii="Times New Roman" w:hAnsi="Times New Roman"/>
          <w:sz w:val="24"/>
          <w:szCs w:val="24"/>
        </w:rPr>
        <w:t xml:space="preserve"> ιόντων με </w:t>
      </w:r>
      <w:r w:rsidR="00D21336">
        <w:rPr>
          <w:rFonts w:ascii="Times New Roman" w:hAnsi="Times New Roman"/>
          <w:sz w:val="24"/>
          <w:szCs w:val="24"/>
        </w:rPr>
        <w:t xml:space="preserve">την εφαρμογή της </w:t>
      </w:r>
      <w:r w:rsidRPr="00C616D7">
        <w:rPr>
          <w:rFonts w:ascii="Times New Roman" w:hAnsi="Times New Roman"/>
          <w:sz w:val="24"/>
          <w:szCs w:val="24"/>
        </w:rPr>
        <w:t>χημική</w:t>
      </w:r>
      <w:r w:rsidR="00D21336">
        <w:rPr>
          <w:rFonts w:ascii="Times New Roman" w:hAnsi="Times New Roman"/>
          <w:sz w:val="24"/>
          <w:szCs w:val="24"/>
        </w:rPr>
        <w:t>ς</w:t>
      </w:r>
      <w:r w:rsidRPr="00C616D7">
        <w:rPr>
          <w:rFonts w:ascii="Times New Roman" w:hAnsi="Times New Roman"/>
          <w:sz w:val="24"/>
          <w:szCs w:val="24"/>
        </w:rPr>
        <w:t xml:space="preserve"> καταβύθιση</w:t>
      </w:r>
      <w:r w:rsidR="00D21336">
        <w:rPr>
          <w:rFonts w:ascii="Times New Roman" w:hAnsi="Times New Roman"/>
          <w:sz w:val="24"/>
          <w:szCs w:val="24"/>
        </w:rPr>
        <w:t>ς</w:t>
      </w:r>
      <w:r w:rsidRPr="00C616D7">
        <w:rPr>
          <w:rFonts w:ascii="Times New Roman" w:hAnsi="Times New Roman"/>
          <w:sz w:val="24"/>
          <w:szCs w:val="24"/>
        </w:rPr>
        <w:t xml:space="preserve"> </w:t>
      </w:r>
      <w:r w:rsidR="00D21336">
        <w:rPr>
          <w:rFonts w:ascii="Times New Roman" w:hAnsi="Times New Roman"/>
          <w:sz w:val="24"/>
          <w:szCs w:val="24"/>
        </w:rPr>
        <w:t xml:space="preserve">(ως ιζήματα) </w:t>
      </w:r>
      <w:r w:rsidRPr="00C616D7">
        <w:rPr>
          <w:rFonts w:ascii="Times New Roman" w:hAnsi="Times New Roman"/>
          <w:sz w:val="24"/>
          <w:szCs w:val="24"/>
        </w:rPr>
        <w:t xml:space="preserve">από τις εκροές </w:t>
      </w:r>
      <w:r w:rsidR="00D21336">
        <w:rPr>
          <w:rFonts w:ascii="Times New Roman" w:hAnsi="Times New Roman"/>
          <w:sz w:val="24"/>
          <w:szCs w:val="24"/>
        </w:rPr>
        <w:t xml:space="preserve">της </w:t>
      </w:r>
      <w:r w:rsidRPr="00C616D7">
        <w:rPr>
          <w:rFonts w:ascii="Times New Roman" w:hAnsi="Times New Roman"/>
          <w:sz w:val="24"/>
          <w:szCs w:val="24"/>
        </w:rPr>
        <w:t xml:space="preserve">πάχυνσης και </w:t>
      </w:r>
      <w:r w:rsidR="00D21336">
        <w:rPr>
          <w:rFonts w:ascii="Times New Roman" w:hAnsi="Times New Roman"/>
          <w:sz w:val="24"/>
          <w:szCs w:val="24"/>
        </w:rPr>
        <w:t xml:space="preserve">της </w:t>
      </w:r>
      <w:r w:rsidRPr="00C616D7">
        <w:rPr>
          <w:rFonts w:ascii="Times New Roman" w:hAnsi="Times New Roman"/>
          <w:sz w:val="24"/>
          <w:szCs w:val="24"/>
        </w:rPr>
        <w:lastRenderedPageBreak/>
        <w:t xml:space="preserve">αφυδάτωσης θα επέστρεφε μέσω του δικτύου </w:t>
      </w:r>
      <w:proofErr w:type="spellStart"/>
      <w:r w:rsidR="00D21336">
        <w:rPr>
          <w:rFonts w:ascii="Times New Roman" w:hAnsi="Times New Roman"/>
          <w:sz w:val="24"/>
          <w:szCs w:val="24"/>
        </w:rPr>
        <w:t>ανακυκλοφορίας</w:t>
      </w:r>
      <w:proofErr w:type="spellEnd"/>
      <w:r w:rsidRPr="00C616D7">
        <w:rPr>
          <w:rFonts w:ascii="Times New Roman" w:hAnsi="Times New Roman"/>
          <w:sz w:val="24"/>
          <w:szCs w:val="24"/>
        </w:rPr>
        <w:t xml:space="preserve"> ολικός </w:t>
      </w:r>
      <w:r w:rsidR="0086492E">
        <w:rPr>
          <w:rFonts w:ascii="Times New Roman" w:hAnsi="Times New Roman"/>
          <w:sz w:val="24"/>
          <w:szCs w:val="24"/>
        </w:rPr>
        <w:t>φώσφορος</w:t>
      </w:r>
      <w:r w:rsidRPr="00C616D7">
        <w:rPr>
          <w:rFonts w:ascii="Times New Roman" w:hAnsi="Times New Roman"/>
          <w:sz w:val="24"/>
          <w:szCs w:val="24"/>
        </w:rPr>
        <w:t xml:space="preserve">, που αντιστοιχεί περίπου στο 3% του συνολικού εισερχόμενου φορτίου. Συνεπώς, η απομάκρυνση του </w:t>
      </w:r>
      <w:r w:rsidR="007E2F52">
        <w:rPr>
          <w:rFonts w:ascii="Times New Roman" w:hAnsi="Times New Roman"/>
          <w:sz w:val="24"/>
          <w:szCs w:val="24"/>
        </w:rPr>
        <w:t>φώσφορο</w:t>
      </w:r>
      <w:r w:rsidRPr="00C616D7">
        <w:rPr>
          <w:rFonts w:ascii="Times New Roman" w:hAnsi="Times New Roman"/>
          <w:sz w:val="24"/>
          <w:szCs w:val="24"/>
        </w:rPr>
        <w:t>υ και η ενδεχόμενη ανάκτησή του με εφαρμογή της χημικής καταβύθισης</w:t>
      </w:r>
      <w:r w:rsidR="00A964BF">
        <w:rPr>
          <w:rFonts w:ascii="Times New Roman" w:hAnsi="Times New Roman"/>
          <w:sz w:val="24"/>
          <w:szCs w:val="24"/>
        </w:rPr>
        <w:t xml:space="preserve">, </w:t>
      </w:r>
      <w:r w:rsidRPr="00D21336">
        <w:rPr>
          <w:rFonts w:ascii="Times New Roman" w:hAnsi="Times New Roman"/>
          <w:sz w:val="24"/>
          <w:szCs w:val="24"/>
        </w:rPr>
        <w:t xml:space="preserve">συγκεκριμένα με ρύθμιση της τιμής του </w:t>
      </w:r>
      <w:r w:rsidRPr="00D21336">
        <w:rPr>
          <w:rFonts w:ascii="Times New Roman" w:hAnsi="Times New Roman"/>
          <w:sz w:val="24"/>
          <w:szCs w:val="24"/>
          <w:lang w:val="en-US"/>
        </w:rPr>
        <w:t>pH</w:t>
      </w:r>
      <w:r w:rsidRPr="00D21336">
        <w:rPr>
          <w:rFonts w:ascii="Times New Roman" w:hAnsi="Times New Roman"/>
          <w:sz w:val="24"/>
          <w:szCs w:val="24"/>
        </w:rPr>
        <w:t xml:space="preserve"> στην τιμή 9, διαχωρισμό και παραλαβή του παραγόμενου ιζήματος</w:t>
      </w:r>
      <w:r w:rsidR="00A964BF" w:rsidRPr="00D21336">
        <w:rPr>
          <w:rFonts w:ascii="Times New Roman" w:hAnsi="Times New Roman"/>
          <w:sz w:val="24"/>
          <w:szCs w:val="24"/>
        </w:rPr>
        <w:t>,</w:t>
      </w:r>
      <w:r w:rsidRPr="00D21336">
        <w:rPr>
          <w:rFonts w:ascii="Times New Roman" w:hAnsi="Times New Roman"/>
          <w:sz w:val="24"/>
          <w:szCs w:val="24"/>
        </w:rPr>
        <w:t xml:space="preserve"> θα </w:t>
      </w:r>
      <w:r w:rsidRPr="00C616D7">
        <w:rPr>
          <w:rFonts w:ascii="Times New Roman" w:hAnsi="Times New Roman"/>
          <w:sz w:val="24"/>
          <w:szCs w:val="24"/>
        </w:rPr>
        <w:t xml:space="preserve">έχει ως αποτέλεσμα την ελάττωση του φορτίου του ολικού </w:t>
      </w:r>
      <w:r w:rsidR="007E2F52">
        <w:rPr>
          <w:rFonts w:ascii="Times New Roman" w:hAnsi="Times New Roman"/>
          <w:sz w:val="24"/>
          <w:szCs w:val="24"/>
        </w:rPr>
        <w:t>φώσφορο</w:t>
      </w:r>
      <w:r w:rsidRPr="00C616D7">
        <w:rPr>
          <w:rFonts w:ascii="Times New Roman" w:hAnsi="Times New Roman"/>
          <w:sz w:val="24"/>
          <w:szCs w:val="24"/>
        </w:rPr>
        <w:t>υ της εσωτερικής ανακύκλωσης κατά 70%</w:t>
      </w:r>
      <w:r w:rsidR="00D21336">
        <w:rPr>
          <w:rFonts w:ascii="Times New Roman" w:hAnsi="Times New Roman"/>
          <w:sz w:val="24"/>
          <w:szCs w:val="24"/>
        </w:rPr>
        <w:t>, ενώ</w:t>
      </w:r>
      <w:r w:rsidRPr="00C616D7">
        <w:rPr>
          <w:rFonts w:ascii="Times New Roman" w:hAnsi="Times New Roman"/>
          <w:sz w:val="24"/>
          <w:szCs w:val="24"/>
        </w:rPr>
        <w:t xml:space="preserve"> </w:t>
      </w:r>
      <w:r w:rsidR="00D21336">
        <w:rPr>
          <w:rFonts w:ascii="Times New Roman" w:hAnsi="Times New Roman"/>
          <w:sz w:val="24"/>
          <w:szCs w:val="24"/>
        </w:rPr>
        <w:t>τ</w:t>
      </w:r>
      <w:r w:rsidRPr="00C616D7">
        <w:rPr>
          <w:rFonts w:ascii="Times New Roman" w:hAnsi="Times New Roman"/>
          <w:sz w:val="24"/>
          <w:szCs w:val="24"/>
        </w:rPr>
        <w:t xml:space="preserve">ο ποσοστό του ολικού </w:t>
      </w:r>
      <w:r w:rsidR="007E2F52">
        <w:rPr>
          <w:rFonts w:ascii="Times New Roman" w:hAnsi="Times New Roman"/>
          <w:sz w:val="24"/>
          <w:szCs w:val="24"/>
        </w:rPr>
        <w:t>φώσφορο</w:t>
      </w:r>
      <w:r w:rsidRPr="00C616D7">
        <w:rPr>
          <w:rFonts w:ascii="Times New Roman" w:hAnsi="Times New Roman"/>
          <w:sz w:val="24"/>
          <w:szCs w:val="24"/>
        </w:rPr>
        <w:t xml:space="preserve">υ στο εισερχόμενο φορτίο, που αντιστοιχεί στο προστιθέμενο φορτίο μέσω της </w:t>
      </w:r>
      <w:proofErr w:type="spellStart"/>
      <w:r w:rsidRPr="00C616D7">
        <w:rPr>
          <w:rFonts w:ascii="Times New Roman" w:hAnsi="Times New Roman"/>
          <w:sz w:val="24"/>
          <w:szCs w:val="24"/>
        </w:rPr>
        <w:t>ανακυκλοφορίας</w:t>
      </w:r>
      <w:proofErr w:type="spellEnd"/>
      <w:r w:rsidRPr="00C616D7">
        <w:rPr>
          <w:rFonts w:ascii="Times New Roman" w:hAnsi="Times New Roman"/>
          <w:sz w:val="24"/>
          <w:szCs w:val="24"/>
        </w:rPr>
        <w:t>, θα έχει ελαττωθεί κατά 7%.</w:t>
      </w:r>
    </w:p>
    <w:p w:rsidR="00E4694A" w:rsidRPr="006A31BC" w:rsidRDefault="00E4694A" w:rsidP="00BB3350">
      <w:pPr>
        <w:spacing w:after="0" w:line="240" w:lineRule="auto"/>
        <w:jc w:val="both"/>
        <w:rPr>
          <w:rFonts w:ascii="Times New Roman" w:hAnsi="Times New Roman"/>
          <w:sz w:val="24"/>
          <w:szCs w:val="24"/>
        </w:rPr>
      </w:pPr>
    </w:p>
    <w:p w:rsidR="00C616D7" w:rsidRPr="00C616D7" w:rsidRDefault="00C616D7" w:rsidP="00E4694A">
      <w:pPr>
        <w:spacing w:after="0" w:line="240" w:lineRule="auto"/>
        <w:jc w:val="both"/>
        <w:rPr>
          <w:rFonts w:ascii="Times New Roman" w:hAnsi="Times New Roman"/>
          <w:sz w:val="24"/>
          <w:szCs w:val="24"/>
          <w:u w:val="single"/>
        </w:rPr>
      </w:pPr>
      <w:r w:rsidRPr="00C616D7">
        <w:rPr>
          <w:rFonts w:ascii="Times New Roman" w:hAnsi="Times New Roman"/>
          <w:sz w:val="24"/>
          <w:szCs w:val="24"/>
          <w:u w:val="single"/>
        </w:rPr>
        <w:t xml:space="preserve">Χαρακτηρισμός </w:t>
      </w:r>
      <w:r w:rsidR="003E16D1">
        <w:rPr>
          <w:rFonts w:ascii="Times New Roman" w:hAnsi="Times New Roman"/>
          <w:sz w:val="24"/>
          <w:szCs w:val="24"/>
          <w:u w:val="single"/>
        </w:rPr>
        <w:t xml:space="preserve">των </w:t>
      </w:r>
      <w:r w:rsidRPr="00C616D7">
        <w:rPr>
          <w:rFonts w:ascii="Times New Roman" w:hAnsi="Times New Roman"/>
          <w:sz w:val="24"/>
          <w:szCs w:val="24"/>
          <w:u w:val="single"/>
        </w:rPr>
        <w:t>ιζημάτων</w:t>
      </w:r>
    </w:p>
    <w:p w:rsidR="00E71468" w:rsidRPr="008E25E1" w:rsidRDefault="00E71468" w:rsidP="00A67013">
      <w:pPr>
        <w:spacing w:line="240" w:lineRule="auto"/>
        <w:ind w:firstLine="425"/>
        <w:jc w:val="both"/>
        <w:rPr>
          <w:rFonts w:ascii="Times New Roman" w:hAnsi="Times New Roman"/>
          <w:sz w:val="24"/>
          <w:szCs w:val="24"/>
        </w:rPr>
      </w:pPr>
      <w:r w:rsidRPr="008E25E1">
        <w:rPr>
          <w:rFonts w:ascii="Times New Roman" w:hAnsi="Times New Roman"/>
          <w:sz w:val="24"/>
          <w:szCs w:val="24"/>
        </w:rPr>
        <w:t xml:space="preserve">Η χημική σύσταση των ιζημάτων </w:t>
      </w:r>
      <w:r w:rsidR="00A964BF" w:rsidRPr="008E25E1">
        <w:rPr>
          <w:rFonts w:ascii="Times New Roman" w:hAnsi="Times New Roman"/>
          <w:sz w:val="24"/>
          <w:szCs w:val="24"/>
        </w:rPr>
        <w:t xml:space="preserve">από τις εκροές </w:t>
      </w:r>
      <w:r w:rsidR="003E16D1" w:rsidRPr="008E25E1">
        <w:rPr>
          <w:rFonts w:ascii="Times New Roman" w:hAnsi="Times New Roman"/>
          <w:sz w:val="24"/>
          <w:szCs w:val="24"/>
        </w:rPr>
        <w:t xml:space="preserve">της </w:t>
      </w:r>
      <w:r w:rsidR="00A964BF" w:rsidRPr="008E25E1">
        <w:rPr>
          <w:rFonts w:ascii="Times New Roman" w:hAnsi="Times New Roman"/>
          <w:sz w:val="24"/>
          <w:szCs w:val="24"/>
        </w:rPr>
        <w:t xml:space="preserve">πάχυνσης και </w:t>
      </w:r>
      <w:r w:rsidR="003E16D1" w:rsidRPr="008E25E1">
        <w:rPr>
          <w:rFonts w:ascii="Times New Roman" w:hAnsi="Times New Roman"/>
          <w:sz w:val="24"/>
          <w:szCs w:val="24"/>
        </w:rPr>
        <w:t xml:space="preserve">της </w:t>
      </w:r>
      <w:r w:rsidR="00A964BF" w:rsidRPr="008E25E1">
        <w:rPr>
          <w:rFonts w:ascii="Times New Roman" w:hAnsi="Times New Roman"/>
          <w:sz w:val="24"/>
          <w:szCs w:val="24"/>
        </w:rPr>
        <w:t xml:space="preserve">αφυδάτωσης </w:t>
      </w:r>
      <w:r w:rsidRPr="008E25E1">
        <w:rPr>
          <w:rFonts w:ascii="Times New Roman" w:hAnsi="Times New Roman"/>
          <w:sz w:val="24"/>
          <w:szCs w:val="24"/>
        </w:rPr>
        <w:t xml:space="preserve">παρουσιάζεται στους Πίνακες </w:t>
      </w:r>
      <w:r w:rsidR="00532ADD" w:rsidRPr="008E25E1">
        <w:rPr>
          <w:rFonts w:ascii="Times New Roman" w:hAnsi="Times New Roman"/>
          <w:sz w:val="24"/>
          <w:szCs w:val="24"/>
        </w:rPr>
        <w:t>5</w:t>
      </w:r>
      <w:r w:rsidRPr="008E25E1">
        <w:rPr>
          <w:rFonts w:ascii="Times New Roman" w:hAnsi="Times New Roman"/>
          <w:sz w:val="24"/>
          <w:szCs w:val="24"/>
        </w:rPr>
        <w:t xml:space="preserve"> και </w:t>
      </w:r>
      <w:r w:rsidR="00532ADD" w:rsidRPr="008E25E1">
        <w:rPr>
          <w:rFonts w:ascii="Times New Roman" w:hAnsi="Times New Roman"/>
          <w:sz w:val="24"/>
          <w:szCs w:val="24"/>
        </w:rPr>
        <w:t>6</w:t>
      </w:r>
      <w:r w:rsidRPr="008E25E1">
        <w:rPr>
          <w:rFonts w:ascii="Times New Roman" w:hAnsi="Times New Roman"/>
          <w:sz w:val="24"/>
          <w:szCs w:val="24"/>
        </w:rPr>
        <w:t>, αντίστοιχα.</w:t>
      </w:r>
    </w:p>
    <w:p w:rsidR="00E71468" w:rsidRPr="00BC2E6E" w:rsidRDefault="00E71468" w:rsidP="00E71468">
      <w:pPr>
        <w:spacing w:after="120" w:line="240" w:lineRule="auto"/>
        <w:jc w:val="center"/>
        <w:rPr>
          <w:rFonts w:ascii="Times New Roman" w:hAnsi="Times New Roman"/>
          <w:i/>
          <w:sz w:val="24"/>
          <w:szCs w:val="24"/>
        </w:rPr>
      </w:pPr>
      <w:r w:rsidRPr="00BC2E6E">
        <w:rPr>
          <w:rFonts w:ascii="Times New Roman" w:hAnsi="Times New Roman"/>
          <w:b/>
          <w:i/>
          <w:sz w:val="24"/>
          <w:szCs w:val="24"/>
        </w:rPr>
        <w:t xml:space="preserve">Πίνακας </w:t>
      </w:r>
      <w:r w:rsidR="00532ADD" w:rsidRPr="00532ADD">
        <w:rPr>
          <w:rFonts w:ascii="Times New Roman" w:hAnsi="Times New Roman"/>
          <w:b/>
          <w:i/>
          <w:sz w:val="24"/>
          <w:szCs w:val="24"/>
        </w:rPr>
        <w:t>5</w:t>
      </w:r>
      <w:r w:rsidRPr="00BC2E6E">
        <w:rPr>
          <w:rFonts w:ascii="Times New Roman" w:hAnsi="Times New Roman"/>
          <w:b/>
          <w:i/>
          <w:sz w:val="24"/>
          <w:szCs w:val="24"/>
        </w:rPr>
        <w:t xml:space="preserve">: </w:t>
      </w:r>
      <w:r w:rsidRPr="00BC2E6E">
        <w:rPr>
          <w:rFonts w:ascii="Times New Roman" w:hAnsi="Times New Roman"/>
          <w:i/>
          <w:sz w:val="24"/>
          <w:szCs w:val="24"/>
        </w:rPr>
        <w:t>Χημική σύσταση του ιζήματος από την υπερχείλιση</w:t>
      </w:r>
      <w:r w:rsidR="008E25E1">
        <w:rPr>
          <w:rFonts w:ascii="Times New Roman" w:hAnsi="Times New Roman"/>
          <w:i/>
          <w:sz w:val="24"/>
          <w:szCs w:val="24"/>
        </w:rPr>
        <w:t xml:space="preserve"> της</w:t>
      </w:r>
      <w:r w:rsidRPr="00BC2E6E">
        <w:rPr>
          <w:rFonts w:ascii="Times New Roman" w:hAnsi="Times New Roman"/>
          <w:i/>
          <w:sz w:val="24"/>
          <w:szCs w:val="24"/>
        </w:rPr>
        <w:t xml:space="preserve"> πάχυνσης.</w:t>
      </w:r>
    </w:p>
    <w:tbl>
      <w:tblPr>
        <w:tblW w:w="0" w:type="auto"/>
        <w:jc w:val="center"/>
        <w:tblBorders>
          <w:insideH w:val="single" w:sz="4" w:space="0" w:color="000000"/>
          <w:insideV w:val="single" w:sz="4" w:space="0" w:color="000000"/>
        </w:tblBorders>
        <w:tblLook w:val="04A0"/>
      </w:tblPr>
      <w:tblGrid>
        <w:gridCol w:w="815"/>
        <w:gridCol w:w="1503"/>
        <w:gridCol w:w="1414"/>
        <w:gridCol w:w="1487"/>
        <w:gridCol w:w="1303"/>
        <w:gridCol w:w="1250"/>
      </w:tblGrid>
      <w:tr w:rsidR="00E71468" w:rsidRPr="00BC2E6E" w:rsidTr="00F00127">
        <w:trPr>
          <w:jc w:val="center"/>
        </w:trPr>
        <w:tc>
          <w:tcPr>
            <w:tcW w:w="0" w:type="auto"/>
            <w:tcBorders>
              <w:top w:val="nil"/>
              <w:bottom w:val="single" w:sz="12" w:space="0" w:color="000000"/>
              <w:right w:val="single" w:sz="12" w:space="0" w:color="000000"/>
            </w:tcBorders>
          </w:tcPr>
          <w:p w:rsidR="00E71468" w:rsidRPr="00BC2E6E" w:rsidRDefault="00E71468" w:rsidP="00F00127">
            <w:pPr>
              <w:spacing w:after="0" w:line="240" w:lineRule="auto"/>
              <w:rPr>
                <w:rFonts w:ascii="Times New Roman" w:hAnsi="Times New Roman"/>
                <w:b/>
                <w:sz w:val="24"/>
                <w:szCs w:val="24"/>
              </w:rPr>
            </w:pPr>
          </w:p>
        </w:tc>
        <w:tc>
          <w:tcPr>
            <w:tcW w:w="0" w:type="auto"/>
            <w:tcBorders>
              <w:top w:val="nil"/>
              <w:left w:val="single" w:sz="12" w:space="0" w:color="000000"/>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PO</w:t>
            </w:r>
            <w:r w:rsidRPr="00BC2E6E">
              <w:rPr>
                <w:rFonts w:ascii="Times New Roman" w:hAnsi="Times New Roman"/>
                <w:b/>
                <w:sz w:val="24"/>
                <w:szCs w:val="24"/>
                <w:vertAlign w:val="subscript"/>
                <w:lang w:val="en-US"/>
              </w:rPr>
              <w:t>4</w:t>
            </w:r>
            <w:r w:rsidRPr="00BC2E6E">
              <w:rPr>
                <w:rFonts w:ascii="Times New Roman" w:hAnsi="Times New Roman"/>
                <w:b/>
                <w:sz w:val="24"/>
                <w:szCs w:val="24"/>
                <w:vertAlign w:val="superscript"/>
                <w:lang w:val="en-US"/>
              </w:rPr>
              <w:t>3-</w:t>
            </w:r>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proofErr w:type="spellStart"/>
            <w:r w:rsidRPr="00BC2E6E">
              <w:rPr>
                <w:rFonts w:ascii="Times New Roman" w:hAnsi="Times New Roman"/>
                <w:b/>
                <w:sz w:val="24"/>
                <w:szCs w:val="24"/>
                <w:lang w:val="en-US"/>
              </w:rPr>
              <w:t>P</w:t>
            </w:r>
            <w:r w:rsidRPr="00BC2E6E">
              <w:rPr>
                <w:rFonts w:ascii="Times New Roman" w:hAnsi="Times New Roman"/>
                <w:b/>
                <w:sz w:val="24"/>
                <w:szCs w:val="24"/>
                <w:vertAlign w:val="subscript"/>
                <w:lang w:val="en-US"/>
              </w:rPr>
              <w:t>total</w:t>
            </w:r>
            <w:proofErr w:type="spellEnd"/>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NH</w:t>
            </w:r>
            <w:r w:rsidRPr="00BC2E6E">
              <w:rPr>
                <w:rFonts w:ascii="Times New Roman" w:hAnsi="Times New Roman"/>
                <w:b/>
                <w:sz w:val="24"/>
                <w:szCs w:val="24"/>
                <w:vertAlign w:val="subscript"/>
                <w:lang w:val="en-US"/>
              </w:rPr>
              <w:t>4</w:t>
            </w:r>
            <w:r w:rsidRPr="00BC2E6E">
              <w:rPr>
                <w:rFonts w:ascii="Times New Roman" w:hAnsi="Times New Roman"/>
                <w:b/>
                <w:sz w:val="24"/>
                <w:szCs w:val="24"/>
                <w:vertAlign w:val="superscript"/>
                <w:lang w:val="en-US"/>
              </w:rPr>
              <w:t>+</w:t>
            </w:r>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 xml:space="preserve">Mg,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 xml:space="preserve">Ca,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r>
      <w:tr w:rsidR="00E71468" w:rsidRPr="00BC2E6E" w:rsidTr="00F00127">
        <w:trPr>
          <w:jc w:val="center"/>
        </w:trPr>
        <w:tc>
          <w:tcPr>
            <w:tcW w:w="0" w:type="auto"/>
            <w:tcBorders>
              <w:top w:val="single" w:sz="12" w:space="0" w:color="000000"/>
              <w:bottom w:val="single" w:sz="4" w:space="0" w:color="auto"/>
              <w:right w:val="single" w:sz="12" w:space="0" w:color="000000"/>
            </w:tcBorders>
            <w:vAlign w:val="center"/>
          </w:tcPr>
          <w:p w:rsidR="00E71468" w:rsidRPr="00BC2E6E" w:rsidRDefault="00E71468" w:rsidP="00F00127">
            <w:pPr>
              <w:spacing w:after="0" w:line="240" w:lineRule="auto"/>
              <w:rPr>
                <w:rFonts w:ascii="Times New Roman" w:hAnsi="Times New Roman"/>
                <w:i/>
                <w:szCs w:val="24"/>
              </w:rPr>
            </w:pPr>
            <w:r w:rsidRPr="00BC2E6E">
              <w:rPr>
                <w:rFonts w:ascii="Times New Roman" w:hAnsi="Times New Roman"/>
                <w:i/>
                <w:szCs w:val="24"/>
                <w:lang w:val="en-US"/>
              </w:rPr>
              <w:t>pH 8</w:t>
            </w:r>
            <w:r w:rsidRPr="00BC2E6E">
              <w:rPr>
                <w:rFonts w:ascii="Times New Roman" w:hAnsi="Times New Roman"/>
                <w:i/>
                <w:szCs w:val="24"/>
              </w:rPr>
              <w:t>,0</w:t>
            </w:r>
          </w:p>
        </w:tc>
        <w:tc>
          <w:tcPr>
            <w:tcW w:w="0" w:type="auto"/>
            <w:tcBorders>
              <w:top w:val="single" w:sz="12" w:space="0" w:color="000000"/>
              <w:left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44</w:t>
            </w:r>
          </w:p>
        </w:tc>
        <w:tc>
          <w:tcPr>
            <w:tcW w:w="0" w:type="auto"/>
            <w:tcBorders>
              <w:top w:val="single" w:sz="12" w:space="0" w:color="000000"/>
              <w:bottom w:val="single" w:sz="4" w:space="0" w:color="auto"/>
            </w:tcBorders>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24</w:t>
            </w:r>
          </w:p>
        </w:tc>
        <w:tc>
          <w:tcPr>
            <w:tcW w:w="0" w:type="auto"/>
            <w:tcBorders>
              <w:top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w:t>
            </w:r>
          </w:p>
        </w:tc>
        <w:tc>
          <w:tcPr>
            <w:tcW w:w="0" w:type="auto"/>
            <w:tcBorders>
              <w:top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w:t>
            </w:r>
          </w:p>
        </w:tc>
        <w:tc>
          <w:tcPr>
            <w:tcW w:w="0" w:type="auto"/>
            <w:tcBorders>
              <w:top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23</w:t>
            </w:r>
          </w:p>
        </w:tc>
      </w:tr>
      <w:tr w:rsidR="00E71468" w:rsidRPr="00BC2E6E" w:rsidTr="00F00127">
        <w:trPr>
          <w:jc w:val="center"/>
        </w:trPr>
        <w:tc>
          <w:tcPr>
            <w:tcW w:w="0" w:type="auto"/>
            <w:tcBorders>
              <w:top w:val="single" w:sz="4" w:space="0" w:color="auto"/>
              <w:bottom w:val="single" w:sz="4" w:space="0" w:color="auto"/>
              <w:right w:val="single" w:sz="12" w:space="0" w:color="000000"/>
            </w:tcBorders>
            <w:vAlign w:val="center"/>
          </w:tcPr>
          <w:p w:rsidR="00E71468" w:rsidRPr="00BC2E6E" w:rsidRDefault="00E71468" w:rsidP="00F00127">
            <w:pPr>
              <w:spacing w:after="0" w:line="240" w:lineRule="auto"/>
              <w:rPr>
                <w:rFonts w:ascii="Times New Roman" w:hAnsi="Times New Roman"/>
                <w:i/>
                <w:szCs w:val="24"/>
                <w:lang w:val="en-US"/>
              </w:rPr>
            </w:pPr>
            <w:r w:rsidRPr="00BC2E6E">
              <w:rPr>
                <w:rFonts w:ascii="Times New Roman" w:hAnsi="Times New Roman"/>
                <w:i/>
                <w:szCs w:val="24"/>
                <w:lang w:val="en-US"/>
              </w:rPr>
              <w:t>pH 8</w:t>
            </w:r>
            <w:r w:rsidRPr="00BC2E6E">
              <w:rPr>
                <w:rFonts w:ascii="Times New Roman" w:hAnsi="Times New Roman"/>
                <w:i/>
                <w:szCs w:val="24"/>
              </w:rPr>
              <w:t>,</w:t>
            </w:r>
            <w:r w:rsidRPr="00BC2E6E">
              <w:rPr>
                <w:rFonts w:ascii="Times New Roman" w:hAnsi="Times New Roman"/>
                <w:i/>
                <w:szCs w:val="24"/>
                <w:lang w:val="en-US"/>
              </w:rPr>
              <w:t>5</w:t>
            </w:r>
          </w:p>
        </w:tc>
        <w:tc>
          <w:tcPr>
            <w:tcW w:w="0" w:type="auto"/>
            <w:tcBorders>
              <w:top w:val="single" w:sz="4" w:space="0" w:color="auto"/>
              <w:left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44</w:t>
            </w:r>
          </w:p>
        </w:tc>
        <w:tc>
          <w:tcPr>
            <w:tcW w:w="0" w:type="auto"/>
            <w:tcBorders>
              <w:top w:val="single" w:sz="4" w:space="0" w:color="auto"/>
              <w:bottom w:val="single" w:sz="4" w:space="0" w:color="auto"/>
            </w:tcBorders>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24</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23</w:t>
            </w:r>
          </w:p>
        </w:tc>
      </w:tr>
      <w:tr w:rsidR="00E71468" w:rsidRPr="00BC2E6E" w:rsidTr="00F00127">
        <w:trPr>
          <w:jc w:val="center"/>
        </w:trPr>
        <w:tc>
          <w:tcPr>
            <w:tcW w:w="0" w:type="auto"/>
            <w:tcBorders>
              <w:top w:val="single" w:sz="4" w:space="0" w:color="auto"/>
              <w:right w:val="single" w:sz="12" w:space="0" w:color="000000"/>
            </w:tcBorders>
            <w:vAlign w:val="center"/>
          </w:tcPr>
          <w:p w:rsidR="00E71468" w:rsidRPr="00BC2E6E" w:rsidRDefault="00E71468" w:rsidP="00F00127">
            <w:pPr>
              <w:spacing w:after="0" w:line="240" w:lineRule="auto"/>
              <w:rPr>
                <w:rFonts w:ascii="Times New Roman" w:hAnsi="Times New Roman"/>
                <w:i/>
                <w:szCs w:val="24"/>
              </w:rPr>
            </w:pPr>
            <w:r w:rsidRPr="00BC2E6E">
              <w:rPr>
                <w:rFonts w:ascii="Times New Roman" w:hAnsi="Times New Roman"/>
                <w:i/>
                <w:szCs w:val="24"/>
                <w:lang w:val="en-US"/>
              </w:rPr>
              <w:t>pH 9</w:t>
            </w:r>
            <w:r w:rsidRPr="00BC2E6E">
              <w:rPr>
                <w:rFonts w:ascii="Times New Roman" w:hAnsi="Times New Roman"/>
                <w:i/>
                <w:szCs w:val="24"/>
              </w:rPr>
              <w:t>,0</w:t>
            </w:r>
          </w:p>
        </w:tc>
        <w:tc>
          <w:tcPr>
            <w:tcW w:w="0" w:type="auto"/>
            <w:tcBorders>
              <w:top w:val="single" w:sz="4" w:space="0" w:color="auto"/>
              <w:left w:val="single" w:sz="12" w:space="0" w:color="000000"/>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47</w:t>
            </w:r>
          </w:p>
        </w:tc>
        <w:tc>
          <w:tcPr>
            <w:tcW w:w="0" w:type="auto"/>
            <w:tcBorders>
              <w:top w:val="single" w:sz="4" w:space="0" w:color="auto"/>
            </w:tcBorders>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26</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23</w:t>
            </w:r>
          </w:p>
        </w:tc>
      </w:tr>
    </w:tbl>
    <w:p w:rsidR="00E71468" w:rsidRPr="00BC2E6E" w:rsidRDefault="00E71468" w:rsidP="00E71468">
      <w:pPr>
        <w:spacing w:after="0" w:line="240" w:lineRule="auto"/>
        <w:jc w:val="both"/>
        <w:rPr>
          <w:rFonts w:ascii="Times New Roman" w:hAnsi="Times New Roman"/>
          <w:b/>
          <w:i/>
          <w:sz w:val="12"/>
          <w:szCs w:val="24"/>
          <w:u w:val="single"/>
        </w:rPr>
      </w:pPr>
    </w:p>
    <w:p w:rsidR="00E71468" w:rsidRPr="00BC2E6E" w:rsidRDefault="00E71468" w:rsidP="00BB3350">
      <w:pPr>
        <w:spacing w:after="120" w:line="240" w:lineRule="auto"/>
        <w:jc w:val="center"/>
        <w:rPr>
          <w:rFonts w:ascii="Times New Roman" w:hAnsi="Times New Roman"/>
          <w:i/>
          <w:sz w:val="24"/>
          <w:szCs w:val="24"/>
        </w:rPr>
      </w:pPr>
      <w:r w:rsidRPr="00BC2E6E">
        <w:rPr>
          <w:rFonts w:ascii="Times New Roman" w:hAnsi="Times New Roman"/>
          <w:b/>
          <w:i/>
          <w:sz w:val="24"/>
          <w:szCs w:val="24"/>
        </w:rPr>
        <w:t xml:space="preserve">Πίνακας </w:t>
      </w:r>
      <w:r w:rsidR="00532ADD" w:rsidRPr="00532ADD">
        <w:rPr>
          <w:rFonts w:ascii="Times New Roman" w:hAnsi="Times New Roman"/>
          <w:b/>
          <w:i/>
          <w:sz w:val="24"/>
          <w:szCs w:val="24"/>
        </w:rPr>
        <w:t>6</w:t>
      </w:r>
      <w:r w:rsidRPr="00BC2E6E">
        <w:rPr>
          <w:rFonts w:ascii="Times New Roman" w:hAnsi="Times New Roman"/>
          <w:b/>
          <w:i/>
          <w:sz w:val="24"/>
          <w:szCs w:val="24"/>
        </w:rPr>
        <w:t xml:space="preserve">: </w:t>
      </w:r>
      <w:r w:rsidRPr="00BC2E6E">
        <w:rPr>
          <w:rFonts w:ascii="Times New Roman" w:hAnsi="Times New Roman"/>
          <w:i/>
          <w:sz w:val="24"/>
          <w:szCs w:val="24"/>
        </w:rPr>
        <w:t xml:space="preserve">Χημική σύσταση του ιζήματος από τα στραγγίσματα </w:t>
      </w:r>
      <w:r w:rsidR="008E25E1">
        <w:rPr>
          <w:rFonts w:ascii="Times New Roman" w:hAnsi="Times New Roman"/>
          <w:i/>
          <w:sz w:val="24"/>
          <w:szCs w:val="24"/>
        </w:rPr>
        <w:t xml:space="preserve">της </w:t>
      </w:r>
      <w:r w:rsidRPr="00BC2E6E">
        <w:rPr>
          <w:rFonts w:ascii="Times New Roman" w:hAnsi="Times New Roman"/>
          <w:i/>
          <w:sz w:val="24"/>
          <w:szCs w:val="24"/>
        </w:rPr>
        <w:t>αφυδάτωσης.</w:t>
      </w:r>
    </w:p>
    <w:tbl>
      <w:tblPr>
        <w:tblW w:w="0" w:type="auto"/>
        <w:jc w:val="center"/>
        <w:tblBorders>
          <w:insideH w:val="single" w:sz="4" w:space="0" w:color="000000"/>
          <w:insideV w:val="single" w:sz="4" w:space="0" w:color="000000"/>
        </w:tblBorders>
        <w:tblLook w:val="04A0"/>
      </w:tblPr>
      <w:tblGrid>
        <w:gridCol w:w="815"/>
        <w:gridCol w:w="1503"/>
        <w:gridCol w:w="1414"/>
        <w:gridCol w:w="1487"/>
        <w:gridCol w:w="1303"/>
        <w:gridCol w:w="1250"/>
      </w:tblGrid>
      <w:tr w:rsidR="00E71468" w:rsidRPr="00BC2E6E" w:rsidTr="00F00127">
        <w:trPr>
          <w:jc w:val="center"/>
        </w:trPr>
        <w:tc>
          <w:tcPr>
            <w:tcW w:w="0" w:type="auto"/>
            <w:tcBorders>
              <w:top w:val="nil"/>
              <w:bottom w:val="single" w:sz="12" w:space="0" w:color="000000"/>
              <w:right w:val="single" w:sz="12" w:space="0" w:color="000000"/>
            </w:tcBorders>
          </w:tcPr>
          <w:p w:rsidR="00E71468" w:rsidRPr="00BC2E6E" w:rsidRDefault="00E71468" w:rsidP="00F00127">
            <w:pPr>
              <w:spacing w:after="0" w:line="240" w:lineRule="auto"/>
              <w:rPr>
                <w:rFonts w:ascii="Times New Roman" w:hAnsi="Times New Roman"/>
                <w:b/>
                <w:sz w:val="24"/>
                <w:szCs w:val="24"/>
              </w:rPr>
            </w:pPr>
          </w:p>
        </w:tc>
        <w:tc>
          <w:tcPr>
            <w:tcW w:w="0" w:type="auto"/>
            <w:tcBorders>
              <w:top w:val="nil"/>
              <w:left w:val="single" w:sz="12" w:space="0" w:color="000000"/>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PO</w:t>
            </w:r>
            <w:r w:rsidRPr="00BC2E6E">
              <w:rPr>
                <w:rFonts w:ascii="Times New Roman" w:hAnsi="Times New Roman"/>
                <w:b/>
                <w:sz w:val="24"/>
                <w:szCs w:val="24"/>
                <w:vertAlign w:val="subscript"/>
                <w:lang w:val="en-US"/>
              </w:rPr>
              <w:t>4</w:t>
            </w:r>
            <w:r w:rsidRPr="00BC2E6E">
              <w:rPr>
                <w:rFonts w:ascii="Times New Roman" w:hAnsi="Times New Roman"/>
                <w:b/>
                <w:sz w:val="24"/>
                <w:szCs w:val="24"/>
                <w:vertAlign w:val="superscript"/>
                <w:lang w:val="en-US"/>
              </w:rPr>
              <w:t>3-</w:t>
            </w:r>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proofErr w:type="spellStart"/>
            <w:r w:rsidRPr="00BC2E6E">
              <w:rPr>
                <w:rFonts w:ascii="Times New Roman" w:hAnsi="Times New Roman"/>
                <w:b/>
                <w:sz w:val="24"/>
                <w:szCs w:val="24"/>
                <w:lang w:val="en-US"/>
              </w:rPr>
              <w:t>P</w:t>
            </w:r>
            <w:r w:rsidRPr="00BC2E6E">
              <w:rPr>
                <w:rFonts w:ascii="Times New Roman" w:hAnsi="Times New Roman"/>
                <w:b/>
                <w:sz w:val="24"/>
                <w:szCs w:val="24"/>
                <w:vertAlign w:val="subscript"/>
                <w:lang w:val="en-US"/>
              </w:rPr>
              <w:t>total</w:t>
            </w:r>
            <w:proofErr w:type="spellEnd"/>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NH</w:t>
            </w:r>
            <w:r w:rsidRPr="00BC2E6E">
              <w:rPr>
                <w:rFonts w:ascii="Times New Roman" w:hAnsi="Times New Roman"/>
                <w:b/>
                <w:sz w:val="24"/>
                <w:szCs w:val="24"/>
                <w:vertAlign w:val="subscript"/>
                <w:lang w:val="en-US"/>
              </w:rPr>
              <w:t>4</w:t>
            </w:r>
            <w:r w:rsidRPr="00BC2E6E">
              <w:rPr>
                <w:rFonts w:ascii="Times New Roman" w:hAnsi="Times New Roman"/>
                <w:b/>
                <w:sz w:val="24"/>
                <w:szCs w:val="24"/>
                <w:vertAlign w:val="superscript"/>
                <w:lang w:val="en-US"/>
              </w:rPr>
              <w:t>+</w:t>
            </w:r>
            <w:r w:rsidRPr="00BC2E6E">
              <w:rPr>
                <w:rFonts w:ascii="Times New Roman" w:hAnsi="Times New Roman"/>
                <w:b/>
                <w:sz w:val="24"/>
                <w:szCs w:val="24"/>
                <w:lang w:val="en-US"/>
              </w:rPr>
              <w:t xml:space="preserve">,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 xml:space="preserve">Mg,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c>
          <w:tcPr>
            <w:tcW w:w="0" w:type="auto"/>
            <w:tcBorders>
              <w:top w:val="nil"/>
              <w:bottom w:val="single" w:sz="12" w:space="0" w:color="000000"/>
            </w:tcBorders>
            <w:vAlign w:val="center"/>
          </w:tcPr>
          <w:p w:rsidR="00E71468" w:rsidRPr="00BC2E6E" w:rsidRDefault="00E71468" w:rsidP="00F00127">
            <w:pPr>
              <w:spacing w:after="0" w:line="240" w:lineRule="auto"/>
              <w:jc w:val="center"/>
              <w:rPr>
                <w:rFonts w:ascii="Times New Roman" w:hAnsi="Times New Roman"/>
                <w:b/>
                <w:sz w:val="24"/>
                <w:szCs w:val="24"/>
              </w:rPr>
            </w:pPr>
            <w:r w:rsidRPr="00BC2E6E">
              <w:rPr>
                <w:rFonts w:ascii="Times New Roman" w:hAnsi="Times New Roman"/>
                <w:b/>
                <w:sz w:val="24"/>
                <w:szCs w:val="24"/>
                <w:lang w:val="en-US"/>
              </w:rPr>
              <w:t xml:space="preserve">Ca, </w:t>
            </w:r>
            <w:r w:rsidRPr="00BC2E6E">
              <w:rPr>
                <w:rFonts w:ascii="Times New Roman" w:hAnsi="Times New Roman"/>
                <w:b/>
                <w:sz w:val="24"/>
                <w:szCs w:val="24"/>
              </w:rPr>
              <w:t>%</w:t>
            </w:r>
            <w:proofErr w:type="spellStart"/>
            <w:r w:rsidRPr="00BC2E6E">
              <w:rPr>
                <w:rFonts w:ascii="Times New Roman" w:hAnsi="Times New Roman"/>
                <w:b/>
                <w:sz w:val="24"/>
                <w:szCs w:val="24"/>
              </w:rPr>
              <w:t>κ.β</w:t>
            </w:r>
            <w:proofErr w:type="spellEnd"/>
            <w:r w:rsidRPr="00BC2E6E">
              <w:rPr>
                <w:rFonts w:ascii="Times New Roman" w:hAnsi="Times New Roman"/>
                <w:b/>
                <w:sz w:val="24"/>
                <w:szCs w:val="24"/>
              </w:rPr>
              <w:t>.</w:t>
            </w:r>
          </w:p>
        </w:tc>
      </w:tr>
      <w:tr w:rsidR="00E71468" w:rsidRPr="00BC2E6E" w:rsidTr="00F00127">
        <w:trPr>
          <w:jc w:val="center"/>
        </w:trPr>
        <w:tc>
          <w:tcPr>
            <w:tcW w:w="0" w:type="auto"/>
            <w:tcBorders>
              <w:top w:val="single" w:sz="4" w:space="0" w:color="auto"/>
              <w:bottom w:val="single" w:sz="4" w:space="0" w:color="auto"/>
              <w:right w:val="single" w:sz="12" w:space="0" w:color="000000"/>
            </w:tcBorders>
            <w:vAlign w:val="center"/>
          </w:tcPr>
          <w:p w:rsidR="00E71468" w:rsidRPr="00BC2E6E" w:rsidRDefault="00E71468" w:rsidP="00F00127">
            <w:pPr>
              <w:spacing w:after="0" w:line="240" w:lineRule="auto"/>
              <w:rPr>
                <w:rFonts w:ascii="Times New Roman" w:hAnsi="Times New Roman"/>
                <w:i/>
                <w:szCs w:val="24"/>
                <w:lang w:val="en-US"/>
              </w:rPr>
            </w:pPr>
            <w:r w:rsidRPr="00BC2E6E">
              <w:rPr>
                <w:rFonts w:ascii="Times New Roman" w:hAnsi="Times New Roman"/>
                <w:i/>
                <w:szCs w:val="24"/>
                <w:lang w:val="en-US"/>
              </w:rPr>
              <w:t>pH 8</w:t>
            </w:r>
            <w:r w:rsidRPr="00BC2E6E">
              <w:rPr>
                <w:rFonts w:ascii="Times New Roman" w:hAnsi="Times New Roman"/>
                <w:i/>
                <w:szCs w:val="24"/>
              </w:rPr>
              <w:t>,</w:t>
            </w:r>
            <w:r w:rsidRPr="00BC2E6E">
              <w:rPr>
                <w:rFonts w:ascii="Times New Roman" w:hAnsi="Times New Roman"/>
                <w:i/>
                <w:szCs w:val="24"/>
                <w:lang w:val="en-US"/>
              </w:rPr>
              <w:t>5</w:t>
            </w:r>
          </w:p>
        </w:tc>
        <w:tc>
          <w:tcPr>
            <w:tcW w:w="0" w:type="auto"/>
            <w:tcBorders>
              <w:top w:val="single" w:sz="4" w:space="0" w:color="auto"/>
              <w:left w:val="single" w:sz="12" w:space="0" w:color="000000"/>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19</w:t>
            </w:r>
          </w:p>
        </w:tc>
        <w:tc>
          <w:tcPr>
            <w:tcW w:w="0" w:type="auto"/>
            <w:tcBorders>
              <w:top w:val="single" w:sz="4" w:space="0" w:color="auto"/>
              <w:bottom w:val="single" w:sz="4" w:space="0" w:color="auto"/>
            </w:tcBorders>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12</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w:t>
            </w:r>
          </w:p>
        </w:tc>
        <w:tc>
          <w:tcPr>
            <w:tcW w:w="0" w:type="auto"/>
            <w:tcBorders>
              <w:top w:val="single" w:sz="4" w:space="0" w:color="auto"/>
              <w:bottom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13</w:t>
            </w:r>
          </w:p>
        </w:tc>
      </w:tr>
      <w:tr w:rsidR="00E71468" w:rsidRPr="00BC2E6E" w:rsidTr="00F00127">
        <w:trPr>
          <w:jc w:val="center"/>
        </w:trPr>
        <w:tc>
          <w:tcPr>
            <w:tcW w:w="0" w:type="auto"/>
            <w:tcBorders>
              <w:top w:val="single" w:sz="4" w:space="0" w:color="auto"/>
              <w:right w:val="single" w:sz="12" w:space="0" w:color="000000"/>
            </w:tcBorders>
            <w:vAlign w:val="center"/>
          </w:tcPr>
          <w:p w:rsidR="00E71468" w:rsidRPr="00BC2E6E" w:rsidRDefault="00E71468" w:rsidP="00F00127">
            <w:pPr>
              <w:spacing w:after="0" w:line="240" w:lineRule="auto"/>
              <w:rPr>
                <w:rFonts w:ascii="Times New Roman" w:hAnsi="Times New Roman"/>
                <w:i/>
                <w:szCs w:val="24"/>
              </w:rPr>
            </w:pPr>
            <w:r w:rsidRPr="00BC2E6E">
              <w:rPr>
                <w:rFonts w:ascii="Times New Roman" w:hAnsi="Times New Roman"/>
                <w:i/>
                <w:szCs w:val="24"/>
                <w:lang w:val="en-US"/>
              </w:rPr>
              <w:t>pH 9</w:t>
            </w:r>
            <w:r w:rsidRPr="00BC2E6E">
              <w:rPr>
                <w:rFonts w:ascii="Times New Roman" w:hAnsi="Times New Roman"/>
                <w:i/>
                <w:szCs w:val="24"/>
              </w:rPr>
              <w:t>,0</w:t>
            </w:r>
          </w:p>
        </w:tc>
        <w:tc>
          <w:tcPr>
            <w:tcW w:w="0" w:type="auto"/>
            <w:tcBorders>
              <w:top w:val="single" w:sz="4" w:space="0" w:color="auto"/>
              <w:left w:val="single" w:sz="12" w:space="0" w:color="000000"/>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33</w:t>
            </w:r>
          </w:p>
        </w:tc>
        <w:tc>
          <w:tcPr>
            <w:tcW w:w="0" w:type="auto"/>
            <w:tcBorders>
              <w:top w:val="single" w:sz="4" w:space="0" w:color="auto"/>
            </w:tcBorders>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12</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4</w:t>
            </w:r>
          </w:p>
        </w:tc>
        <w:tc>
          <w:tcPr>
            <w:tcW w:w="0" w:type="auto"/>
            <w:tcBorders>
              <w:top w:val="single" w:sz="4" w:space="0" w:color="auto"/>
            </w:tcBorders>
            <w:vAlign w:val="center"/>
          </w:tcPr>
          <w:p w:rsidR="00E71468" w:rsidRPr="00BC2E6E" w:rsidRDefault="00E71468" w:rsidP="00F00127">
            <w:pPr>
              <w:spacing w:after="0" w:line="240" w:lineRule="auto"/>
              <w:jc w:val="center"/>
              <w:rPr>
                <w:rFonts w:ascii="Times New Roman" w:hAnsi="Times New Roman"/>
                <w:szCs w:val="24"/>
                <w:lang w:val="en-US"/>
              </w:rPr>
            </w:pPr>
            <w:r w:rsidRPr="00BC2E6E">
              <w:rPr>
                <w:rFonts w:ascii="Times New Roman" w:hAnsi="Times New Roman"/>
                <w:szCs w:val="24"/>
                <w:lang w:val="en-US"/>
              </w:rPr>
              <w:t>25</w:t>
            </w:r>
          </w:p>
        </w:tc>
      </w:tr>
    </w:tbl>
    <w:p w:rsidR="00E71468" w:rsidRPr="00BC2E6E" w:rsidRDefault="00E71468" w:rsidP="00A964BF">
      <w:pPr>
        <w:spacing w:before="120" w:after="120" w:line="240" w:lineRule="auto"/>
        <w:jc w:val="both"/>
        <w:rPr>
          <w:rFonts w:ascii="Times New Roman" w:hAnsi="Times New Roman"/>
          <w:szCs w:val="24"/>
        </w:rPr>
      </w:pPr>
      <w:r w:rsidRPr="00BC2E6E">
        <w:rPr>
          <w:rFonts w:ascii="Times New Roman" w:hAnsi="Times New Roman"/>
          <w:szCs w:val="24"/>
        </w:rPr>
        <w:t xml:space="preserve">*την τιμή </w:t>
      </w:r>
      <w:r w:rsidRPr="00BC2E6E">
        <w:rPr>
          <w:rFonts w:ascii="Times New Roman" w:hAnsi="Times New Roman"/>
          <w:szCs w:val="24"/>
          <w:lang w:val="en-US"/>
        </w:rPr>
        <w:t>pH</w:t>
      </w:r>
      <w:r w:rsidRPr="00BC2E6E">
        <w:rPr>
          <w:rFonts w:ascii="Times New Roman" w:hAnsi="Times New Roman"/>
          <w:szCs w:val="24"/>
        </w:rPr>
        <w:t xml:space="preserve"> 8,0 δε σχηματίσθηκε ίζημα.</w:t>
      </w:r>
    </w:p>
    <w:p w:rsidR="00E71468" w:rsidRPr="008E25E1" w:rsidRDefault="00E71468" w:rsidP="00A964BF">
      <w:pPr>
        <w:spacing w:before="240" w:after="0" w:line="240" w:lineRule="auto"/>
        <w:ind w:firstLine="360"/>
        <w:jc w:val="both"/>
        <w:rPr>
          <w:rFonts w:ascii="Times New Roman" w:hAnsi="Times New Roman"/>
          <w:sz w:val="24"/>
          <w:szCs w:val="24"/>
        </w:rPr>
      </w:pPr>
      <w:r w:rsidRPr="00BC2E6E">
        <w:rPr>
          <w:rFonts w:ascii="Times New Roman" w:hAnsi="Times New Roman"/>
          <w:sz w:val="24"/>
          <w:szCs w:val="24"/>
        </w:rPr>
        <w:t xml:space="preserve">Τα ποσοστά των φωσφορικών ιόντων στα ιζήματα </w:t>
      </w:r>
      <w:r w:rsidR="008E25E1">
        <w:rPr>
          <w:rFonts w:ascii="Times New Roman" w:hAnsi="Times New Roman"/>
          <w:sz w:val="24"/>
          <w:szCs w:val="24"/>
        </w:rPr>
        <w:t xml:space="preserve">που σχηματίστηκαν με την αλλαγή της τιμής του </w:t>
      </w:r>
      <w:r w:rsidR="008E25E1">
        <w:rPr>
          <w:rFonts w:ascii="Times New Roman" w:hAnsi="Times New Roman"/>
          <w:sz w:val="24"/>
          <w:szCs w:val="24"/>
          <w:lang w:val="en-US"/>
        </w:rPr>
        <w:t>pH</w:t>
      </w:r>
      <w:r w:rsidR="008E25E1" w:rsidRPr="008E25E1">
        <w:rPr>
          <w:rFonts w:ascii="Times New Roman" w:hAnsi="Times New Roman"/>
          <w:sz w:val="24"/>
          <w:szCs w:val="24"/>
        </w:rPr>
        <w:t xml:space="preserve">, </w:t>
      </w:r>
      <w:r w:rsidRPr="00BC2E6E">
        <w:rPr>
          <w:rFonts w:ascii="Times New Roman" w:hAnsi="Times New Roman"/>
          <w:sz w:val="24"/>
          <w:szCs w:val="24"/>
        </w:rPr>
        <w:t xml:space="preserve">ήταν ικανοποιητικά, καθώς έφτασαν </w:t>
      </w:r>
      <w:r w:rsidR="008E25E1">
        <w:rPr>
          <w:rFonts w:ascii="Times New Roman" w:hAnsi="Times New Roman"/>
          <w:sz w:val="24"/>
          <w:szCs w:val="24"/>
        </w:rPr>
        <w:t>σ</w:t>
      </w:r>
      <w:r w:rsidRPr="00BC2E6E">
        <w:rPr>
          <w:rFonts w:ascii="Times New Roman" w:hAnsi="Times New Roman"/>
          <w:sz w:val="24"/>
          <w:szCs w:val="24"/>
        </w:rPr>
        <w:t xml:space="preserve">το 47% στο ίζημα που σχηματίστηκε από την υπερχείλιση </w:t>
      </w:r>
      <w:r w:rsidR="008E25E1" w:rsidRPr="008E25E1">
        <w:rPr>
          <w:rFonts w:ascii="Times New Roman" w:hAnsi="Times New Roman"/>
          <w:sz w:val="24"/>
          <w:szCs w:val="24"/>
        </w:rPr>
        <w:t xml:space="preserve">της </w:t>
      </w:r>
      <w:r w:rsidRPr="00BC2E6E">
        <w:rPr>
          <w:rFonts w:ascii="Times New Roman" w:hAnsi="Times New Roman"/>
          <w:sz w:val="24"/>
          <w:szCs w:val="24"/>
        </w:rPr>
        <w:t xml:space="preserve">πάχυνσης και </w:t>
      </w:r>
      <w:r w:rsidR="008E25E1">
        <w:rPr>
          <w:rFonts w:ascii="Times New Roman" w:hAnsi="Times New Roman"/>
          <w:sz w:val="24"/>
          <w:szCs w:val="24"/>
        </w:rPr>
        <w:t>σ</w:t>
      </w:r>
      <w:r w:rsidRPr="00BC2E6E">
        <w:rPr>
          <w:rFonts w:ascii="Times New Roman" w:hAnsi="Times New Roman"/>
          <w:sz w:val="24"/>
          <w:szCs w:val="24"/>
        </w:rPr>
        <w:t xml:space="preserve">το 33% στο ίζημα από τα στραγγίσματα αφυδάτωσης. Στα ιζήματα βρέθηκε </w:t>
      </w:r>
      <w:r w:rsidR="00A964BF">
        <w:rPr>
          <w:rFonts w:ascii="Times New Roman" w:hAnsi="Times New Roman"/>
          <w:sz w:val="24"/>
          <w:szCs w:val="24"/>
        </w:rPr>
        <w:t xml:space="preserve">σχεδόν </w:t>
      </w:r>
      <w:r w:rsidRPr="00BC2E6E">
        <w:rPr>
          <w:rFonts w:ascii="Times New Roman" w:hAnsi="Times New Roman"/>
          <w:sz w:val="24"/>
          <w:szCs w:val="24"/>
        </w:rPr>
        <w:t>μηδενική περιεκτικότητα σε νάτριο (</w:t>
      </w:r>
      <w:r w:rsidRPr="00BC2E6E">
        <w:rPr>
          <w:rFonts w:ascii="Times New Roman" w:hAnsi="Times New Roman"/>
          <w:sz w:val="24"/>
          <w:szCs w:val="24"/>
          <w:lang w:val="en-US"/>
        </w:rPr>
        <w:t>Na</w:t>
      </w:r>
      <w:r w:rsidRPr="00BC2E6E">
        <w:rPr>
          <w:rFonts w:ascii="Times New Roman" w:hAnsi="Times New Roman"/>
          <w:sz w:val="24"/>
          <w:szCs w:val="24"/>
          <w:vertAlign w:val="superscript"/>
        </w:rPr>
        <w:t>+</w:t>
      </w:r>
      <w:r w:rsidRPr="00BC2E6E">
        <w:rPr>
          <w:rFonts w:ascii="Times New Roman" w:hAnsi="Times New Roman"/>
          <w:sz w:val="24"/>
          <w:szCs w:val="24"/>
        </w:rPr>
        <w:t>) και κάλιο (</w:t>
      </w:r>
      <w:r w:rsidRPr="00BC2E6E">
        <w:rPr>
          <w:rFonts w:ascii="Times New Roman" w:hAnsi="Times New Roman"/>
          <w:sz w:val="24"/>
          <w:szCs w:val="24"/>
          <w:lang w:val="en-US"/>
        </w:rPr>
        <w:t>K</w:t>
      </w:r>
      <w:r w:rsidRPr="00BC2E6E">
        <w:rPr>
          <w:rFonts w:ascii="Times New Roman" w:hAnsi="Times New Roman"/>
          <w:sz w:val="24"/>
          <w:szCs w:val="24"/>
          <w:vertAlign w:val="superscript"/>
        </w:rPr>
        <w:t>+</w:t>
      </w:r>
      <w:r w:rsidRPr="00BC2E6E">
        <w:rPr>
          <w:rFonts w:ascii="Times New Roman" w:hAnsi="Times New Roman"/>
          <w:sz w:val="24"/>
          <w:szCs w:val="24"/>
        </w:rPr>
        <w:t xml:space="preserve">). Το ποσοστό των αμμωνιακών ιόντων ήταν ιδιαίτερα χαμηλό και το ποσοστό των ιόντων ασβεστίου </w:t>
      </w:r>
      <w:r w:rsidR="008E25E1">
        <w:rPr>
          <w:rFonts w:ascii="Times New Roman" w:hAnsi="Times New Roman"/>
          <w:sz w:val="24"/>
          <w:szCs w:val="24"/>
        </w:rPr>
        <w:t xml:space="preserve">αρκετά </w:t>
      </w:r>
      <w:r w:rsidRPr="00BC2E6E">
        <w:rPr>
          <w:rFonts w:ascii="Times New Roman" w:hAnsi="Times New Roman"/>
          <w:sz w:val="24"/>
          <w:szCs w:val="24"/>
        </w:rPr>
        <w:t xml:space="preserve">υψηλό. Συνεπώς, από τη χημική ανάλυση των ιζημάτων, φαίνεται ότι περιέχεται </w:t>
      </w:r>
      <w:r w:rsidR="008E25E1">
        <w:rPr>
          <w:rFonts w:ascii="Times New Roman" w:hAnsi="Times New Roman"/>
          <w:sz w:val="24"/>
          <w:szCs w:val="24"/>
        </w:rPr>
        <w:t xml:space="preserve">κυρίως </w:t>
      </w:r>
      <w:proofErr w:type="spellStart"/>
      <w:r w:rsidRPr="00BC2E6E">
        <w:rPr>
          <w:rFonts w:ascii="Times New Roman" w:hAnsi="Times New Roman"/>
          <w:sz w:val="24"/>
          <w:szCs w:val="24"/>
        </w:rPr>
        <w:t>υδρο</w:t>
      </w:r>
      <w:proofErr w:type="spellEnd"/>
      <w:r w:rsidR="00A964BF">
        <w:rPr>
          <w:rFonts w:ascii="Times New Roman" w:hAnsi="Times New Roman"/>
          <w:sz w:val="24"/>
          <w:szCs w:val="24"/>
        </w:rPr>
        <w:t>-</w:t>
      </w:r>
      <w:proofErr w:type="spellStart"/>
      <w:r w:rsidRPr="00BC2E6E">
        <w:rPr>
          <w:rFonts w:ascii="Times New Roman" w:hAnsi="Times New Roman"/>
          <w:sz w:val="24"/>
          <w:szCs w:val="24"/>
        </w:rPr>
        <w:t>ξυαπατίτης</w:t>
      </w:r>
      <w:proofErr w:type="spellEnd"/>
      <w:r w:rsidRPr="00BC2E6E">
        <w:rPr>
          <w:rFonts w:ascii="Times New Roman" w:hAnsi="Times New Roman"/>
          <w:sz w:val="24"/>
          <w:szCs w:val="24"/>
        </w:rPr>
        <w:t xml:space="preserve"> και είτε υπάρχει σε μικρό ποσοστό και </w:t>
      </w:r>
      <w:r w:rsidR="008E25E1">
        <w:rPr>
          <w:rFonts w:ascii="Times New Roman" w:hAnsi="Times New Roman"/>
          <w:sz w:val="24"/>
          <w:szCs w:val="24"/>
        </w:rPr>
        <w:t xml:space="preserve">ο </w:t>
      </w:r>
      <w:proofErr w:type="spellStart"/>
      <w:r w:rsidRPr="00BC2E6E">
        <w:rPr>
          <w:rFonts w:ascii="Times New Roman" w:hAnsi="Times New Roman"/>
          <w:sz w:val="24"/>
          <w:szCs w:val="24"/>
        </w:rPr>
        <w:t>στρουβίτης</w:t>
      </w:r>
      <w:proofErr w:type="spellEnd"/>
      <w:r w:rsidR="008E25E1">
        <w:rPr>
          <w:rFonts w:ascii="Times New Roman" w:hAnsi="Times New Roman"/>
          <w:sz w:val="24"/>
          <w:szCs w:val="24"/>
        </w:rPr>
        <w:t>,</w:t>
      </w:r>
      <w:r w:rsidRPr="00BC2E6E">
        <w:rPr>
          <w:rFonts w:ascii="Times New Roman" w:hAnsi="Times New Roman"/>
          <w:sz w:val="24"/>
          <w:szCs w:val="24"/>
        </w:rPr>
        <w:t xml:space="preserve"> είτε τα αμμωνιακά </w:t>
      </w:r>
      <w:r w:rsidRPr="008E25E1">
        <w:rPr>
          <w:rFonts w:ascii="Times New Roman" w:hAnsi="Times New Roman"/>
          <w:sz w:val="24"/>
          <w:szCs w:val="24"/>
        </w:rPr>
        <w:t xml:space="preserve">ιόντα </w:t>
      </w:r>
      <w:r w:rsidR="00A964BF" w:rsidRPr="008E25E1">
        <w:rPr>
          <w:rFonts w:ascii="Times New Roman" w:hAnsi="Times New Roman"/>
          <w:sz w:val="24"/>
          <w:szCs w:val="24"/>
        </w:rPr>
        <w:t>είναι προσροφημένα</w:t>
      </w:r>
      <w:r w:rsidR="008E25E1" w:rsidRPr="008E25E1">
        <w:rPr>
          <w:rFonts w:ascii="Times New Roman" w:hAnsi="Times New Roman"/>
          <w:sz w:val="24"/>
          <w:szCs w:val="24"/>
        </w:rPr>
        <w:t xml:space="preserve"> στη στερεή φάση</w:t>
      </w:r>
      <w:r w:rsidRPr="008E25E1">
        <w:rPr>
          <w:rFonts w:ascii="Times New Roman" w:hAnsi="Times New Roman"/>
          <w:sz w:val="24"/>
          <w:szCs w:val="24"/>
        </w:rPr>
        <w:t>. Ο σχηματισμός</w:t>
      </w:r>
      <w:r w:rsidR="008E25E1">
        <w:rPr>
          <w:rFonts w:ascii="Times New Roman" w:hAnsi="Times New Roman"/>
          <w:sz w:val="24"/>
          <w:szCs w:val="24"/>
        </w:rPr>
        <w:t xml:space="preserve"> του </w:t>
      </w:r>
      <w:proofErr w:type="spellStart"/>
      <w:r w:rsidRPr="008E25E1">
        <w:rPr>
          <w:rFonts w:ascii="Times New Roman" w:hAnsi="Times New Roman"/>
          <w:sz w:val="24"/>
          <w:szCs w:val="24"/>
        </w:rPr>
        <w:t>υδροξυαπατίτη</w:t>
      </w:r>
      <w:proofErr w:type="spellEnd"/>
      <w:r w:rsidRPr="008E25E1">
        <w:rPr>
          <w:rFonts w:ascii="Times New Roman" w:hAnsi="Times New Roman"/>
          <w:sz w:val="24"/>
          <w:szCs w:val="24"/>
        </w:rPr>
        <w:t xml:space="preserve"> έναντι του </w:t>
      </w:r>
      <w:proofErr w:type="spellStart"/>
      <w:r w:rsidRPr="008E25E1">
        <w:rPr>
          <w:rFonts w:ascii="Times New Roman" w:hAnsi="Times New Roman"/>
          <w:sz w:val="24"/>
          <w:szCs w:val="24"/>
        </w:rPr>
        <w:t>στρουβίτη</w:t>
      </w:r>
      <w:proofErr w:type="spellEnd"/>
      <w:r w:rsidRPr="008E25E1">
        <w:rPr>
          <w:rFonts w:ascii="Times New Roman" w:hAnsi="Times New Roman"/>
          <w:sz w:val="24"/>
          <w:szCs w:val="24"/>
        </w:rPr>
        <w:t xml:space="preserve"> οφείλεται στην αναλογία </w:t>
      </w:r>
      <w:r w:rsidRPr="008E25E1">
        <w:rPr>
          <w:rFonts w:ascii="Times New Roman" w:hAnsi="Times New Roman"/>
          <w:sz w:val="24"/>
          <w:szCs w:val="24"/>
          <w:lang w:val="en-US"/>
        </w:rPr>
        <w:t>Ca</w:t>
      </w:r>
      <w:r w:rsidRPr="008E25E1">
        <w:rPr>
          <w:rFonts w:ascii="Times New Roman" w:hAnsi="Times New Roman"/>
          <w:sz w:val="24"/>
          <w:szCs w:val="24"/>
        </w:rPr>
        <w:t>:</w:t>
      </w:r>
      <w:r w:rsidR="008E25E1">
        <w:rPr>
          <w:rFonts w:ascii="Times New Roman" w:hAnsi="Times New Roman"/>
          <w:sz w:val="24"/>
          <w:szCs w:val="24"/>
        </w:rPr>
        <w:t xml:space="preserve"> </w:t>
      </w:r>
      <w:r w:rsidRPr="008E25E1">
        <w:rPr>
          <w:rFonts w:ascii="Times New Roman" w:hAnsi="Times New Roman"/>
          <w:sz w:val="24"/>
          <w:szCs w:val="24"/>
          <w:lang w:val="en-US"/>
        </w:rPr>
        <w:t>Mg</w:t>
      </w:r>
      <w:r w:rsidRPr="008E25E1">
        <w:rPr>
          <w:rFonts w:ascii="Times New Roman" w:hAnsi="Times New Roman"/>
          <w:sz w:val="24"/>
          <w:szCs w:val="24"/>
        </w:rPr>
        <w:t xml:space="preserve"> ≈ 1:</w:t>
      </w:r>
      <w:r w:rsidR="008E25E1">
        <w:rPr>
          <w:rFonts w:ascii="Times New Roman" w:hAnsi="Times New Roman"/>
          <w:sz w:val="24"/>
          <w:szCs w:val="24"/>
        </w:rPr>
        <w:t xml:space="preserve"> </w:t>
      </w:r>
      <w:r w:rsidRPr="008E25E1">
        <w:rPr>
          <w:rFonts w:ascii="Times New Roman" w:hAnsi="Times New Roman"/>
          <w:sz w:val="24"/>
          <w:szCs w:val="24"/>
        </w:rPr>
        <w:t xml:space="preserve">1 στα ρεύματα των εκροών ιλύος. Επίσης, είναι πιθανή η </w:t>
      </w:r>
      <w:proofErr w:type="spellStart"/>
      <w:r w:rsidRPr="008E25E1">
        <w:rPr>
          <w:rFonts w:ascii="Times New Roman" w:hAnsi="Times New Roman"/>
          <w:sz w:val="24"/>
          <w:szCs w:val="24"/>
        </w:rPr>
        <w:t>συγκαταβύθιση</w:t>
      </w:r>
      <w:proofErr w:type="spellEnd"/>
      <w:r w:rsidRPr="008E25E1">
        <w:rPr>
          <w:rFonts w:ascii="Times New Roman" w:hAnsi="Times New Roman"/>
          <w:sz w:val="24"/>
          <w:szCs w:val="24"/>
        </w:rPr>
        <w:t xml:space="preserve"> </w:t>
      </w:r>
      <w:r w:rsidR="008E25E1">
        <w:rPr>
          <w:rFonts w:ascii="Times New Roman" w:hAnsi="Times New Roman"/>
          <w:sz w:val="24"/>
          <w:szCs w:val="24"/>
        </w:rPr>
        <w:t xml:space="preserve">των </w:t>
      </w:r>
      <w:r w:rsidRPr="008E25E1">
        <w:rPr>
          <w:rFonts w:ascii="Times New Roman" w:hAnsi="Times New Roman"/>
          <w:sz w:val="24"/>
          <w:szCs w:val="24"/>
        </w:rPr>
        <w:t xml:space="preserve">φωσφορικών </w:t>
      </w:r>
      <w:r w:rsidR="00A964BF" w:rsidRPr="008E25E1">
        <w:rPr>
          <w:rFonts w:ascii="Times New Roman" w:hAnsi="Times New Roman"/>
          <w:sz w:val="24"/>
          <w:szCs w:val="24"/>
        </w:rPr>
        <w:t xml:space="preserve">με </w:t>
      </w:r>
      <w:r w:rsidR="008E25E1">
        <w:rPr>
          <w:rFonts w:ascii="Times New Roman" w:hAnsi="Times New Roman"/>
          <w:sz w:val="24"/>
          <w:szCs w:val="24"/>
        </w:rPr>
        <w:t xml:space="preserve">τα </w:t>
      </w:r>
      <w:r w:rsidR="00A964BF" w:rsidRPr="008E25E1">
        <w:rPr>
          <w:rFonts w:ascii="Times New Roman" w:hAnsi="Times New Roman"/>
          <w:sz w:val="24"/>
          <w:szCs w:val="24"/>
        </w:rPr>
        <w:t>ιόντα</w:t>
      </w:r>
      <w:r w:rsidRPr="008E25E1">
        <w:rPr>
          <w:rFonts w:ascii="Times New Roman" w:hAnsi="Times New Roman"/>
          <w:sz w:val="24"/>
          <w:szCs w:val="24"/>
        </w:rPr>
        <w:t xml:space="preserve"> μαγνησίου.</w:t>
      </w:r>
    </w:p>
    <w:p w:rsidR="00E71468" w:rsidRDefault="00E71468" w:rsidP="00E71468">
      <w:pPr>
        <w:spacing w:after="0" w:line="240" w:lineRule="auto"/>
        <w:ind w:firstLine="426"/>
        <w:jc w:val="both"/>
        <w:rPr>
          <w:rFonts w:ascii="Times New Roman" w:hAnsi="Times New Roman"/>
          <w:sz w:val="24"/>
        </w:rPr>
      </w:pPr>
      <w:r w:rsidRPr="00FF00CF">
        <w:rPr>
          <w:rFonts w:ascii="Times New Roman" w:hAnsi="Times New Roman"/>
          <w:sz w:val="24"/>
        </w:rPr>
        <w:t>Στ</w:t>
      </w:r>
      <w:r w:rsidR="00532ADD">
        <w:rPr>
          <w:rFonts w:ascii="Times New Roman" w:hAnsi="Times New Roman"/>
          <w:sz w:val="24"/>
          <w:lang w:val="en-US"/>
        </w:rPr>
        <w:t>o</w:t>
      </w:r>
      <w:r w:rsidRPr="00FF00CF">
        <w:rPr>
          <w:rFonts w:ascii="Times New Roman" w:hAnsi="Times New Roman"/>
          <w:sz w:val="24"/>
        </w:rPr>
        <w:t xml:space="preserve"> Σχήμα </w:t>
      </w:r>
      <w:r w:rsidR="00AC679E">
        <w:rPr>
          <w:rFonts w:ascii="Times New Roman" w:hAnsi="Times New Roman"/>
          <w:sz w:val="24"/>
        </w:rPr>
        <w:t>2</w:t>
      </w:r>
      <w:r w:rsidRPr="00FF00CF">
        <w:rPr>
          <w:rFonts w:ascii="Times New Roman" w:hAnsi="Times New Roman"/>
          <w:sz w:val="24"/>
        </w:rPr>
        <w:t xml:space="preserve"> παρουσιάζονται τα αποτελέσματα της δομικής ανάλυσης, μέσω των διαγραμμάτων </w:t>
      </w:r>
      <w:r w:rsidRPr="00FF00CF">
        <w:rPr>
          <w:rFonts w:ascii="Times New Roman" w:hAnsi="Times New Roman"/>
          <w:sz w:val="24"/>
          <w:lang w:val="en-US"/>
        </w:rPr>
        <w:t>XRD</w:t>
      </w:r>
      <w:r w:rsidRPr="00FF00CF">
        <w:rPr>
          <w:rFonts w:ascii="Times New Roman" w:hAnsi="Times New Roman"/>
          <w:sz w:val="24"/>
        </w:rPr>
        <w:t xml:space="preserve">, των ιζημάτων που ελήφθησαν από τα πειράματα </w:t>
      </w:r>
      <w:r w:rsidR="008E25E1">
        <w:rPr>
          <w:rFonts w:ascii="Times New Roman" w:hAnsi="Times New Roman"/>
          <w:sz w:val="24"/>
        </w:rPr>
        <w:t>καταβύθισης σ</w:t>
      </w:r>
      <w:r w:rsidRPr="00FF00CF">
        <w:rPr>
          <w:rFonts w:ascii="Times New Roman" w:hAnsi="Times New Roman"/>
          <w:sz w:val="24"/>
        </w:rPr>
        <w:t xml:space="preserve">τις εκροές </w:t>
      </w:r>
      <w:r w:rsidR="008E25E1">
        <w:rPr>
          <w:rFonts w:ascii="Times New Roman" w:hAnsi="Times New Roman"/>
          <w:sz w:val="24"/>
        </w:rPr>
        <w:t xml:space="preserve">της </w:t>
      </w:r>
      <w:r w:rsidRPr="00FF00CF">
        <w:rPr>
          <w:rFonts w:ascii="Times New Roman" w:hAnsi="Times New Roman"/>
          <w:sz w:val="24"/>
        </w:rPr>
        <w:t xml:space="preserve">πάχυνσης και </w:t>
      </w:r>
      <w:r w:rsidR="008E25E1">
        <w:rPr>
          <w:rFonts w:ascii="Times New Roman" w:hAnsi="Times New Roman"/>
          <w:sz w:val="24"/>
        </w:rPr>
        <w:t xml:space="preserve">της </w:t>
      </w:r>
      <w:r w:rsidRPr="00FF00CF">
        <w:rPr>
          <w:rFonts w:ascii="Times New Roman" w:hAnsi="Times New Roman"/>
          <w:sz w:val="24"/>
        </w:rPr>
        <w:t>αφυδάτωσης.</w:t>
      </w:r>
    </w:p>
    <w:p w:rsidR="008E25E1" w:rsidRPr="00BB3350" w:rsidRDefault="008E25E1" w:rsidP="00E71468">
      <w:pPr>
        <w:spacing w:after="0" w:line="240" w:lineRule="auto"/>
        <w:ind w:firstLine="426"/>
        <w:jc w:val="both"/>
        <w:rPr>
          <w:rFonts w:ascii="Times New Roman" w:hAnsi="Times New Roman"/>
          <w:sz w:val="16"/>
        </w:rPr>
      </w:pPr>
    </w:p>
    <w:p w:rsidR="00024DC8" w:rsidRPr="006A31BC" w:rsidRDefault="00024DC8" w:rsidP="0051386D">
      <w:pPr>
        <w:spacing w:after="0" w:line="240" w:lineRule="auto"/>
        <w:jc w:val="center"/>
        <w:rPr>
          <w:rFonts w:ascii="Times New Roman" w:hAnsi="Times New Roman"/>
        </w:rPr>
      </w:pPr>
      <w:r w:rsidRPr="00024DC8">
        <w:rPr>
          <w:rFonts w:ascii="Times New Roman" w:hAnsi="Times New Roman"/>
          <w:noProof/>
          <w:sz w:val="24"/>
          <w:lang w:eastAsia="el-GR"/>
        </w:rPr>
        <w:drawing>
          <wp:inline distT="0" distB="0" distL="0" distR="0">
            <wp:extent cx="2594344" cy="1764697"/>
            <wp:effectExtent l="0" t="0" r="0" b="0"/>
            <wp:docPr id="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35000"/>
                              </a14:imgEffect>
                              <a14:imgEffect>
                                <a14:brightnessContrast contrast="15000"/>
                              </a14:imgEffect>
                            </a14:imgLayer>
                          </a14:imgProps>
                        </a:ext>
                      </a:extLst>
                    </a:blip>
                    <a:srcRect l="2839" r="1788"/>
                    <a:stretch>
                      <a:fillRect/>
                    </a:stretch>
                  </pic:blipFill>
                  <pic:spPr bwMode="auto">
                    <a:xfrm>
                      <a:off x="0" y="0"/>
                      <a:ext cx="2596022" cy="1765839"/>
                    </a:xfrm>
                    <a:prstGeom prst="rect">
                      <a:avLst/>
                    </a:prstGeom>
                    <a:noFill/>
                    <a:ln w="9525">
                      <a:noFill/>
                      <a:miter lim="800000"/>
                      <a:headEnd/>
                      <a:tailEnd/>
                    </a:ln>
                  </pic:spPr>
                </pic:pic>
              </a:graphicData>
            </a:graphic>
          </wp:inline>
        </w:drawing>
      </w:r>
      <w:r w:rsidRPr="00024DC8">
        <w:rPr>
          <w:rFonts w:ascii="Times New Roman" w:hAnsi="Times New Roman"/>
          <w:noProof/>
          <w:lang w:eastAsia="el-GR"/>
        </w:rPr>
        <w:drawing>
          <wp:inline distT="0" distB="0" distL="0" distR="0">
            <wp:extent cx="2596560" cy="1763313"/>
            <wp:effectExtent l="0" t="0" r="0" b="0"/>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harpenSoften amount="35000"/>
                              </a14:imgEffect>
                              <a14:imgEffect>
                                <a14:brightnessContrast contrast="15000"/>
                              </a14:imgEffect>
                            </a14:imgLayer>
                          </a14:imgProps>
                        </a:ext>
                      </a:extLst>
                    </a:blip>
                    <a:srcRect l="3002" r="1619"/>
                    <a:stretch>
                      <a:fillRect/>
                    </a:stretch>
                  </pic:blipFill>
                  <pic:spPr bwMode="auto">
                    <a:xfrm>
                      <a:off x="0" y="0"/>
                      <a:ext cx="2598141" cy="1764387"/>
                    </a:xfrm>
                    <a:prstGeom prst="rect">
                      <a:avLst/>
                    </a:prstGeom>
                    <a:noFill/>
                    <a:ln w="9525">
                      <a:noFill/>
                      <a:miter lim="800000"/>
                      <a:headEnd/>
                      <a:tailEnd/>
                    </a:ln>
                  </pic:spPr>
                </pic:pic>
              </a:graphicData>
            </a:graphic>
          </wp:inline>
        </w:drawing>
      </w:r>
    </w:p>
    <w:p w:rsidR="00E71468" w:rsidRPr="00FF00CF" w:rsidRDefault="00E71468" w:rsidP="00E71468">
      <w:pPr>
        <w:spacing w:after="0" w:line="240" w:lineRule="auto"/>
        <w:rPr>
          <w:rFonts w:ascii="Arial" w:hAnsi="Arial" w:cs="Arial"/>
          <w:sz w:val="4"/>
        </w:rPr>
      </w:pPr>
    </w:p>
    <w:p w:rsidR="00E71468" w:rsidRPr="00A67013" w:rsidRDefault="00E71468" w:rsidP="00E4694A">
      <w:pPr>
        <w:pStyle w:val="a4"/>
        <w:spacing w:after="120"/>
        <w:jc w:val="center"/>
        <w:rPr>
          <w:rFonts w:cs="Times New Roman"/>
          <w:i/>
        </w:rPr>
      </w:pPr>
      <w:r w:rsidRPr="00A67013">
        <w:rPr>
          <w:rFonts w:cs="Times New Roman"/>
          <w:b/>
          <w:i/>
        </w:rPr>
        <w:t xml:space="preserve">Σχήμα </w:t>
      </w:r>
      <w:r w:rsidR="00AC679E">
        <w:rPr>
          <w:rFonts w:cs="Times New Roman"/>
          <w:b/>
          <w:i/>
        </w:rPr>
        <w:t>2</w:t>
      </w:r>
      <w:r w:rsidRPr="00A67013">
        <w:rPr>
          <w:rFonts w:cs="Times New Roman"/>
          <w:i/>
          <w:szCs w:val="24"/>
        </w:rPr>
        <w:t xml:space="preserve">: </w:t>
      </w:r>
      <w:r w:rsidRPr="00A67013">
        <w:rPr>
          <w:rFonts w:cs="Times New Roman"/>
          <w:i/>
        </w:rPr>
        <w:t xml:space="preserve">Διάγραμμα </w:t>
      </w:r>
      <w:r w:rsidRPr="00A67013">
        <w:rPr>
          <w:rFonts w:cs="Times New Roman"/>
          <w:i/>
          <w:lang w:val="en-US"/>
        </w:rPr>
        <w:t>XRD</w:t>
      </w:r>
      <w:r w:rsidRPr="00A67013">
        <w:rPr>
          <w:rFonts w:cs="Times New Roman"/>
          <w:i/>
          <w:szCs w:val="24"/>
        </w:rPr>
        <w:t xml:space="preserve"> τ</w:t>
      </w:r>
      <w:r w:rsidR="008E25E1">
        <w:rPr>
          <w:rFonts w:cs="Times New Roman"/>
          <w:i/>
          <w:szCs w:val="24"/>
        </w:rPr>
        <w:t xml:space="preserve">ων </w:t>
      </w:r>
      <w:r w:rsidRPr="00A67013">
        <w:rPr>
          <w:rFonts w:cs="Times New Roman"/>
          <w:i/>
        </w:rPr>
        <w:t>ιζ</w:t>
      </w:r>
      <w:r w:rsidR="008E25E1">
        <w:rPr>
          <w:rFonts w:cs="Times New Roman"/>
          <w:i/>
        </w:rPr>
        <w:t>η</w:t>
      </w:r>
      <w:r w:rsidRPr="00A67013">
        <w:rPr>
          <w:rFonts w:cs="Times New Roman"/>
          <w:i/>
        </w:rPr>
        <w:t>μ</w:t>
      </w:r>
      <w:r w:rsidR="008E25E1">
        <w:rPr>
          <w:rFonts w:cs="Times New Roman"/>
          <w:i/>
        </w:rPr>
        <w:t>ά</w:t>
      </w:r>
      <w:r w:rsidRPr="00A67013">
        <w:rPr>
          <w:rFonts w:cs="Times New Roman"/>
          <w:i/>
        </w:rPr>
        <w:t>τ</w:t>
      </w:r>
      <w:r w:rsidR="008E25E1">
        <w:rPr>
          <w:rFonts w:cs="Times New Roman"/>
          <w:i/>
        </w:rPr>
        <w:t>ων</w:t>
      </w:r>
      <w:r w:rsidRPr="00A67013">
        <w:rPr>
          <w:rFonts w:cs="Times New Roman"/>
          <w:i/>
        </w:rPr>
        <w:t xml:space="preserve"> από την υπερχείλιση </w:t>
      </w:r>
      <w:r w:rsidR="008E25E1">
        <w:rPr>
          <w:rFonts w:cs="Times New Roman"/>
          <w:i/>
        </w:rPr>
        <w:t xml:space="preserve">της </w:t>
      </w:r>
      <w:r w:rsidRPr="00A67013">
        <w:rPr>
          <w:rFonts w:cs="Times New Roman"/>
          <w:i/>
        </w:rPr>
        <w:t xml:space="preserve">πάχυνσης (αριστερά) και από τα στραγγίσματα </w:t>
      </w:r>
      <w:r w:rsidR="008E25E1">
        <w:rPr>
          <w:rFonts w:cs="Times New Roman"/>
          <w:i/>
        </w:rPr>
        <w:t xml:space="preserve">της </w:t>
      </w:r>
      <w:r w:rsidRPr="00A67013">
        <w:rPr>
          <w:rFonts w:cs="Times New Roman"/>
          <w:i/>
        </w:rPr>
        <w:t xml:space="preserve">αφυδάτωσης </w:t>
      </w:r>
      <w:r w:rsidR="008E25E1">
        <w:rPr>
          <w:rFonts w:cs="Times New Roman"/>
          <w:i/>
        </w:rPr>
        <w:t xml:space="preserve">της ιλύος </w:t>
      </w:r>
      <w:r w:rsidRPr="00A67013">
        <w:rPr>
          <w:rFonts w:cs="Times New Roman"/>
          <w:i/>
        </w:rPr>
        <w:t xml:space="preserve">(δεξιά) σε τιμή </w:t>
      </w:r>
      <w:r w:rsidRPr="00A67013">
        <w:rPr>
          <w:rFonts w:cs="Times New Roman"/>
          <w:i/>
          <w:lang w:val="en-US"/>
        </w:rPr>
        <w:t>pH</w:t>
      </w:r>
      <w:r w:rsidRPr="00A67013">
        <w:rPr>
          <w:rFonts w:cs="Times New Roman"/>
          <w:i/>
        </w:rPr>
        <w:t xml:space="preserve"> 9.</w:t>
      </w:r>
    </w:p>
    <w:p w:rsidR="00E71468" w:rsidRDefault="00E71468" w:rsidP="00E4694A">
      <w:pPr>
        <w:spacing w:after="0" w:line="240" w:lineRule="auto"/>
        <w:jc w:val="both"/>
        <w:rPr>
          <w:rFonts w:ascii="Times New Roman" w:hAnsi="Times New Roman"/>
          <w:sz w:val="24"/>
          <w:lang w:eastAsia="el-GR"/>
        </w:rPr>
      </w:pPr>
      <w:r w:rsidRPr="00FF00CF">
        <w:rPr>
          <w:rFonts w:ascii="Times New Roman" w:hAnsi="Times New Roman"/>
          <w:sz w:val="24"/>
          <w:lang w:eastAsia="el-GR"/>
        </w:rPr>
        <w:lastRenderedPageBreak/>
        <w:t xml:space="preserve">Από τα διαγράμματα </w:t>
      </w:r>
      <w:r w:rsidRPr="00FF00CF">
        <w:rPr>
          <w:rFonts w:ascii="Times New Roman" w:hAnsi="Times New Roman"/>
          <w:sz w:val="24"/>
          <w:lang w:val="en-US" w:eastAsia="el-GR"/>
        </w:rPr>
        <w:t>XRD</w:t>
      </w:r>
      <w:r w:rsidRPr="00FF00CF">
        <w:rPr>
          <w:rFonts w:ascii="Times New Roman" w:hAnsi="Times New Roman"/>
          <w:sz w:val="24"/>
          <w:lang w:eastAsia="el-GR"/>
        </w:rPr>
        <w:t xml:space="preserve"> προκύπτει ότι το ίζημα</w:t>
      </w:r>
      <w:r w:rsidR="008E25E1">
        <w:rPr>
          <w:rFonts w:ascii="Times New Roman" w:hAnsi="Times New Roman"/>
          <w:sz w:val="24"/>
          <w:lang w:eastAsia="el-GR"/>
        </w:rPr>
        <w:t>,</w:t>
      </w:r>
      <w:r w:rsidRPr="00FF00CF">
        <w:rPr>
          <w:rFonts w:ascii="Times New Roman" w:hAnsi="Times New Roman"/>
          <w:sz w:val="24"/>
          <w:lang w:eastAsia="el-GR"/>
        </w:rPr>
        <w:t xml:space="preserve"> που σχηματίστηκε </w:t>
      </w:r>
      <w:r w:rsidR="008E25E1">
        <w:rPr>
          <w:rFonts w:ascii="Times New Roman" w:hAnsi="Times New Roman"/>
          <w:sz w:val="24"/>
          <w:lang w:eastAsia="el-GR"/>
        </w:rPr>
        <w:t xml:space="preserve">από </w:t>
      </w:r>
      <w:r w:rsidRPr="00FF00CF">
        <w:rPr>
          <w:rFonts w:ascii="Times New Roman" w:hAnsi="Times New Roman"/>
          <w:sz w:val="24"/>
          <w:lang w:eastAsia="el-GR"/>
        </w:rPr>
        <w:t xml:space="preserve">την υπερχείλιση </w:t>
      </w:r>
      <w:r w:rsidR="008E25E1">
        <w:rPr>
          <w:rFonts w:ascii="Times New Roman" w:hAnsi="Times New Roman"/>
          <w:sz w:val="24"/>
          <w:lang w:eastAsia="el-GR"/>
        </w:rPr>
        <w:t xml:space="preserve">της </w:t>
      </w:r>
      <w:r w:rsidRPr="00FF00CF">
        <w:rPr>
          <w:rFonts w:ascii="Times New Roman" w:hAnsi="Times New Roman"/>
          <w:sz w:val="24"/>
          <w:lang w:eastAsia="el-GR"/>
        </w:rPr>
        <w:t>πάχυνσης είναι άμορφο</w:t>
      </w:r>
      <w:r w:rsidR="008E25E1">
        <w:rPr>
          <w:rFonts w:ascii="Times New Roman" w:hAnsi="Times New Roman"/>
          <w:sz w:val="24"/>
          <w:lang w:eastAsia="el-GR"/>
        </w:rPr>
        <w:t>, ενώ</w:t>
      </w:r>
      <w:r w:rsidRPr="00FF00CF">
        <w:rPr>
          <w:rFonts w:ascii="Times New Roman" w:hAnsi="Times New Roman"/>
          <w:sz w:val="24"/>
          <w:lang w:eastAsia="el-GR"/>
        </w:rPr>
        <w:t xml:space="preserve"> το </w:t>
      </w:r>
      <w:r w:rsidR="008E25E1">
        <w:rPr>
          <w:rFonts w:ascii="Times New Roman" w:hAnsi="Times New Roman"/>
          <w:sz w:val="24"/>
          <w:lang w:eastAsia="el-GR"/>
        </w:rPr>
        <w:t xml:space="preserve">αντίστοιχο </w:t>
      </w:r>
      <w:r w:rsidRPr="00FF00CF">
        <w:rPr>
          <w:rFonts w:ascii="Times New Roman" w:hAnsi="Times New Roman"/>
          <w:sz w:val="24"/>
          <w:lang w:eastAsia="el-GR"/>
        </w:rPr>
        <w:t xml:space="preserve">ίζημα από τα στραγγίσματα αφυδάτωσης </w:t>
      </w:r>
      <w:r w:rsidR="008E25E1">
        <w:rPr>
          <w:rFonts w:ascii="Times New Roman" w:hAnsi="Times New Roman"/>
          <w:sz w:val="24"/>
          <w:lang w:eastAsia="el-GR"/>
        </w:rPr>
        <w:t xml:space="preserve">είναι </w:t>
      </w:r>
      <w:r w:rsidRPr="00FF00CF">
        <w:rPr>
          <w:rFonts w:ascii="Times New Roman" w:hAnsi="Times New Roman"/>
          <w:sz w:val="24"/>
          <w:lang w:eastAsia="el-GR"/>
        </w:rPr>
        <w:t xml:space="preserve">κρυσταλλικό. Στο ίζημα από τα στραγγίσματα αφυδάτωσης φαίνονται καθαρότερα η φάση του </w:t>
      </w:r>
      <w:proofErr w:type="spellStart"/>
      <w:r w:rsidRPr="00FF00CF">
        <w:rPr>
          <w:rFonts w:ascii="Times New Roman" w:hAnsi="Times New Roman"/>
          <w:sz w:val="24"/>
          <w:lang w:eastAsia="el-GR"/>
        </w:rPr>
        <w:t>στρουβίτη</w:t>
      </w:r>
      <w:proofErr w:type="spellEnd"/>
      <w:r w:rsidRPr="00FF00CF">
        <w:rPr>
          <w:rFonts w:ascii="Times New Roman" w:hAnsi="Times New Roman"/>
          <w:sz w:val="24"/>
          <w:lang w:eastAsia="el-GR"/>
        </w:rPr>
        <w:t xml:space="preserve"> και η φάση του </w:t>
      </w:r>
      <w:proofErr w:type="spellStart"/>
      <w:r w:rsidRPr="00FF00CF">
        <w:rPr>
          <w:rFonts w:ascii="Times New Roman" w:hAnsi="Times New Roman"/>
          <w:sz w:val="24"/>
          <w:lang w:eastAsia="el-GR"/>
        </w:rPr>
        <w:t>υδροξυ</w:t>
      </w:r>
      <w:proofErr w:type="spellEnd"/>
      <w:r w:rsidR="00A964BF">
        <w:rPr>
          <w:rFonts w:ascii="Times New Roman" w:hAnsi="Times New Roman"/>
          <w:sz w:val="24"/>
          <w:lang w:eastAsia="el-GR"/>
        </w:rPr>
        <w:t>-</w:t>
      </w:r>
      <w:proofErr w:type="spellStart"/>
      <w:r w:rsidRPr="00FF00CF">
        <w:rPr>
          <w:rFonts w:ascii="Times New Roman" w:hAnsi="Times New Roman"/>
          <w:sz w:val="24"/>
          <w:lang w:eastAsia="el-GR"/>
        </w:rPr>
        <w:t>απατίτη</w:t>
      </w:r>
      <w:proofErr w:type="spellEnd"/>
      <w:r w:rsidRPr="00FF00CF">
        <w:rPr>
          <w:rFonts w:ascii="Times New Roman" w:hAnsi="Times New Roman"/>
          <w:sz w:val="24"/>
          <w:lang w:eastAsia="el-GR"/>
        </w:rPr>
        <w:t xml:space="preserve">. Επίσης, στα ιζήματα που καταβυθίστηκαν στις εκροές πάχυνσης και αφυδάτωσης περιέχεται </w:t>
      </w:r>
      <w:r w:rsidR="008E25E1">
        <w:rPr>
          <w:rFonts w:ascii="Times New Roman" w:hAnsi="Times New Roman"/>
          <w:sz w:val="24"/>
          <w:lang w:eastAsia="el-GR"/>
        </w:rPr>
        <w:t xml:space="preserve">αρκετό </w:t>
      </w:r>
      <w:r w:rsidRPr="00FF00CF">
        <w:rPr>
          <w:rFonts w:ascii="Times New Roman" w:hAnsi="Times New Roman"/>
          <w:sz w:val="24"/>
          <w:lang w:eastAsia="el-GR"/>
        </w:rPr>
        <w:t xml:space="preserve">ανθρακικό ασβέστιο, το οποίο στην υπερχείλιση </w:t>
      </w:r>
      <w:r w:rsidR="008E25E1">
        <w:rPr>
          <w:rFonts w:ascii="Times New Roman" w:hAnsi="Times New Roman"/>
          <w:sz w:val="24"/>
          <w:lang w:eastAsia="el-GR"/>
        </w:rPr>
        <w:t xml:space="preserve">της </w:t>
      </w:r>
      <w:r w:rsidRPr="00FF00CF">
        <w:rPr>
          <w:rFonts w:ascii="Times New Roman" w:hAnsi="Times New Roman"/>
          <w:sz w:val="24"/>
          <w:lang w:eastAsia="el-GR"/>
        </w:rPr>
        <w:t>πάχυνσης</w:t>
      </w:r>
      <w:r w:rsidR="008E25E1">
        <w:rPr>
          <w:rFonts w:ascii="Times New Roman" w:hAnsi="Times New Roman"/>
          <w:sz w:val="24"/>
          <w:lang w:eastAsia="el-GR"/>
        </w:rPr>
        <w:t>,</w:t>
      </w:r>
      <w:r w:rsidRPr="00FF00CF">
        <w:rPr>
          <w:rFonts w:ascii="Times New Roman" w:hAnsi="Times New Roman"/>
          <w:sz w:val="24"/>
          <w:lang w:eastAsia="el-GR"/>
        </w:rPr>
        <w:t xml:space="preserve"> φαίνεται ότι </w:t>
      </w:r>
      <w:r w:rsidR="008E25E1">
        <w:rPr>
          <w:rFonts w:ascii="Times New Roman" w:hAnsi="Times New Roman"/>
          <w:sz w:val="24"/>
          <w:lang w:eastAsia="el-GR"/>
        </w:rPr>
        <w:t>αποτελεί</w:t>
      </w:r>
      <w:r w:rsidRPr="00FF00CF">
        <w:rPr>
          <w:rFonts w:ascii="Times New Roman" w:hAnsi="Times New Roman"/>
          <w:sz w:val="24"/>
          <w:lang w:eastAsia="el-GR"/>
        </w:rPr>
        <w:t xml:space="preserve"> </w:t>
      </w:r>
      <w:r w:rsidR="008E25E1">
        <w:rPr>
          <w:rFonts w:ascii="Times New Roman" w:hAnsi="Times New Roman"/>
          <w:sz w:val="24"/>
          <w:lang w:eastAsia="el-GR"/>
        </w:rPr>
        <w:t>τ</w:t>
      </w:r>
      <w:r w:rsidRPr="00FF00CF">
        <w:rPr>
          <w:rFonts w:ascii="Times New Roman" w:hAnsi="Times New Roman"/>
          <w:sz w:val="24"/>
          <w:lang w:eastAsia="el-GR"/>
        </w:rPr>
        <w:t>η</w:t>
      </w:r>
      <w:r w:rsidR="008E25E1">
        <w:rPr>
          <w:rFonts w:ascii="Times New Roman" w:hAnsi="Times New Roman"/>
          <w:sz w:val="24"/>
          <w:lang w:eastAsia="el-GR"/>
        </w:rPr>
        <w:t>ν</w:t>
      </w:r>
      <w:r w:rsidRPr="00FF00CF">
        <w:rPr>
          <w:rFonts w:ascii="Times New Roman" w:hAnsi="Times New Roman"/>
          <w:sz w:val="24"/>
          <w:lang w:eastAsia="el-GR"/>
        </w:rPr>
        <w:t xml:space="preserve"> επικρατούσα στερεή φάση. </w:t>
      </w:r>
    </w:p>
    <w:p w:rsidR="00E71468" w:rsidRPr="002C64EE" w:rsidRDefault="00E71468" w:rsidP="00A964BF">
      <w:pPr>
        <w:spacing w:after="240" w:line="240" w:lineRule="auto"/>
        <w:ind w:firstLine="432"/>
        <w:jc w:val="both"/>
        <w:rPr>
          <w:rFonts w:ascii="Times New Roman" w:hAnsi="Times New Roman"/>
          <w:sz w:val="24"/>
        </w:rPr>
      </w:pPr>
      <w:r w:rsidRPr="002C64EE">
        <w:rPr>
          <w:rFonts w:ascii="Times New Roman" w:hAnsi="Times New Roman"/>
          <w:sz w:val="24"/>
        </w:rPr>
        <w:t>Στ</w:t>
      </w:r>
      <w:r w:rsidR="00532ADD">
        <w:rPr>
          <w:rFonts w:ascii="Times New Roman" w:hAnsi="Times New Roman"/>
          <w:sz w:val="24"/>
          <w:lang w:val="en-US"/>
        </w:rPr>
        <w:t>o</w:t>
      </w:r>
      <w:r w:rsidRPr="002C64EE">
        <w:rPr>
          <w:rFonts w:ascii="Times New Roman" w:hAnsi="Times New Roman"/>
          <w:sz w:val="24"/>
        </w:rPr>
        <w:t xml:space="preserve"> Σχήμα </w:t>
      </w:r>
      <w:r w:rsidR="00AC679E">
        <w:rPr>
          <w:rFonts w:ascii="Times New Roman" w:hAnsi="Times New Roman"/>
          <w:sz w:val="24"/>
        </w:rPr>
        <w:t>3</w:t>
      </w:r>
      <w:r w:rsidRPr="002C64EE">
        <w:rPr>
          <w:rFonts w:ascii="Times New Roman" w:hAnsi="Times New Roman"/>
          <w:sz w:val="24"/>
        </w:rPr>
        <w:t xml:space="preserve"> παρουσιάζονται τα αποτελέσματα της φασματοσκοπί</w:t>
      </w:r>
      <w:r w:rsidR="008E25E1">
        <w:rPr>
          <w:rFonts w:ascii="Times New Roman" w:hAnsi="Times New Roman"/>
          <w:sz w:val="24"/>
        </w:rPr>
        <w:t>ας υπερύθρου, (</w:t>
      </w:r>
      <w:r w:rsidRPr="002C64EE">
        <w:rPr>
          <w:rFonts w:ascii="Times New Roman" w:hAnsi="Times New Roman"/>
          <w:sz w:val="24"/>
          <w:lang w:val="en-US"/>
        </w:rPr>
        <w:t>FT</w:t>
      </w:r>
      <w:r w:rsidRPr="002C64EE">
        <w:rPr>
          <w:rFonts w:ascii="Times New Roman" w:hAnsi="Times New Roman"/>
          <w:sz w:val="24"/>
        </w:rPr>
        <w:t>-</w:t>
      </w:r>
      <w:r w:rsidRPr="002C64EE">
        <w:rPr>
          <w:rFonts w:ascii="Times New Roman" w:hAnsi="Times New Roman"/>
          <w:sz w:val="24"/>
          <w:lang w:val="en-US"/>
        </w:rPr>
        <w:t>IR</w:t>
      </w:r>
      <w:r w:rsidR="008E25E1">
        <w:rPr>
          <w:rFonts w:ascii="Times New Roman" w:hAnsi="Times New Roman"/>
          <w:sz w:val="24"/>
        </w:rPr>
        <w:t>)</w:t>
      </w:r>
      <w:r w:rsidRPr="002C64EE">
        <w:rPr>
          <w:rFonts w:ascii="Times New Roman" w:hAnsi="Times New Roman"/>
          <w:sz w:val="24"/>
        </w:rPr>
        <w:t>, των ιζημάτων που ελήφθησαν από τα πειράματα με τις εκροές πάχυνσης και αφυδάτωσης.</w:t>
      </w:r>
    </w:p>
    <w:p w:rsidR="00B152BA" w:rsidRPr="00DE589F" w:rsidRDefault="00B152BA" w:rsidP="00F16B0E">
      <w:pPr>
        <w:spacing w:after="120" w:line="240" w:lineRule="auto"/>
        <w:jc w:val="center"/>
        <w:rPr>
          <w:rFonts w:ascii="Arial" w:hAnsi="Arial" w:cs="Arial"/>
        </w:rPr>
      </w:pPr>
      <w:r w:rsidRPr="00BC6BCE">
        <w:rPr>
          <w:rFonts w:ascii="Arial" w:hAnsi="Arial" w:cs="Arial"/>
          <w:noProof/>
          <w:lang w:eastAsia="el-GR"/>
        </w:rPr>
        <w:drawing>
          <wp:inline distT="0" distB="0" distL="0" distR="0">
            <wp:extent cx="2585927" cy="1690576"/>
            <wp:effectExtent l="19050" t="0" r="0" b="0"/>
            <wp:docPr id="9" name="Αντικείμενο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07942" cy="3312367"/>
                      <a:chOff x="35496" y="2996951"/>
                      <a:chExt cx="4607942" cy="3312367"/>
                    </a:xfrm>
                  </a:grpSpPr>
                  <a:pic>
                    <a:nvPicPr>
                      <a:cNvPr id="10" name="Εικόνα 9"/>
                      <a:cNvPicPr/>
                    </a:nvPicPr>
                    <a:blipFill>
                      <a:blip r:embed="rId15" cstate="print"/>
                      <a:srcRect/>
                      <a:stretch>
                        <a:fillRect/>
                      </a:stretch>
                    </a:blipFill>
                    <a:spPr bwMode="auto">
                      <a:xfrm>
                        <a:off x="35496" y="2996951"/>
                        <a:ext cx="4484613" cy="3312367"/>
                      </a:xfrm>
                      <a:prstGeom prst="rect">
                        <a:avLst/>
                      </a:prstGeom>
                      <a:noFill/>
                      <a:ln w="9525">
                        <a:noFill/>
                        <a:miter lim="800000"/>
                        <a:headEnd/>
                        <a:tailEnd/>
                      </a:ln>
                    </a:spPr>
                  </a:pic>
                  <a:cxnSp>
                    <a:nvCxnSpPr>
                      <a:cNvPr id="12" name="11 - Ευθεία γραμμή σύνδεσης"/>
                      <a:cNvCxnSpPr/>
                    </a:nvCxnSpPr>
                    <a:spPr>
                      <a:xfrm rot="5400000">
                        <a:off x="250795" y="3535363"/>
                        <a:ext cx="785818" cy="1588"/>
                      </a:xfrm>
                      <a:prstGeom prst="line">
                        <a:avLst/>
                      </a:prstGeom>
                      <a:ln w="9525">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13" name="12 - Ευθεία γραμμή σύνδεσης"/>
                      <a:cNvCxnSpPr/>
                    </a:nvCxnSpPr>
                    <a:spPr>
                      <a:xfrm rot="5400000">
                        <a:off x="1108051" y="3892553"/>
                        <a:ext cx="785818" cy="1588"/>
                      </a:xfrm>
                      <a:prstGeom prst="line">
                        <a:avLst/>
                      </a:prstGeom>
                      <a:ln w="9525">
                        <a:solidFill>
                          <a:srgbClr val="FF0000"/>
                        </a:solidFill>
                      </a:ln>
                    </a:spPr>
                    <a:style>
                      <a:lnRef idx="1">
                        <a:schemeClr val="accent1"/>
                      </a:lnRef>
                      <a:fillRef idx="0">
                        <a:schemeClr val="accent1"/>
                      </a:fillRef>
                      <a:effectRef idx="0">
                        <a:schemeClr val="accent1"/>
                      </a:effectRef>
                      <a:fontRef idx="minor">
                        <a:schemeClr val="tx1"/>
                      </a:fontRef>
                    </a:style>
                  </a:cxnSp>
                  <a:sp>
                    <a:nvSpPr>
                      <a:cNvPr id="14" name="13 - TextBox"/>
                      <a:cNvSpPr txBox="1"/>
                    </a:nvSpPr>
                    <a:spPr>
                      <a:xfrm>
                        <a:off x="857224" y="3519074"/>
                        <a:ext cx="714380"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H</a:t>
                          </a:r>
                          <a:r>
                            <a:rPr lang="en-US" sz="1600" baseline="-25000" dirty="0" smtClean="0">
                              <a:solidFill>
                                <a:srgbClr val="FF0000"/>
                              </a:solidFill>
                              <a:latin typeface="Arial" pitchFamily="34" charset="0"/>
                              <a:cs typeface="Arial" pitchFamily="34" charset="0"/>
                            </a:rPr>
                            <a:t>2</a:t>
                          </a:r>
                          <a:r>
                            <a:rPr lang="en-US" sz="1600" dirty="0" smtClean="0">
                              <a:solidFill>
                                <a:srgbClr val="FF0000"/>
                              </a:solidFill>
                              <a:latin typeface="Arial" pitchFamily="34" charset="0"/>
                              <a:cs typeface="Arial" pitchFamily="34" charset="0"/>
                            </a:rPr>
                            <a:t>O</a:t>
                          </a:r>
                          <a:endParaRPr lang="el-GR" sz="1600" dirty="0">
                            <a:solidFill>
                              <a:srgbClr val="FF0000"/>
                            </a:solidFill>
                            <a:latin typeface="Arial" pitchFamily="34" charset="0"/>
                            <a:cs typeface="Arial" pitchFamily="34" charset="0"/>
                          </a:endParaRPr>
                        </a:p>
                      </a:txBody>
                      <a:useSpRect/>
                    </a:txSp>
                  </a:sp>
                  <a:cxnSp>
                    <a:nvCxnSpPr>
                      <a:cNvPr id="15" name="14 - Ευθύγραμμο βέλος σύνδεσης"/>
                      <a:cNvCxnSpPr/>
                    </a:nvCxnSpPr>
                    <a:spPr>
                      <a:xfrm rot="5400000">
                        <a:off x="2786844" y="3856834"/>
                        <a:ext cx="571504"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6" name="15 - TextBox"/>
                      <a:cNvSpPr txBox="1"/>
                    </a:nvSpPr>
                    <a:spPr>
                      <a:xfrm>
                        <a:off x="2786050" y="3143248"/>
                        <a:ext cx="642942"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O-H</a:t>
                          </a:r>
                          <a:endParaRPr lang="el-GR" sz="1600" dirty="0">
                            <a:solidFill>
                              <a:srgbClr val="FF0000"/>
                            </a:solidFill>
                            <a:latin typeface="Arial" pitchFamily="34" charset="0"/>
                            <a:cs typeface="Arial" pitchFamily="34" charset="0"/>
                          </a:endParaRPr>
                        </a:p>
                      </a:txBody>
                      <a:useSpRect/>
                    </a:txSp>
                  </a:sp>
                  <a:cxnSp>
                    <a:nvCxnSpPr>
                      <a:cNvPr id="17" name="16 - Ευθύγραμμο βέλος σύνδεσης"/>
                      <a:cNvCxnSpPr/>
                    </a:nvCxnSpPr>
                    <a:spPr>
                      <a:xfrm rot="16200000" flipV="1">
                        <a:off x="1286646" y="4375536"/>
                        <a:ext cx="571504"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8" name="17 - TextBox"/>
                      <a:cNvSpPr txBox="1"/>
                    </a:nvSpPr>
                    <a:spPr>
                      <a:xfrm>
                        <a:off x="1428728" y="4662082"/>
                        <a:ext cx="928694"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-CH</a:t>
                          </a:r>
                          <a:r>
                            <a:rPr lang="en-US" sz="1600" baseline="-25000" dirty="0" smtClean="0">
                              <a:solidFill>
                                <a:srgbClr val="FF0000"/>
                              </a:solidFill>
                              <a:latin typeface="Arial" pitchFamily="34" charset="0"/>
                              <a:cs typeface="Arial" pitchFamily="34" charset="0"/>
                            </a:rPr>
                            <a:t>3</a:t>
                          </a:r>
                          <a:endParaRPr lang="el-GR" sz="1600" baseline="-25000" dirty="0">
                            <a:solidFill>
                              <a:srgbClr val="FF0000"/>
                            </a:solidFill>
                            <a:latin typeface="Arial" pitchFamily="34" charset="0"/>
                            <a:cs typeface="Arial" pitchFamily="34" charset="0"/>
                          </a:endParaRPr>
                        </a:p>
                      </a:txBody>
                      <a:useSpRect/>
                    </a:txSp>
                  </a:sp>
                  <a:cxnSp>
                    <a:nvCxnSpPr>
                      <a:cNvPr id="26" name="25 - Ευθύγραμμο βέλος σύνδεσης"/>
                      <a:cNvCxnSpPr/>
                    </a:nvCxnSpPr>
                    <a:spPr>
                      <a:xfrm rot="5400000" flipH="1" flipV="1">
                        <a:off x="2820975" y="4608521"/>
                        <a:ext cx="428628" cy="21272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7" name="26 - TextBox"/>
                      <a:cNvSpPr txBox="1"/>
                    </a:nvSpPr>
                    <a:spPr>
                      <a:xfrm>
                        <a:off x="2643174" y="4929198"/>
                        <a:ext cx="857256"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l-GR" sz="1600" dirty="0" smtClean="0">
                              <a:solidFill>
                                <a:srgbClr val="FF0000"/>
                              </a:solidFill>
                              <a:latin typeface="Arial" pitchFamily="34" charset="0"/>
                              <a:cs typeface="Arial" pitchFamily="34" charset="0"/>
                            </a:rPr>
                            <a:t>ΝΗ</a:t>
                          </a:r>
                          <a:r>
                            <a:rPr lang="en-US" sz="1600" baseline="-25000" dirty="0" smtClean="0">
                              <a:solidFill>
                                <a:srgbClr val="FF0000"/>
                              </a:solidFill>
                              <a:latin typeface="Arial" pitchFamily="34" charset="0"/>
                              <a:cs typeface="Arial" pitchFamily="34" charset="0"/>
                            </a:rPr>
                            <a:t>4</a:t>
                          </a:r>
                          <a:endParaRPr lang="el-GR" sz="1600" baseline="-25000" dirty="0">
                            <a:solidFill>
                              <a:srgbClr val="FF0000"/>
                            </a:solidFill>
                            <a:latin typeface="Arial" pitchFamily="34" charset="0"/>
                            <a:cs typeface="Arial" pitchFamily="34" charset="0"/>
                          </a:endParaRPr>
                        </a:p>
                      </a:txBody>
                      <a:useSpRect/>
                    </a:txSp>
                  </a:sp>
                  <a:cxnSp>
                    <a:nvCxnSpPr>
                      <a:cNvPr id="30" name="29 - Ευθύγραμμο βέλος σύνδεσης"/>
                      <a:cNvCxnSpPr/>
                    </a:nvCxnSpPr>
                    <a:spPr>
                      <a:xfrm rot="5400000" flipH="1" flipV="1">
                        <a:off x="4000496" y="5214950"/>
                        <a:ext cx="428628" cy="14287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1" name="30 - TextBox"/>
                      <a:cNvSpPr txBox="1"/>
                    </a:nvSpPr>
                    <a:spPr>
                      <a:xfrm>
                        <a:off x="3786182" y="5572140"/>
                        <a:ext cx="857256"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PO</a:t>
                          </a:r>
                          <a:r>
                            <a:rPr lang="en-US" sz="1600" baseline="-25000" dirty="0" smtClean="0">
                              <a:solidFill>
                                <a:srgbClr val="FF0000"/>
                              </a:solidFill>
                              <a:latin typeface="Arial" pitchFamily="34" charset="0"/>
                              <a:cs typeface="Arial" pitchFamily="34" charset="0"/>
                            </a:rPr>
                            <a:t>4</a:t>
                          </a:r>
                          <a:endParaRPr lang="el-GR" sz="1600" baseline="-25000" dirty="0">
                            <a:solidFill>
                              <a:srgbClr val="FF0000"/>
                            </a:solidFill>
                            <a:latin typeface="Arial" pitchFamily="34" charset="0"/>
                            <a:cs typeface="Arial" pitchFamily="34" charset="0"/>
                          </a:endParaRPr>
                        </a:p>
                      </a:txBody>
                      <a:useSpRect/>
                    </a:txSp>
                  </a:sp>
                  <a:cxnSp>
                    <a:nvCxnSpPr>
                      <a:cNvPr id="34" name="33 - Ευθύγραμμο βέλος σύνδεσης"/>
                      <a:cNvCxnSpPr/>
                    </a:nvCxnSpPr>
                    <a:spPr>
                      <a:xfrm rot="5400000" flipH="1" flipV="1">
                        <a:off x="3821901" y="5250669"/>
                        <a:ext cx="500066"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36" name="35 - Ευθύγραμμο βέλος σύνδεσης"/>
                      <a:cNvCxnSpPr/>
                    </a:nvCxnSpPr>
                    <a:spPr>
                      <a:xfrm rot="16200000" flipV="1">
                        <a:off x="3750463" y="5250669"/>
                        <a:ext cx="357190" cy="14287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rsidRPr="002C64EE">
        <w:rPr>
          <w:rFonts w:ascii="Arial" w:hAnsi="Arial" w:cs="Arial"/>
          <w:noProof/>
          <w:lang w:eastAsia="el-GR"/>
        </w:rPr>
        <w:drawing>
          <wp:inline distT="0" distB="0" distL="0" distR="0">
            <wp:extent cx="2585927" cy="1690577"/>
            <wp:effectExtent l="19050" t="0" r="0" b="0"/>
            <wp:docPr id="10"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85624" cy="3510030"/>
                      <a:chOff x="4601284" y="847664"/>
                      <a:chExt cx="4685624" cy="3510030"/>
                    </a:xfrm>
                  </a:grpSpPr>
                  <a:pic>
                    <a:nvPicPr>
                      <a:cNvPr id="11" name="Εικόνα 10"/>
                      <a:cNvPicPr/>
                    </a:nvPicPr>
                    <a:blipFill>
                      <a:blip r:embed="rId16" cstate="print"/>
                      <a:srcRect/>
                      <a:stretch>
                        <a:fillRect/>
                      </a:stretch>
                    </a:blipFill>
                    <a:spPr bwMode="auto">
                      <a:xfrm>
                        <a:off x="4601284" y="847664"/>
                        <a:ext cx="4507220" cy="3510030"/>
                      </a:xfrm>
                      <a:prstGeom prst="rect">
                        <a:avLst/>
                      </a:prstGeom>
                      <a:noFill/>
                      <a:ln w="9525">
                        <a:noFill/>
                        <a:miter lim="800000"/>
                        <a:headEnd/>
                        <a:tailEnd/>
                      </a:ln>
                    </a:spPr>
                  </a:pic>
                  <a:cxnSp>
                    <a:nvCxnSpPr>
                      <a:cNvPr id="19" name="18 - Ευθύγραμμο βέλος σύνδεσης"/>
                      <a:cNvCxnSpPr/>
                    </a:nvCxnSpPr>
                    <a:spPr>
                      <a:xfrm rot="16200000" flipV="1">
                        <a:off x="5930116" y="2018082"/>
                        <a:ext cx="571504"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0" name="19 - TextBox"/>
                      <a:cNvSpPr txBox="1"/>
                    </a:nvSpPr>
                    <a:spPr>
                      <a:xfrm>
                        <a:off x="6072198" y="2304628"/>
                        <a:ext cx="928694"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-CH</a:t>
                          </a:r>
                          <a:r>
                            <a:rPr lang="en-US" sz="1600" baseline="-25000" dirty="0" smtClean="0">
                              <a:solidFill>
                                <a:srgbClr val="FF0000"/>
                              </a:solidFill>
                              <a:latin typeface="Arial" pitchFamily="34" charset="0"/>
                              <a:cs typeface="Arial" pitchFamily="34" charset="0"/>
                            </a:rPr>
                            <a:t>3</a:t>
                          </a:r>
                          <a:endParaRPr lang="el-GR" sz="1600" baseline="-25000" dirty="0">
                            <a:solidFill>
                              <a:srgbClr val="FF0000"/>
                            </a:solidFill>
                            <a:latin typeface="Arial" pitchFamily="34" charset="0"/>
                            <a:cs typeface="Arial" pitchFamily="34" charset="0"/>
                          </a:endParaRPr>
                        </a:p>
                      </a:txBody>
                      <a:useSpRect/>
                    </a:txSp>
                  </a:sp>
                  <a:cxnSp>
                    <a:nvCxnSpPr>
                      <a:cNvPr id="21" name="20 - Ευθεία γραμμή σύνδεσης"/>
                      <a:cNvCxnSpPr/>
                    </a:nvCxnSpPr>
                    <a:spPr>
                      <a:xfrm rot="5400000">
                        <a:off x="4822827" y="1463661"/>
                        <a:ext cx="785818" cy="1588"/>
                      </a:xfrm>
                      <a:prstGeom prst="line">
                        <a:avLst/>
                      </a:prstGeom>
                      <a:ln w="9525">
                        <a:solidFill>
                          <a:srgbClr val="FF0000"/>
                        </a:solidFill>
                      </a:ln>
                    </a:spPr>
                    <a:style>
                      <a:lnRef idx="1">
                        <a:schemeClr val="accent1"/>
                      </a:lnRef>
                      <a:fillRef idx="0">
                        <a:schemeClr val="accent1"/>
                      </a:fillRef>
                      <a:effectRef idx="0">
                        <a:schemeClr val="accent1"/>
                      </a:effectRef>
                      <a:fontRef idx="minor">
                        <a:schemeClr val="tx1"/>
                      </a:fontRef>
                    </a:style>
                  </a:cxnSp>
                  <a:cxnSp>
                    <a:nvCxnSpPr>
                      <a:cNvPr id="22" name="21 - Ευθεία γραμμή σύνδεσης"/>
                      <a:cNvCxnSpPr/>
                    </a:nvCxnSpPr>
                    <a:spPr>
                      <a:xfrm rot="5400000">
                        <a:off x="5680083" y="1820851"/>
                        <a:ext cx="785818" cy="1588"/>
                      </a:xfrm>
                      <a:prstGeom prst="line">
                        <a:avLst/>
                      </a:prstGeom>
                      <a:ln w="9525">
                        <a:solidFill>
                          <a:srgbClr val="FF0000"/>
                        </a:solidFill>
                      </a:ln>
                    </a:spPr>
                    <a:style>
                      <a:lnRef idx="1">
                        <a:schemeClr val="accent1"/>
                      </a:lnRef>
                      <a:fillRef idx="0">
                        <a:schemeClr val="accent1"/>
                      </a:fillRef>
                      <a:effectRef idx="0">
                        <a:schemeClr val="accent1"/>
                      </a:effectRef>
                      <a:fontRef idx="minor">
                        <a:schemeClr val="tx1"/>
                      </a:fontRef>
                    </a:style>
                  </a:cxnSp>
                  <a:sp>
                    <a:nvSpPr>
                      <a:cNvPr id="23" name="22 - TextBox"/>
                      <a:cNvSpPr txBox="1"/>
                    </a:nvSpPr>
                    <a:spPr>
                      <a:xfrm>
                        <a:off x="5429256" y="1447372"/>
                        <a:ext cx="714380"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H</a:t>
                          </a:r>
                          <a:r>
                            <a:rPr lang="en-US" sz="1600" baseline="-25000" dirty="0" smtClean="0">
                              <a:solidFill>
                                <a:srgbClr val="FF0000"/>
                              </a:solidFill>
                              <a:latin typeface="Arial" pitchFamily="34" charset="0"/>
                              <a:cs typeface="Arial" pitchFamily="34" charset="0"/>
                            </a:rPr>
                            <a:t>2</a:t>
                          </a:r>
                          <a:r>
                            <a:rPr lang="en-US" sz="1600" dirty="0" smtClean="0">
                              <a:solidFill>
                                <a:srgbClr val="FF0000"/>
                              </a:solidFill>
                              <a:latin typeface="Arial" pitchFamily="34" charset="0"/>
                              <a:cs typeface="Arial" pitchFamily="34" charset="0"/>
                            </a:rPr>
                            <a:t>O</a:t>
                          </a:r>
                          <a:endParaRPr lang="el-GR" sz="1600" dirty="0">
                            <a:solidFill>
                              <a:srgbClr val="FF0000"/>
                            </a:solidFill>
                            <a:latin typeface="Arial" pitchFamily="34" charset="0"/>
                            <a:cs typeface="Arial" pitchFamily="34" charset="0"/>
                          </a:endParaRPr>
                        </a:p>
                      </a:txBody>
                      <a:useSpRect/>
                    </a:txSp>
                  </a:sp>
                  <a:cxnSp>
                    <a:nvCxnSpPr>
                      <a:cNvPr id="24" name="23 - Ευθύγραμμο βέλος σύνδεσης"/>
                      <a:cNvCxnSpPr/>
                    </a:nvCxnSpPr>
                    <a:spPr>
                      <a:xfrm rot="5400000">
                        <a:off x="7358876" y="1856570"/>
                        <a:ext cx="571504"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5" name="24 - TextBox"/>
                      <a:cNvSpPr txBox="1"/>
                    </a:nvSpPr>
                    <a:spPr>
                      <a:xfrm>
                        <a:off x="7358082" y="1142984"/>
                        <a:ext cx="642942"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O-H</a:t>
                          </a:r>
                          <a:endParaRPr lang="el-GR" sz="1600" dirty="0">
                            <a:solidFill>
                              <a:srgbClr val="FF0000"/>
                            </a:solidFill>
                            <a:latin typeface="Arial" pitchFamily="34" charset="0"/>
                            <a:cs typeface="Arial" pitchFamily="34" charset="0"/>
                          </a:endParaRPr>
                        </a:p>
                      </a:txBody>
                      <a:useSpRect/>
                    </a:txSp>
                  </a:sp>
                  <a:cxnSp>
                    <a:nvCxnSpPr>
                      <a:cNvPr id="28" name="27 - Ευθύγραμμο βέλος σύνδεσης"/>
                      <a:cNvCxnSpPr/>
                    </a:nvCxnSpPr>
                    <a:spPr>
                      <a:xfrm rot="5400000" flipH="1" flipV="1">
                        <a:off x="7535883" y="3322637"/>
                        <a:ext cx="428628" cy="21272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9" name="28 - TextBox"/>
                      <a:cNvSpPr txBox="1"/>
                    </a:nvSpPr>
                    <a:spPr>
                      <a:xfrm>
                        <a:off x="7358082" y="3643314"/>
                        <a:ext cx="857256"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l-GR" sz="1600" dirty="0" smtClean="0">
                              <a:solidFill>
                                <a:srgbClr val="FF0000"/>
                              </a:solidFill>
                              <a:latin typeface="Arial" pitchFamily="34" charset="0"/>
                              <a:cs typeface="Arial" pitchFamily="34" charset="0"/>
                            </a:rPr>
                            <a:t>ΝΗ</a:t>
                          </a:r>
                          <a:r>
                            <a:rPr lang="en-US" sz="1600" baseline="-25000" dirty="0" smtClean="0">
                              <a:solidFill>
                                <a:srgbClr val="FF0000"/>
                              </a:solidFill>
                              <a:latin typeface="Arial" pitchFamily="34" charset="0"/>
                              <a:cs typeface="Arial" pitchFamily="34" charset="0"/>
                            </a:rPr>
                            <a:t>4</a:t>
                          </a:r>
                          <a:endParaRPr lang="el-GR" sz="1600" baseline="-25000" dirty="0">
                            <a:solidFill>
                              <a:srgbClr val="FF0000"/>
                            </a:solidFill>
                            <a:latin typeface="Arial" pitchFamily="34" charset="0"/>
                            <a:cs typeface="Arial" pitchFamily="34" charset="0"/>
                          </a:endParaRPr>
                        </a:p>
                      </a:txBody>
                      <a:useSpRect/>
                    </a:txSp>
                  </a:sp>
                  <a:cxnSp>
                    <a:nvCxnSpPr>
                      <a:cNvPr id="39" name="38 - Ευθύγραμμο βέλος σύνδεσης"/>
                      <a:cNvCxnSpPr/>
                    </a:nvCxnSpPr>
                    <a:spPr>
                      <a:xfrm rot="5400000" flipH="1" flipV="1">
                        <a:off x="8643966" y="3213892"/>
                        <a:ext cx="428628" cy="14287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40" name="39 - TextBox"/>
                      <a:cNvSpPr txBox="1"/>
                    </a:nvSpPr>
                    <a:spPr>
                      <a:xfrm>
                        <a:off x="8429652" y="3571082"/>
                        <a:ext cx="857256"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PO</a:t>
                          </a:r>
                          <a:r>
                            <a:rPr lang="en-US" sz="1600" baseline="-25000" dirty="0" smtClean="0">
                              <a:solidFill>
                                <a:srgbClr val="FF0000"/>
                              </a:solidFill>
                              <a:latin typeface="Arial" pitchFamily="34" charset="0"/>
                              <a:cs typeface="Arial" pitchFamily="34" charset="0"/>
                            </a:rPr>
                            <a:t>4</a:t>
                          </a:r>
                          <a:endParaRPr lang="el-GR" sz="1600" baseline="-25000" dirty="0">
                            <a:solidFill>
                              <a:srgbClr val="FF0000"/>
                            </a:solidFill>
                            <a:latin typeface="Arial" pitchFamily="34" charset="0"/>
                            <a:cs typeface="Arial" pitchFamily="34" charset="0"/>
                          </a:endParaRPr>
                        </a:p>
                      </a:txBody>
                      <a:useSpRect/>
                    </a:txSp>
                  </a:sp>
                  <a:cxnSp>
                    <a:nvCxnSpPr>
                      <a:cNvPr id="41" name="40 - Ευθύγραμμο βέλος σύνδεσης"/>
                      <a:cNvCxnSpPr/>
                    </a:nvCxnSpPr>
                    <a:spPr>
                      <a:xfrm rot="5400000" flipH="1" flipV="1">
                        <a:off x="8465371" y="3249611"/>
                        <a:ext cx="500066" cy="1588"/>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42" name="41 - Ευθύγραμμο βέλος σύνδεσης"/>
                      <a:cNvCxnSpPr/>
                    </a:nvCxnSpPr>
                    <a:spPr>
                      <a:xfrm rot="16200000" flipV="1">
                        <a:off x="8393933" y="3249611"/>
                        <a:ext cx="357190" cy="142876"/>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43" name="42 - TextBox"/>
                      <a:cNvSpPr txBox="1"/>
                    </a:nvSpPr>
                    <a:spPr>
                      <a:xfrm>
                        <a:off x="8286776" y="1161620"/>
                        <a:ext cx="857256" cy="338554"/>
                      </a:xfrm>
                      <a:prstGeom prst="rect">
                        <a:avLst/>
                      </a:prstGeom>
                      <a:noFill/>
                    </a:spPr>
                    <a:txSp>
                      <a:txBody>
                        <a:bodyPr wrap="square" rtlCol="0">
                          <a:spAutoFit/>
                        </a:bodyPr>
                        <a:lstStyle>
                          <a:defPPr>
                            <a:defRPr lang="el-GR"/>
                          </a:defPPr>
                          <a:lvl1pPr algn="l" rtl="0" eaLnBrk="0" fontAlgn="base" hangingPunct="0">
                            <a:spcBef>
                              <a:spcPct val="0"/>
                            </a:spcBef>
                            <a:spcAft>
                              <a:spcPct val="0"/>
                            </a:spcAft>
                            <a:defRPr kern="1200">
                              <a:solidFill>
                                <a:schemeClr val="tx1"/>
                              </a:solidFill>
                              <a:latin typeface="Calibri" pitchFamily="34" charset="0"/>
                              <a:ea typeface="+mn-ea"/>
                              <a:cs typeface="Arial" charset="0"/>
                            </a:defRPr>
                          </a:lvl1pPr>
                          <a:lvl2pPr marL="457200" algn="l" rtl="0" eaLnBrk="0" fontAlgn="base" hangingPunct="0">
                            <a:spcBef>
                              <a:spcPct val="0"/>
                            </a:spcBef>
                            <a:spcAft>
                              <a:spcPct val="0"/>
                            </a:spcAft>
                            <a:defRPr kern="1200">
                              <a:solidFill>
                                <a:schemeClr val="tx1"/>
                              </a:solidFill>
                              <a:latin typeface="Calibri" pitchFamily="34" charset="0"/>
                              <a:ea typeface="+mn-ea"/>
                              <a:cs typeface="Arial" charset="0"/>
                            </a:defRPr>
                          </a:lvl2pPr>
                          <a:lvl3pPr marL="914400" algn="l" rtl="0" eaLnBrk="0" fontAlgn="base" hangingPunct="0">
                            <a:spcBef>
                              <a:spcPct val="0"/>
                            </a:spcBef>
                            <a:spcAft>
                              <a:spcPct val="0"/>
                            </a:spcAft>
                            <a:defRPr kern="1200">
                              <a:solidFill>
                                <a:schemeClr val="tx1"/>
                              </a:solidFill>
                              <a:latin typeface="Calibri" pitchFamily="34" charset="0"/>
                              <a:ea typeface="+mn-ea"/>
                              <a:cs typeface="Arial" charset="0"/>
                            </a:defRPr>
                          </a:lvl3pPr>
                          <a:lvl4pPr marL="1371600" algn="l" rtl="0" eaLnBrk="0" fontAlgn="base" hangingPunct="0">
                            <a:spcBef>
                              <a:spcPct val="0"/>
                            </a:spcBef>
                            <a:spcAft>
                              <a:spcPct val="0"/>
                            </a:spcAft>
                            <a:defRPr kern="1200">
                              <a:solidFill>
                                <a:schemeClr val="tx1"/>
                              </a:solidFill>
                              <a:latin typeface="Calibri" pitchFamily="34" charset="0"/>
                              <a:ea typeface="+mn-ea"/>
                              <a:cs typeface="Arial" charset="0"/>
                            </a:defRPr>
                          </a:lvl4pPr>
                          <a:lvl5pPr marL="1828800" algn="l" rtl="0" eaLnBrk="0" fontAlgn="base" hangingPunct="0">
                            <a:spcBef>
                              <a:spcPct val="0"/>
                            </a:spcBef>
                            <a:spcAft>
                              <a:spcPct val="0"/>
                            </a:spcAft>
                            <a:defRPr kern="1200">
                              <a:solidFill>
                                <a:schemeClr val="tx1"/>
                              </a:solidFill>
                              <a:latin typeface="Calibri" pitchFamily="34" charset="0"/>
                              <a:ea typeface="+mn-ea"/>
                              <a:cs typeface="Arial" charset="0"/>
                            </a:defRPr>
                          </a:lvl5pPr>
                          <a:lvl6pPr marL="2286000" algn="l" defTabSz="914400" rtl="0" eaLnBrk="1" latinLnBrk="0" hangingPunct="1">
                            <a:defRPr kern="1200">
                              <a:solidFill>
                                <a:schemeClr val="tx1"/>
                              </a:solidFill>
                              <a:latin typeface="Calibri" pitchFamily="34" charset="0"/>
                              <a:ea typeface="+mn-ea"/>
                              <a:cs typeface="Arial" charset="0"/>
                            </a:defRPr>
                          </a:lvl6pPr>
                          <a:lvl7pPr marL="2743200" algn="l" defTabSz="914400" rtl="0" eaLnBrk="1" latinLnBrk="0" hangingPunct="1">
                            <a:defRPr kern="1200">
                              <a:solidFill>
                                <a:schemeClr val="tx1"/>
                              </a:solidFill>
                              <a:latin typeface="Calibri" pitchFamily="34" charset="0"/>
                              <a:ea typeface="+mn-ea"/>
                              <a:cs typeface="Arial" charset="0"/>
                            </a:defRPr>
                          </a:lvl7pPr>
                          <a:lvl8pPr marL="3200400" algn="l" defTabSz="914400" rtl="0" eaLnBrk="1" latinLnBrk="0" hangingPunct="1">
                            <a:defRPr kern="1200">
                              <a:solidFill>
                                <a:schemeClr val="tx1"/>
                              </a:solidFill>
                              <a:latin typeface="Calibri" pitchFamily="34" charset="0"/>
                              <a:ea typeface="+mn-ea"/>
                              <a:cs typeface="Arial" charset="0"/>
                            </a:defRPr>
                          </a:lvl8pPr>
                          <a:lvl9pPr marL="3657600" algn="l" defTabSz="914400" rtl="0" eaLnBrk="1" latinLnBrk="0" hangingPunct="1">
                            <a:defRPr kern="1200">
                              <a:solidFill>
                                <a:schemeClr val="tx1"/>
                              </a:solidFill>
                              <a:latin typeface="Calibri" pitchFamily="34" charset="0"/>
                              <a:ea typeface="+mn-ea"/>
                              <a:cs typeface="Arial" charset="0"/>
                            </a:defRPr>
                          </a:lvl9pPr>
                        </a:lstStyle>
                        <a:p>
                          <a:r>
                            <a:rPr lang="en-US" sz="1600" dirty="0" smtClean="0">
                              <a:solidFill>
                                <a:srgbClr val="FF0000"/>
                              </a:solidFill>
                              <a:latin typeface="Arial" pitchFamily="34" charset="0"/>
                              <a:cs typeface="Arial" pitchFamily="34" charset="0"/>
                            </a:rPr>
                            <a:t>PO</a:t>
                          </a:r>
                          <a:r>
                            <a:rPr lang="en-US" sz="1600" baseline="-25000" dirty="0" smtClean="0">
                              <a:solidFill>
                                <a:srgbClr val="FF0000"/>
                              </a:solidFill>
                              <a:latin typeface="Arial" pitchFamily="34" charset="0"/>
                              <a:cs typeface="Arial" pitchFamily="34" charset="0"/>
                            </a:rPr>
                            <a:t>4</a:t>
                          </a:r>
                          <a:endParaRPr lang="el-GR" sz="1600" baseline="-25000" dirty="0">
                            <a:solidFill>
                              <a:srgbClr val="FF0000"/>
                            </a:solidFill>
                            <a:latin typeface="Arial" pitchFamily="34" charset="0"/>
                            <a:cs typeface="Arial" pitchFamily="34" charset="0"/>
                          </a:endParaRPr>
                        </a:p>
                      </a:txBody>
                      <a:useSpRect/>
                    </a:txSp>
                  </a:sp>
                  <a:cxnSp>
                    <a:nvCxnSpPr>
                      <a:cNvPr id="44" name="43 - Ευθύγραμμο βέλος σύνδεσης"/>
                      <a:cNvCxnSpPr>
                        <a:stCxn id="43" idx="1"/>
                      </a:cNvCxnSpPr>
                    </a:nvCxnSpPr>
                    <a:spPr>
                      <a:xfrm rot="10800000" flipV="1">
                        <a:off x="8143900" y="1330896"/>
                        <a:ext cx="142876" cy="187913"/>
                      </a:xfrm>
                      <a:prstGeom prst="straightConnector1">
                        <a:avLst/>
                      </a:prstGeom>
                      <a:ln w="19050">
                        <a:solidFill>
                          <a:srgbClr val="FF0000"/>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E71468" w:rsidRPr="00A67013" w:rsidRDefault="00E71468" w:rsidP="00E4694A">
      <w:pPr>
        <w:pStyle w:val="a4"/>
        <w:spacing w:after="120"/>
        <w:jc w:val="center"/>
        <w:rPr>
          <w:rFonts w:cs="Times New Roman"/>
          <w:i/>
        </w:rPr>
      </w:pPr>
      <w:r w:rsidRPr="00A67013">
        <w:rPr>
          <w:rFonts w:cs="Times New Roman"/>
          <w:b/>
          <w:i/>
        </w:rPr>
        <w:t xml:space="preserve">Σχήμα </w:t>
      </w:r>
      <w:r w:rsidR="00AC679E">
        <w:rPr>
          <w:rFonts w:cs="Times New Roman"/>
          <w:b/>
          <w:i/>
        </w:rPr>
        <w:t>3</w:t>
      </w:r>
      <w:r w:rsidRPr="00A67013">
        <w:rPr>
          <w:rFonts w:cs="Times New Roman"/>
          <w:i/>
          <w:szCs w:val="24"/>
        </w:rPr>
        <w:t>: Φάσμα</w:t>
      </w:r>
      <w:r w:rsidR="008E25E1">
        <w:rPr>
          <w:rFonts w:cs="Times New Roman"/>
          <w:i/>
          <w:szCs w:val="24"/>
        </w:rPr>
        <w:t>τα</w:t>
      </w:r>
      <w:r w:rsidRPr="00A67013">
        <w:rPr>
          <w:rFonts w:cs="Times New Roman"/>
          <w:i/>
          <w:szCs w:val="24"/>
        </w:rPr>
        <w:t xml:space="preserve"> </w:t>
      </w:r>
      <w:r w:rsidRPr="00A67013">
        <w:rPr>
          <w:rFonts w:cs="Times New Roman"/>
          <w:i/>
          <w:szCs w:val="24"/>
          <w:lang w:val="en-US"/>
        </w:rPr>
        <w:t>FT</w:t>
      </w:r>
      <w:r w:rsidRPr="00A67013">
        <w:rPr>
          <w:rFonts w:cs="Times New Roman"/>
          <w:i/>
          <w:szCs w:val="24"/>
        </w:rPr>
        <w:t>-</w:t>
      </w:r>
      <w:r w:rsidRPr="00A67013">
        <w:rPr>
          <w:rFonts w:cs="Times New Roman"/>
          <w:i/>
          <w:szCs w:val="24"/>
          <w:lang w:val="en-US"/>
        </w:rPr>
        <w:t>IR</w:t>
      </w:r>
      <w:r w:rsidRPr="00A67013">
        <w:rPr>
          <w:rFonts w:cs="Times New Roman"/>
          <w:i/>
          <w:szCs w:val="24"/>
        </w:rPr>
        <w:t xml:space="preserve"> τ</w:t>
      </w:r>
      <w:r w:rsidR="008E25E1">
        <w:rPr>
          <w:rFonts w:cs="Times New Roman"/>
          <w:i/>
          <w:szCs w:val="24"/>
        </w:rPr>
        <w:t>ων</w:t>
      </w:r>
      <w:r w:rsidRPr="00A67013">
        <w:rPr>
          <w:rFonts w:cs="Times New Roman"/>
          <w:i/>
          <w:szCs w:val="24"/>
        </w:rPr>
        <w:t xml:space="preserve"> </w:t>
      </w:r>
      <w:r w:rsidRPr="00A67013">
        <w:rPr>
          <w:rFonts w:cs="Times New Roman"/>
          <w:i/>
        </w:rPr>
        <w:t>ιζ</w:t>
      </w:r>
      <w:r w:rsidR="008E25E1">
        <w:rPr>
          <w:rFonts w:cs="Times New Roman"/>
          <w:i/>
        </w:rPr>
        <w:t>η</w:t>
      </w:r>
      <w:r w:rsidRPr="00A67013">
        <w:rPr>
          <w:rFonts w:cs="Times New Roman"/>
          <w:i/>
        </w:rPr>
        <w:t>μ</w:t>
      </w:r>
      <w:r w:rsidR="008E25E1">
        <w:rPr>
          <w:rFonts w:cs="Times New Roman"/>
          <w:i/>
        </w:rPr>
        <w:t>άτων</w:t>
      </w:r>
      <w:r w:rsidRPr="00A67013">
        <w:rPr>
          <w:rFonts w:cs="Times New Roman"/>
          <w:i/>
        </w:rPr>
        <w:t xml:space="preserve"> από την υπερχείλιση</w:t>
      </w:r>
      <w:r w:rsidR="008E25E1">
        <w:rPr>
          <w:rFonts w:cs="Times New Roman"/>
          <w:i/>
        </w:rPr>
        <w:t xml:space="preserve"> της</w:t>
      </w:r>
      <w:r w:rsidRPr="00A67013">
        <w:rPr>
          <w:rFonts w:cs="Times New Roman"/>
          <w:i/>
        </w:rPr>
        <w:t xml:space="preserve"> πάχυνσης (αριστερά) και από τα στραγγίσματα </w:t>
      </w:r>
      <w:r w:rsidR="008E25E1">
        <w:rPr>
          <w:rFonts w:cs="Times New Roman"/>
          <w:i/>
        </w:rPr>
        <w:t xml:space="preserve">της </w:t>
      </w:r>
      <w:r w:rsidRPr="00A67013">
        <w:rPr>
          <w:rFonts w:cs="Times New Roman"/>
          <w:i/>
        </w:rPr>
        <w:t xml:space="preserve">αφυδάτωσης (δεξιά) </w:t>
      </w:r>
      <w:r w:rsidR="008E25E1">
        <w:rPr>
          <w:rFonts w:cs="Times New Roman"/>
          <w:i/>
        </w:rPr>
        <w:t xml:space="preserve">της ιλύος </w:t>
      </w:r>
      <w:r w:rsidRPr="00A67013">
        <w:rPr>
          <w:rFonts w:cs="Times New Roman"/>
          <w:i/>
        </w:rPr>
        <w:t xml:space="preserve">σε τιμή </w:t>
      </w:r>
      <w:r w:rsidRPr="00A67013">
        <w:rPr>
          <w:rFonts w:cs="Times New Roman"/>
          <w:i/>
          <w:lang w:val="en-US"/>
        </w:rPr>
        <w:t>pH</w:t>
      </w:r>
      <w:r w:rsidRPr="00A67013">
        <w:rPr>
          <w:rFonts w:cs="Times New Roman"/>
          <w:i/>
        </w:rPr>
        <w:t xml:space="preserve"> 9.</w:t>
      </w:r>
    </w:p>
    <w:p w:rsidR="00E71468" w:rsidRDefault="008E25E1" w:rsidP="00BB3350">
      <w:pPr>
        <w:spacing w:after="0" w:line="240" w:lineRule="auto"/>
        <w:jc w:val="both"/>
        <w:rPr>
          <w:rFonts w:ascii="Times New Roman" w:hAnsi="Times New Roman"/>
          <w:sz w:val="24"/>
          <w:szCs w:val="24"/>
        </w:rPr>
      </w:pPr>
      <w:r>
        <w:rPr>
          <w:rFonts w:ascii="Times New Roman" w:hAnsi="Times New Roman"/>
          <w:sz w:val="24"/>
          <w:szCs w:val="24"/>
        </w:rPr>
        <w:t xml:space="preserve">Παρατηρείται ότι </w:t>
      </w:r>
      <w:r w:rsidR="00E71468" w:rsidRPr="007D3D61">
        <w:rPr>
          <w:rFonts w:ascii="Times New Roman" w:hAnsi="Times New Roman"/>
          <w:sz w:val="24"/>
          <w:szCs w:val="24"/>
        </w:rPr>
        <w:t>οι ευρείες κορυφές</w:t>
      </w:r>
      <w:r>
        <w:rPr>
          <w:rFonts w:ascii="Times New Roman" w:hAnsi="Times New Roman"/>
          <w:sz w:val="24"/>
          <w:szCs w:val="24"/>
        </w:rPr>
        <w:t>,</w:t>
      </w:r>
      <w:r w:rsidR="00E71468" w:rsidRPr="007D3D61">
        <w:rPr>
          <w:rFonts w:ascii="Times New Roman" w:hAnsi="Times New Roman"/>
          <w:sz w:val="24"/>
          <w:szCs w:val="24"/>
        </w:rPr>
        <w:t xml:space="preserve"> που αναπτύσσονται στα διαγράμματα </w:t>
      </w:r>
      <w:r>
        <w:rPr>
          <w:rFonts w:ascii="Times New Roman" w:hAnsi="Times New Roman"/>
          <w:sz w:val="24"/>
          <w:szCs w:val="24"/>
        </w:rPr>
        <w:t xml:space="preserve">αυτά </w:t>
      </w:r>
      <w:r w:rsidR="00E71468" w:rsidRPr="007D3D61">
        <w:rPr>
          <w:rFonts w:ascii="Times New Roman" w:hAnsi="Times New Roman"/>
          <w:sz w:val="24"/>
          <w:szCs w:val="24"/>
        </w:rPr>
        <w:t xml:space="preserve">στην περιοχή των μηκών κύματος 3000-3800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-1</w:t>
      </w:r>
      <w:r>
        <w:rPr>
          <w:rFonts w:ascii="Times New Roman" w:hAnsi="Times New Roman"/>
          <w:sz w:val="24"/>
          <w:szCs w:val="24"/>
        </w:rPr>
        <w:t xml:space="preserve">, καθώς </w:t>
      </w:r>
      <w:r w:rsidR="00E71468" w:rsidRPr="007D3D61">
        <w:rPr>
          <w:rFonts w:ascii="Times New Roman" w:hAnsi="Times New Roman"/>
          <w:sz w:val="24"/>
          <w:szCs w:val="24"/>
        </w:rPr>
        <w:t xml:space="preserve">και οι κορυφές στα 1670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-1</w:t>
      </w:r>
      <w:r w:rsidR="00E71468" w:rsidRPr="007D3D61">
        <w:rPr>
          <w:rFonts w:ascii="Times New Roman" w:hAnsi="Times New Roman"/>
          <w:sz w:val="24"/>
          <w:szCs w:val="24"/>
        </w:rPr>
        <w:t xml:space="preserve"> αντιστοιχούν στις δονήσεις των δεσμών Ο-Η του νερού (</w:t>
      </w:r>
      <w:proofErr w:type="spellStart"/>
      <w:r w:rsidR="00E71468" w:rsidRPr="007D3D61">
        <w:rPr>
          <w:rFonts w:ascii="Times New Roman" w:hAnsi="Times New Roman"/>
          <w:sz w:val="24"/>
          <w:szCs w:val="24"/>
          <w:lang w:val="en-US"/>
        </w:rPr>
        <w:t>Suguna</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2012, </w:t>
      </w:r>
      <w:proofErr w:type="spellStart"/>
      <w:r w:rsidR="00E71468" w:rsidRPr="007D3D61">
        <w:rPr>
          <w:rFonts w:ascii="Times New Roman" w:hAnsi="Times New Roman"/>
          <w:sz w:val="24"/>
          <w:szCs w:val="24"/>
          <w:lang w:val="en-US"/>
        </w:rPr>
        <w:t>Chauchan</w:t>
      </w:r>
      <w:proofErr w:type="spellEnd"/>
      <w:r w:rsidR="00E71468" w:rsidRPr="007D3D61">
        <w:rPr>
          <w:rFonts w:ascii="Times New Roman" w:hAnsi="Times New Roman"/>
          <w:sz w:val="24"/>
          <w:szCs w:val="24"/>
        </w:rPr>
        <w:t xml:space="preserve"> 2011, </w:t>
      </w:r>
      <w:proofErr w:type="spellStart"/>
      <w:r w:rsidR="00E71468" w:rsidRPr="007D3D61">
        <w:rPr>
          <w:rFonts w:ascii="Times New Roman" w:hAnsi="Times New Roman"/>
          <w:sz w:val="24"/>
          <w:szCs w:val="24"/>
          <w:lang w:val="en-US"/>
        </w:rPr>
        <w:t>Harrad</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2012, </w:t>
      </w:r>
      <w:r w:rsidR="00E71468" w:rsidRPr="007D3D61">
        <w:rPr>
          <w:rFonts w:ascii="Times New Roman" w:hAnsi="Times New Roman"/>
          <w:sz w:val="24"/>
          <w:szCs w:val="24"/>
          <w:lang w:val="en-US"/>
        </w:rPr>
        <w:t>Yang</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and</w:t>
      </w:r>
      <w:r w:rsidR="00E71468" w:rsidRPr="007D3D61">
        <w:rPr>
          <w:rFonts w:ascii="Times New Roman" w:hAnsi="Times New Roman"/>
          <w:sz w:val="24"/>
          <w:szCs w:val="24"/>
        </w:rPr>
        <w:t xml:space="preserve"> </w:t>
      </w:r>
      <w:proofErr w:type="spellStart"/>
      <w:r w:rsidR="00E71468" w:rsidRPr="007D3D61">
        <w:rPr>
          <w:rFonts w:ascii="Times New Roman" w:hAnsi="Times New Roman"/>
          <w:sz w:val="24"/>
          <w:szCs w:val="24"/>
          <w:lang w:val="en-US"/>
        </w:rPr>
        <w:t>Kau</w:t>
      </w:r>
      <w:proofErr w:type="spellEnd"/>
      <w:r w:rsidR="00E71468" w:rsidRPr="007D3D61">
        <w:rPr>
          <w:rFonts w:ascii="Times New Roman" w:hAnsi="Times New Roman"/>
          <w:sz w:val="24"/>
          <w:szCs w:val="24"/>
        </w:rPr>
        <w:t xml:space="preserve"> 2005). Η κορυφή στα 2880-2980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 xml:space="preserve">-1 </w:t>
      </w:r>
      <w:r w:rsidR="00E71468" w:rsidRPr="007D3D61">
        <w:rPr>
          <w:rFonts w:ascii="Times New Roman" w:hAnsi="Times New Roman"/>
          <w:sz w:val="24"/>
          <w:szCs w:val="24"/>
        </w:rPr>
        <w:t>δείχνει την ύπαρξη οργανικών</w:t>
      </w:r>
      <w:r>
        <w:rPr>
          <w:rFonts w:ascii="Times New Roman" w:hAnsi="Times New Roman"/>
          <w:sz w:val="24"/>
          <w:szCs w:val="24"/>
        </w:rPr>
        <w:t xml:space="preserve"> ουσιών</w:t>
      </w:r>
      <w:r w:rsidR="00E71468" w:rsidRPr="007D3D61">
        <w:rPr>
          <w:rFonts w:ascii="Times New Roman" w:hAnsi="Times New Roman"/>
          <w:sz w:val="24"/>
          <w:szCs w:val="24"/>
        </w:rPr>
        <w:t>, αφού αποδίδεται στις δονήσεις των δεσμών –</w:t>
      </w:r>
      <w:r w:rsidR="00E71468" w:rsidRPr="007D3D61">
        <w:rPr>
          <w:rFonts w:ascii="Times New Roman" w:hAnsi="Times New Roman"/>
          <w:sz w:val="24"/>
          <w:szCs w:val="24"/>
          <w:lang w:val="en-US"/>
        </w:rPr>
        <w:t>CH</w:t>
      </w:r>
      <w:r w:rsidR="00E71468" w:rsidRPr="007D3D61">
        <w:rPr>
          <w:rFonts w:ascii="Times New Roman" w:hAnsi="Times New Roman"/>
          <w:sz w:val="24"/>
          <w:szCs w:val="24"/>
          <w:vertAlign w:val="subscript"/>
        </w:rPr>
        <w:t>3</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Yang</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and</w:t>
      </w:r>
      <w:r w:rsidR="00E71468" w:rsidRPr="007D3D61">
        <w:rPr>
          <w:rFonts w:ascii="Times New Roman" w:hAnsi="Times New Roman"/>
          <w:sz w:val="24"/>
          <w:szCs w:val="24"/>
        </w:rPr>
        <w:t xml:space="preserve"> </w:t>
      </w:r>
      <w:proofErr w:type="spellStart"/>
      <w:r w:rsidR="00E71468" w:rsidRPr="007D3D61">
        <w:rPr>
          <w:rFonts w:ascii="Times New Roman" w:hAnsi="Times New Roman"/>
          <w:sz w:val="24"/>
          <w:szCs w:val="24"/>
          <w:lang w:val="en-US"/>
        </w:rPr>
        <w:t>Kau</w:t>
      </w:r>
      <w:proofErr w:type="spellEnd"/>
      <w:r w:rsidR="00E71468" w:rsidRPr="007D3D61">
        <w:rPr>
          <w:rFonts w:ascii="Times New Roman" w:hAnsi="Times New Roman"/>
          <w:sz w:val="24"/>
          <w:szCs w:val="24"/>
        </w:rPr>
        <w:t xml:space="preserve">, 2005). Οι κορυφές περίπου στα 1430-1460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 xml:space="preserve">-1 </w:t>
      </w:r>
      <w:r w:rsidR="00E71468" w:rsidRPr="007D3D61">
        <w:rPr>
          <w:rFonts w:ascii="Times New Roman" w:hAnsi="Times New Roman"/>
          <w:sz w:val="24"/>
          <w:szCs w:val="24"/>
        </w:rPr>
        <w:t>υποδηλώνουν την ασύμμετρη τετραπλή δόνηση των ΝΗ</w:t>
      </w:r>
      <w:r w:rsidR="00E71468" w:rsidRPr="007D3D61">
        <w:rPr>
          <w:rFonts w:ascii="Times New Roman" w:hAnsi="Times New Roman"/>
          <w:sz w:val="24"/>
          <w:szCs w:val="24"/>
          <w:vertAlign w:val="subscript"/>
        </w:rPr>
        <w:t>4</w:t>
      </w:r>
      <w:r w:rsidR="00E71468" w:rsidRPr="007D3D61">
        <w:rPr>
          <w:rFonts w:ascii="Times New Roman" w:hAnsi="Times New Roman"/>
          <w:sz w:val="24"/>
          <w:szCs w:val="24"/>
          <w:vertAlign w:val="superscript"/>
        </w:rPr>
        <w:t>+</w:t>
      </w:r>
      <w:r w:rsidR="00E71468" w:rsidRPr="007D3D61">
        <w:rPr>
          <w:rFonts w:ascii="Times New Roman" w:hAnsi="Times New Roman"/>
          <w:sz w:val="24"/>
          <w:szCs w:val="24"/>
        </w:rPr>
        <w:t xml:space="preserve"> (</w:t>
      </w:r>
      <w:proofErr w:type="spellStart"/>
      <w:r w:rsidR="00E71468" w:rsidRPr="007D3D61">
        <w:rPr>
          <w:rFonts w:ascii="Times New Roman" w:hAnsi="Times New Roman"/>
          <w:sz w:val="24"/>
          <w:szCs w:val="24"/>
          <w:lang w:val="en-US"/>
        </w:rPr>
        <w:t>Chauchan</w:t>
      </w:r>
      <w:proofErr w:type="spellEnd"/>
      <w:r w:rsidR="00E71468" w:rsidRPr="007D3D61">
        <w:rPr>
          <w:rFonts w:ascii="Times New Roman" w:hAnsi="Times New Roman"/>
          <w:sz w:val="24"/>
          <w:szCs w:val="24"/>
        </w:rPr>
        <w:t xml:space="preserve"> 2011, </w:t>
      </w:r>
      <w:r w:rsidR="00E71468" w:rsidRPr="007D3D61">
        <w:rPr>
          <w:rFonts w:ascii="Times New Roman" w:hAnsi="Times New Roman"/>
          <w:sz w:val="24"/>
          <w:szCs w:val="24"/>
          <w:lang w:val="en-US"/>
        </w:rPr>
        <w:t>Xia</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2016, </w:t>
      </w:r>
      <w:proofErr w:type="spellStart"/>
      <w:r w:rsidR="00E71468" w:rsidRPr="007D3D61">
        <w:rPr>
          <w:rFonts w:ascii="Times New Roman" w:hAnsi="Times New Roman"/>
          <w:sz w:val="24"/>
          <w:szCs w:val="24"/>
          <w:lang w:val="en-US"/>
        </w:rPr>
        <w:t>Cahil</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2008). Στο φάσμα των στραγγισμάτων της αφυδάτωσης η κορυφή στα 1283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-1</w:t>
      </w:r>
      <w:r w:rsidR="00E71468" w:rsidRPr="007D3D61">
        <w:rPr>
          <w:rFonts w:ascii="Times New Roman" w:hAnsi="Times New Roman"/>
          <w:sz w:val="24"/>
          <w:szCs w:val="24"/>
        </w:rPr>
        <w:t xml:space="preserve"> αποδίδεται στην ασύμμετρη τριπλή δόνηση ν</w:t>
      </w:r>
      <w:r w:rsidR="00E71468" w:rsidRPr="007D3D61">
        <w:rPr>
          <w:rFonts w:ascii="Times New Roman" w:hAnsi="Times New Roman"/>
          <w:sz w:val="24"/>
          <w:szCs w:val="24"/>
          <w:vertAlign w:val="subscript"/>
        </w:rPr>
        <w:t>3</w:t>
      </w:r>
      <w:r w:rsidR="00E71468" w:rsidRPr="007D3D61">
        <w:rPr>
          <w:rFonts w:ascii="Times New Roman" w:hAnsi="Times New Roman"/>
          <w:sz w:val="24"/>
          <w:szCs w:val="24"/>
        </w:rPr>
        <w:t xml:space="preserve"> των δεσμών των φωσφορικών (</w:t>
      </w:r>
      <w:proofErr w:type="spellStart"/>
      <w:r w:rsidR="00E71468" w:rsidRPr="007D3D61">
        <w:rPr>
          <w:rFonts w:ascii="Times New Roman" w:hAnsi="Times New Roman"/>
          <w:sz w:val="24"/>
          <w:szCs w:val="24"/>
          <w:lang w:val="en-US"/>
        </w:rPr>
        <w:t>Suryawanschi</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2014). Η περιοχή 1000-1200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 xml:space="preserve">-1 </w:t>
      </w:r>
      <w:r w:rsidR="00E71468" w:rsidRPr="007D3D61">
        <w:rPr>
          <w:rFonts w:ascii="Times New Roman" w:hAnsi="Times New Roman"/>
          <w:sz w:val="24"/>
          <w:szCs w:val="24"/>
        </w:rPr>
        <w:t>είναι χαρακτηριστική για τα φωσφορικά και αποδίδεται στην τριπλή ασύμμετρη δόνηση των δεσμών τους (</w:t>
      </w:r>
      <w:proofErr w:type="spellStart"/>
      <w:r w:rsidR="00E71468" w:rsidRPr="007D3D61">
        <w:rPr>
          <w:rFonts w:ascii="Times New Roman" w:hAnsi="Times New Roman"/>
          <w:sz w:val="24"/>
          <w:szCs w:val="24"/>
          <w:lang w:val="en-US"/>
        </w:rPr>
        <w:t>Harrad</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2012, </w:t>
      </w:r>
      <w:r w:rsidR="00E71468" w:rsidRPr="007D3D61">
        <w:rPr>
          <w:rFonts w:ascii="Times New Roman" w:hAnsi="Times New Roman"/>
          <w:sz w:val="24"/>
          <w:szCs w:val="24"/>
          <w:lang w:val="en-US"/>
        </w:rPr>
        <w:t>Frost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2002). Συγκεκριμένα, οι κορυφές γύρω στα 1000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-1</w:t>
      </w:r>
      <w:r w:rsidR="00E71468" w:rsidRPr="007D3D61">
        <w:rPr>
          <w:rFonts w:ascii="Times New Roman" w:hAnsi="Times New Roman"/>
          <w:sz w:val="24"/>
          <w:szCs w:val="24"/>
        </w:rPr>
        <w:t xml:space="preserve"> υποδηλώνουν την ύπαρξη </w:t>
      </w:r>
      <w:r w:rsidR="00E71468" w:rsidRPr="007D3D61">
        <w:rPr>
          <w:rFonts w:ascii="Times New Roman" w:hAnsi="Times New Roman"/>
          <w:sz w:val="24"/>
          <w:szCs w:val="24"/>
          <w:lang w:val="en-US"/>
        </w:rPr>
        <w:t>HPO</w:t>
      </w:r>
      <w:r w:rsidR="00E71468" w:rsidRPr="007D3D61">
        <w:rPr>
          <w:rFonts w:ascii="Times New Roman" w:hAnsi="Times New Roman"/>
          <w:sz w:val="24"/>
          <w:szCs w:val="24"/>
          <w:vertAlign w:val="subscript"/>
        </w:rPr>
        <w:t>4</w:t>
      </w:r>
      <w:r w:rsidR="00E71468" w:rsidRPr="007D3D61">
        <w:rPr>
          <w:rFonts w:ascii="Times New Roman" w:hAnsi="Times New Roman"/>
          <w:sz w:val="24"/>
          <w:szCs w:val="24"/>
          <w:vertAlign w:val="superscript"/>
        </w:rPr>
        <w:t>2-</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Liao</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2011). Επιπλέον, η περιοχή </w:t>
      </w:r>
      <w:proofErr w:type="spellStart"/>
      <w:r>
        <w:rPr>
          <w:rFonts w:ascii="Times New Roman" w:hAnsi="Times New Roman"/>
          <w:sz w:val="24"/>
          <w:szCs w:val="24"/>
        </w:rPr>
        <w:t>μ.κ</w:t>
      </w:r>
      <w:proofErr w:type="spellEnd"/>
      <w:r>
        <w:rPr>
          <w:rFonts w:ascii="Times New Roman" w:hAnsi="Times New Roman"/>
          <w:sz w:val="24"/>
          <w:szCs w:val="24"/>
        </w:rPr>
        <w:t xml:space="preserve">. </w:t>
      </w:r>
      <w:r w:rsidR="00E71468" w:rsidRPr="007D3D61">
        <w:rPr>
          <w:rFonts w:ascii="Times New Roman" w:hAnsi="Times New Roman"/>
          <w:sz w:val="24"/>
          <w:szCs w:val="24"/>
        </w:rPr>
        <w:t xml:space="preserve">800-400 </w:t>
      </w:r>
      <w:r w:rsidR="00E71468" w:rsidRPr="007D3D61">
        <w:rPr>
          <w:rFonts w:ascii="Times New Roman" w:hAnsi="Times New Roman"/>
          <w:sz w:val="24"/>
          <w:szCs w:val="24"/>
          <w:lang w:val="en-US"/>
        </w:rPr>
        <w:t>cm</w:t>
      </w:r>
      <w:r w:rsidR="00E71468" w:rsidRPr="007D3D61">
        <w:rPr>
          <w:rFonts w:ascii="Times New Roman" w:hAnsi="Times New Roman"/>
          <w:sz w:val="24"/>
          <w:szCs w:val="24"/>
          <w:vertAlign w:val="superscript"/>
        </w:rPr>
        <w:t xml:space="preserve">-1 </w:t>
      </w:r>
      <w:r w:rsidR="00E71468" w:rsidRPr="007D3D61">
        <w:rPr>
          <w:rFonts w:ascii="Times New Roman" w:hAnsi="Times New Roman"/>
          <w:sz w:val="24"/>
          <w:szCs w:val="24"/>
        </w:rPr>
        <w:t>αντιστοιχεί στη δόνηση των δεσμών Ρ-Ο των ΡΟ</w:t>
      </w:r>
      <w:r w:rsidR="00E71468" w:rsidRPr="007D3D61">
        <w:rPr>
          <w:rFonts w:ascii="Times New Roman" w:hAnsi="Times New Roman"/>
          <w:sz w:val="24"/>
          <w:szCs w:val="24"/>
          <w:vertAlign w:val="subscript"/>
        </w:rPr>
        <w:t>4</w:t>
      </w:r>
      <w:r w:rsidR="00E71468" w:rsidRPr="007D3D61">
        <w:rPr>
          <w:rFonts w:ascii="Times New Roman" w:hAnsi="Times New Roman"/>
          <w:sz w:val="24"/>
          <w:szCs w:val="24"/>
          <w:vertAlign w:val="superscript"/>
        </w:rPr>
        <w:t>3-</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Liao</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xml:space="preserve">. 2011, </w:t>
      </w:r>
      <w:proofErr w:type="spellStart"/>
      <w:r w:rsidR="00E71468" w:rsidRPr="007D3D61">
        <w:rPr>
          <w:rFonts w:ascii="Times New Roman" w:hAnsi="Times New Roman"/>
          <w:sz w:val="24"/>
          <w:szCs w:val="24"/>
          <w:lang w:val="en-US"/>
        </w:rPr>
        <w:t>Berzina</w:t>
      </w:r>
      <w:proofErr w:type="spellEnd"/>
      <w:r w:rsidR="00E71468" w:rsidRPr="007D3D61">
        <w:rPr>
          <w:rFonts w:ascii="Times New Roman" w:hAnsi="Times New Roman"/>
          <w:sz w:val="24"/>
          <w:szCs w:val="24"/>
        </w:rPr>
        <w:t>-</w:t>
      </w:r>
      <w:proofErr w:type="spellStart"/>
      <w:r w:rsidR="00E71468" w:rsidRPr="007D3D61">
        <w:rPr>
          <w:rFonts w:ascii="Times New Roman" w:hAnsi="Times New Roman"/>
          <w:sz w:val="24"/>
          <w:szCs w:val="24"/>
          <w:lang w:val="en-US"/>
        </w:rPr>
        <w:t>Cimdina</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and</w:t>
      </w:r>
      <w:r w:rsidR="00E71468" w:rsidRPr="007D3D61">
        <w:rPr>
          <w:rFonts w:ascii="Times New Roman" w:hAnsi="Times New Roman"/>
          <w:sz w:val="24"/>
          <w:szCs w:val="24"/>
        </w:rPr>
        <w:t xml:space="preserve"> </w:t>
      </w:r>
      <w:proofErr w:type="spellStart"/>
      <w:r w:rsidR="00E71468" w:rsidRPr="007D3D61">
        <w:rPr>
          <w:rFonts w:ascii="Times New Roman" w:hAnsi="Times New Roman"/>
          <w:sz w:val="24"/>
          <w:szCs w:val="24"/>
          <w:lang w:val="en-US"/>
        </w:rPr>
        <w:t>Borodajenko</w:t>
      </w:r>
      <w:proofErr w:type="spellEnd"/>
      <w:r w:rsidR="00E71468" w:rsidRPr="007D3D61">
        <w:rPr>
          <w:rFonts w:ascii="Times New Roman" w:hAnsi="Times New Roman"/>
          <w:sz w:val="24"/>
          <w:szCs w:val="24"/>
        </w:rPr>
        <w:t xml:space="preserve"> 2012, </w:t>
      </w:r>
      <w:proofErr w:type="spellStart"/>
      <w:r w:rsidR="00E71468" w:rsidRPr="007D3D61">
        <w:rPr>
          <w:rFonts w:ascii="Times New Roman" w:hAnsi="Times New Roman"/>
          <w:sz w:val="24"/>
          <w:szCs w:val="24"/>
          <w:lang w:val="en-US"/>
        </w:rPr>
        <w:t>Jia</w:t>
      </w:r>
      <w:proofErr w:type="spellEnd"/>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et</w:t>
      </w:r>
      <w:r w:rsidR="00E71468" w:rsidRPr="007D3D61">
        <w:rPr>
          <w:rFonts w:ascii="Times New Roman" w:hAnsi="Times New Roman"/>
          <w:sz w:val="24"/>
          <w:szCs w:val="24"/>
        </w:rPr>
        <w:t xml:space="preserve"> </w:t>
      </w:r>
      <w:r w:rsidR="00E71468" w:rsidRPr="007D3D61">
        <w:rPr>
          <w:rFonts w:ascii="Times New Roman" w:hAnsi="Times New Roman"/>
          <w:sz w:val="24"/>
          <w:szCs w:val="24"/>
          <w:lang w:val="en-US"/>
        </w:rPr>
        <w:t>al</w:t>
      </w:r>
      <w:r w:rsidR="00E71468" w:rsidRPr="007D3D61">
        <w:rPr>
          <w:rFonts w:ascii="Times New Roman" w:hAnsi="Times New Roman"/>
          <w:sz w:val="24"/>
          <w:szCs w:val="24"/>
        </w:rPr>
        <w:t>. 2010).</w:t>
      </w:r>
    </w:p>
    <w:p w:rsidR="00A47C97" w:rsidRPr="006A31BC" w:rsidRDefault="00A47C97" w:rsidP="00C616D7">
      <w:pPr>
        <w:spacing w:after="0" w:line="240" w:lineRule="auto"/>
        <w:jc w:val="both"/>
        <w:rPr>
          <w:rFonts w:ascii="Times New Roman" w:hAnsi="Times New Roman"/>
          <w:sz w:val="24"/>
          <w:szCs w:val="24"/>
          <w:u w:val="single"/>
        </w:rPr>
      </w:pPr>
    </w:p>
    <w:p w:rsidR="00C616D7" w:rsidRPr="00C616D7" w:rsidRDefault="00C616D7" w:rsidP="00C616D7">
      <w:pPr>
        <w:spacing w:after="0" w:line="240" w:lineRule="auto"/>
        <w:jc w:val="both"/>
        <w:rPr>
          <w:rFonts w:ascii="Times New Roman" w:hAnsi="Times New Roman"/>
          <w:sz w:val="24"/>
          <w:szCs w:val="24"/>
          <w:u w:val="single"/>
        </w:rPr>
      </w:pPr>
      <w:r w:rsidRPr="00C616D7">
        <w:rPr>
          <w:rFonts w:ascii="Times New Roman" w:hAnsi="Times New Roman"/>
          <w:sz w:val="24"/>
          <w:szCs w:val="24"/>
          <w:u w:val="single"/>
        </w:rPr>
        <w:t xml:space="preserve">Βιοδιαθεσιμότητα </w:t>
      </w:r>
      <w:r w:rsidR="00712B01">
        <w:rPr>
          <w:rFonts w:ascii="Times New Roman" w:hAnsi="Times New Roman"/>
          <w:sz w:val="24"/>
          <w:szCs w:val="24"/>
          <w:u w:val="single"/>
        </w:rPr>
        <w:t xml:space="preserve">των </w:t>
      </w:r>
      <w:r w:rsidRPr="00C616D7">
        <w:rPr>
          <w:rFonts w:ascii="Times New Roman" w:hAnsi="Times New Roman"/>
          <w:sz w:val="24"/>
          <w:szCs w:val="24"/>
          <w:u w:val="single"/>
        </w:rPr>
        <w:t>ιζημάτων</w:t>
      </w:r>
    </w:p>
    <w:p w:rsidR="00E71468" w:rsidRPr="00E71468" w:rsidRDefault="00E71468" w:rsidP="00A964BF">
      <w:pPr>
        <w:spacing w:after="120" w:line="240" w:lineRule="auto"/>
        <w:ind w:firstLine="432"/>
        <w:jc w:val="both"/>
        <w:rPr>
          <w:rFonts w:ascii="Times New Roman" w:hAnsi="Times New Roman"/>
          <w:sz w:val="24"/>
          <w:szCs w:val="24"/>
        </w:rPr>
      </w:pPr>
      <w:r w:rsidRPr="00E71468">
        <w:rPr>
          <w:rFonts w:ascii="Times New Roman" w:hAnsi="Times New Roman"/>
          <w:sz w:val="24"/>
          <w:szCs w:val="24"/>
        </w:rPr>
        <w:t xml:space="preserve">Η διακύμανση των τιμών της περιεκτικότητας του εκχυλιζόμενου </w:t>
      </w:r>
      <w:r w:rsidR="007E2F52">
        <w:rPr>
          <w:rFonts w:ascii="Times New Roman" w:hAnsi="Times New Roman"/>
          <w:sz w:val="24"/>
          <w:szCs w:val="24"/>
        </w:rPr>
        <w:t>φώσφορο</w:t>
      </w:r>
      <w:r w:rsidRPr="00E71468">
        <w:rPr>
          <w:rFonts w:ascii="Times New Roman" w:hAnsi="Times New Roman"/>
          <w:sz w:val="24"/>
          <w:szCs w:val="24"/>
        </w:rPr>
        <w:t xml:space="preserve">υ στα δείγματα </w:t>
      </w:r>
      <w:r w:rsidR="00712B01">
        <w:rPr>
          <w:rFonts w:ascii="Times New Roman" w:hAnsi="Times New Roman"/>
          <w:sz w:val="24"/>
          <w:szCs w:val="24"/>
        </w:rPr>
        <w:t xml:space="preserve">του πρότυπου </w:t>
      </w:r>
      <w:r w:rsidRPr="00E71468">
        <w:rPr>
          <w:rFonts w:ascii="Times New Roman" w:hAnsi="Times New Roman"/>
          <w:sz w:val="24"/>
          <w:szCs w:val="24"/>
        </w:rPr>
        <w:t>εδάφους</w:t>
      </w:r>
      <w:r w:rsidR="00712B01">
        <w:rPr>
          <w:rFonts w:ascii="Times New Roman" w:hAnsi="Times New Roman"/>
          <w:sz w:val="24"/>
          <w:szCs w:val="24"/>
        </w:rPr>
        <w:t>, που έγινε η προσθήκη των ιζημάτων,</w:t>
      </w:r>
      <w:r w:rsidRPr="00E71468">
        <w:rPr>
          <w:rFonts w:ascii="Times New Roman" w:hAnsi="Times New Roman"/>
          <w:sz w:val="24"/>
          <w:szCs w:val="24"/>
        </w:rPr>
        <w:t xml:space="preserve"> φαίνεται στα Σχήματα </w:t>
      </w:r>
      <w:r w:rsidR="00AC679E">
        <w:rPr>
          <w:rFonts w:ascii="Times New Roman" w:hAnsi="Times New Roman"/>
          <w:sz w:val="24"/>
          <w:szCs w:val="24"/>
        </w:rPr>
        <w:t>4</w:t>
      </w:r>
      <w:r w:rsidRPr="00E71468">
        <w:rPr>
          <w:rFonts w:ascii="Times New Roman" w:hAnsi="Times New Roman"/>
          <w:sz w:val="24"/>
          <w:szCs w:val="24"/>
        </w:rPr>
        <w:t xml:space="preserve"> και </w:t>
      </w:r>
      <w:r w:rsidR="00AC679E">
        <w:rPr>
          <w:rFonts w:ascii="Times New Roman" w:hAnsi="Times New Roman"/>
          <w:sz w:val="24"/>
          <w:szCs w:val="24"/>
        </w:rPr>
        <w:t>5</w:t>
      </w:r>
      <w:r w:rsidRPr="00E71468">
        <w:rPr>
          <w:rFonts w:ascii="Times New Roman" w:hAnsi="Times New Roman"/>
          <w:sz w:val="24"/>
          <w:szCs w:val="24"/>
        </w:rPr>
        <w:t>.</w:t>
      </w:r>
    </w:p>
    <w:p w:rsidR="00E71468" w:rsidRPr="00DE589F" w:rsidRDefault="00E71468" w:rsidP="00E71468">
      <w:pPr>
        <w:spacing w:after="0" w:line="240" w:lineRule="auto"/>
        <w:jc w:val="center"/>
        <w:rPr>
          <w:rFonts w:ascii="Arial" w:hAnsi="Arial" w:cs="Arial"/>
          <w:sz w:val="24"/>
          <w:szCs w:val="24"/>
        </w:rPr>
      </w:pPr>
      <w:r w:rsidRPr="00DE589F">
        <w:rPr>
          <w:rFonts w:ascii="Arial" w:hAnsi="Arial" w:cs="Arial"/>
          <w:noProof/>
          <w:sz w:val="24"/>
          <w:szCs w:val="24"/>
          <w:lang w:eastAsia="el-GR"/>
        </w:rPr>
        <w:lastRenderedPageBreak/>
        <w:drawing>
          <wp:inline distT="0" distB="0" distL="0" distR="0">
            <wp:extent cx="3016864" cy="2304000"/>
            <wp:effectExtent l="19050" t="0" r="0" b="0"/>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sharpenSoften amount="20000"/>
                              </a14:imgEffect>
                              <a14:imgEffect>
                                <a14:brightnessContrast contrast="10000"/>
                              </a14:imgEffect>
                            </a14:imgLayer>
                          </a14:imgProps>
                        </a:ext>
                      </a:extLst>
                    </a:blip>
                    <a:srcRect/>
                    <a:stretch>
                      <a:fillRect/>
                    </a:stretch>
                  </pic:blipFill>
                  <pic:spPr bwMode="auto">
                    <a:xfrm>
                      <a:off x="0" y="0"/>
                      <a:ext cx="3016864" cy="2304000"/>
                    </a:xfrm>
                    <a:prstGeom prst="rect">
                      <a:avLst/>
                    </a:prstGeom>
                    <a:noFill/>
                    <a:ln w="9525">
                      <a:noFill/>
                      <a:miter lim="800000"/>
                      <a:headEnd/>
                      <a:tailEnd/>
                    </a:ln>
                  </pic:spPr>
                </pic:pic>
              </a:graphicData>
            </a:graphic>
          </wp:inline>
        </w:drawing>
      </w:r>
    </w:p>
    <w:p w:rsidR="00E71468" w:rsidRPr="00A67013" w:rsidRDefault="00E71468" w:rsidP="00A964BF">
      <w:pPr>
        <w:spacing w:before="120" w:after="240" w:line="240" w:lineRule="auto"/>
        <w:jc w:val="center"/>
        <w:rPr>
          <w:rFonts w:ascii="Times New Roman" w:hAnsi="Times New Roman"/>
          <w:i/>
          <w:spacing w:val="-4"/>
          <w:sz w:val="24"/>
          <w:szCs w:val="24"/>
        </w:rPr>
      </w:pPr>
      <w:r w:rsidRPr="00A67013">
        <w:rPr>
          <w:rFonts w:ascii="Times New Roman" w:hAnsi="Times New Roman"/>
          <w:b/>
          <w:i/>
          <w:sz w:val="24"/>
          <w:szCs w:val="24"/>
        </w:rPr>
        <w:t>Σχήμα</w:t>
      </w:r>
      <w:r w:rsidRPr="00A67013">
        <w:rPr>
          <w:rFonts w:ascii="Times New Roman" w:hAnsi="Times New Roman"/>
          <w:i/>
          <w:sz w:val="24"/>
          <w:szCs w:val="24"/>
        </w:rPr>
        <w:t xml:space="preserve"> </w:t>
      </w:r>
      <w:r w:rsidR="00AC679E">
        <w:rPr>
          <w:rFonts w:ascii="Times New Roman" w:hAnsi="Times New Roman"/>
          <w:b/>
          <w:i/>
          <w:sz w:val="24"/>
          <w:szCs w:val="24"/>
        </w:rPr>
        <w:t>4</w:t>
      </w:r>
      <w:r w:rsidRPr="00A67013">
        <w:rPr>
          <w:rFonts w:ascii="Times New Roman" w:hAnsi="Times New Roman"/>
          <w:i/>
          <w:sz w:val="24"/>
          <w:szCs w:val="24"/>
        </w:rPr>
        <w:t xml:space="preserve">: </w:t>
      </w:r>
      <w:r w:rsidRPr="00A67013">
        <w:rPr>
          <w:rFonts w:ascii="Times New Roman" w:hAnsi="Times New Roman"/>
          <w:i/>
          <w:spacing w:val="-4"/>
          <w:sz w:val="24"/>
          <w:szCs w:val="24"/>
        </w:rPr>
        <w:t xml:space="preserve">Διάγραμμα μεταβολής του εκχυλιζόμενου </w:t>
      </w:r>
      <w:r w:rsidR="007E2F52">
        <w:rPr>
          <w:rFonts w:ascii="Times New Roman" w:hAnsi="Times New Roman"/>
          <w:i/>
          <w:spacing w:val="-4"/>
          <w:sz w:val="24"/>
          <w:szCs w:val="24"/>
        </w:rPr>
        <w:t>φώσφορο</w:t>
      </w:r>
      <w:r w:rsidRPr="00A67013">
        <w:rPr>
          <w:rFonts w:ascii="Times New Roman" w:hAnsi="Times New Roman"/>
          <w:i/>
          <w:spacing w:val="-4"/>
          <w:sz w:val="24"/>
          <w:szCs w:val="24"/>
        </w:rPr>
        <w:t xml:space="preserve">υ ως συνάρτηση του χρόνου </w:t>
      </w:r>
      <w:r w:rsidR="00712B01">
        <w:rPr>
          <w:rFonts w:ascii="Times New Roman" w:hAnsi="Times New Roman"/>
          <w:i/>
          <w:spacing w:val="-4"/>
          <w:sz w:val="24"/>
          <w:szCs w:val="24"/>
        </w:rPr>
        <w:t>«</w:t>
      </w:r>
      <w:r w:rsidRPr="00A67013">
        <w:rPr>
          <w:rFonts w:ascii="Times New Roman" w:hAnsi="Times New Roman"/>
          <w:i/>
          <w:spacing w:val="-4"/>
          <w:sz w:val="24"/>
          <w:szCs w:val="24"/>
        </w:rPr>
        <w:t>επώασης</w:t>
      </w:r>
      <w:r w:rsidR="00712B01">
        <w:rPr>
          <w:rFonts w:ascii="Times New Roman" w:hAnsi="Times New Roman"/>
          <w:i/>
          <w:spacing w:val="-4"/>
          <w:sz w:val="24"/>
          <w:szCs w:val="24"/>
        </w:rPr>
        <w:t>»</w:t>
      </w:r>
      <w:r w:rsidRPr="00A67013">
        <w:rPr>
          <w:rFonts w:ascii="Times New Roman" w:hAnsi="Times New Roman"/>
          <w:i/>
          <w:spacing w:val="-4"/>
          <w:sz w:val="24"/>
          <w:szCs w:val="24"/>
        </w:rPr>
        <w:t xml:space="preserve"> από </w:t>
      </w:r>
      <w:r w:rsidR="00712B01">
        <w:rPr>
          <w:rFonts w:ascii="Times New Roman" w:hAnsi="Times New Roman"/>
          <w:i/>
          <w:spacing w:val="-4"/>
          <w:sz w:val="24"/>
          <w:szCs w:val="24"/>
        </w:rPr>
        <w:t xml:space="preserve">τα </w:t>
      </w:r>
      <w:r w:rsidRPr="00A67013">
        <w:rPr>
          <w:rFonts w:ascii="Times New Roman" w:hAnsi="Times New Roman"/>
          <w:i/>
          <w:spacing w:val="-4"/>
          <w:sz w:val="24"/>
          <w:szCs w:val="24"/>
        </w:rPr>
        <w:t xml:space="preserve">δείγματα </w:t>
      </w:r>
      <w:r w:rsidR="00712B01">
        <w:rPr>
          <w:rFonts w:ascii="Times New Roman" w:hAnsi="Times New Roman"/>
          <w:i/>
          <w:spacing w:val="-4"/>
          <w:sz w:val="24"/>
          <w:szCs w:val="24"/>
        </w:rPr>
        <w:t xml:space="preserve">πρότυπου </w:t>
      </w:r>
      <w:r w:rsidRPr="00A67013">
        <w:rPr>
          <w:rFonts w:ascii="Times New Roman" w:hAnsi="Times New Roman"/>
          <w:i/>
          <w:spacing w:val="-4"/>
          <w:sz w:val="24"/>
          <w:szCs w:val="24"/>
        </w:rPr>
        <w:t>εδάφους</w:t>
      </w:r>
      <w:r w:rsidR="00712B01">
        <w:rPr>
          <w:rFonts w:ascii="Times New Roman" w:hAnsi="Times New Roman"/>
          <w:i/>
          <w:spacing w:val="-4"/>
          <w:sz w:val="24"/>
          <w:szCs w:val="24"/>
        </w:rPr>
        <w:t>,</w:t>
      </w:r>
      <w:r w:rsidRPr="00A67013">
        <w:rPr>
          <w:rFonts w:ascii="Times New Roman" w:hAnsi="Times New Roman"/>
          <w:i/>
          <w:spacing w:val="-4"/>
          <w:sz w:val="24"/>
          <w:szCs w:val="24"/>
        </w:rPr>
        <w:t xml:space="preserve"> στα οποία προστέθηκε ίζημα από την υπερχείλιση </w:t>
      </w:r>
      <w:r w:rsidR="00712B01">
        <w:rPr>
          <w:rFonts w:ascii="Times New Roman" w:hAnsi="Times New Roman"/>
          <w:i/>
          <w:spacing w:val="-4"/>
          <w:sz w:val="24"/>
          <w:szCs w:val="24"/>
        </w:rPr>
        <w:t xml:space="preserve">της </w:t>
      </w:r>
      <w:r w:rsidRPr="00A67013">
        <w:rPr>
          <w:rFonts w:ascii="Times New Roman" w:hAnsi="Times New Roman"/>
          <w:i/>
          <w:spacing w:val="-4"/>
          <w:sz w:val="24"/>
          <w:szCs w:val="24"/>
        </w:rPr>
        <w:t>πάχυνσης.</w:t>
      </w:r>
    </w:p>
    <w:p w:rsidR="00E71468" w:rsidRPr="00542F5A" w:rsidRDefault="00E71468" w:rsidP="00E71468">
      <w:pPr>
        <w:spacing w:after="0" w:line="240" w:lineRule="auto"/>
        <w:ind w:firstLine="426"/>
        <w:jc w:val="both"/>
        <w:rPr>
          <w:rFonts w:ascii="Times New Roman" w:hAnsi="Times New Roman"/>
          <w:spacing w:val="-4"/>
          <w:sz w:val="24"/>
          <w:szCs w:val="24"/>
        </w:rPr>
      </w:pPr>
      <w:r w:rsidRPr="00542F5A">
        <w:rPr>
          <w:rFonts w:ascii="Times New Roman" w:hAnsi="Times New Roman"/>
          <w:spacing w:val="-4"/>
          <w:sz w:val="24"/>
          <w:szCs w:val="24"/>
        </w:rPr>
        <w:t xml:space="preserve">Η διαθεσιμότητα του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στο όξινο δείγμα </w:t>
      </w:r>
      <w:r w:rsidR="00712B01">
        <w:rPr>
          <w:rFonts w:ascii="Times New Roman" w:hAnsi="Times New Roman"/>
          <w:spacing w:val="-4"/>
          <w:sz w:val="24"/>
          <w:szCs w:val="24"/>
        </w:rPr>
        <w:t xml:space="preserve">του </w:t>
      </w:r>
      <w:r w:rsidRPr="00542F5A">
        <w:rPr>
          <w:rFonts w:ascii="Times New Roman" w:hAnsi="Times New Roman"/>
          <w:spacing w:val="-4"/>
          <w:sz w:val="24"/>
          <w:szCs w:val="24"/>
        </w:rPr>
        <w:t>εδάφους</w:t>
      </w:r>
      <w:r w:rsidR="00712B01">
        <w:rPr>
          <w:rFonts w:ascii="Times New Roman" w:hAnsi="Times New Roman"/>
          <w:spacing w:val="-4"/>
          <w:sz w:val="24"/>
          <w:szCs w:val="24"/>
        </w:rPr>
        <w:t xml:space="preserve"> και για </w:t>
      </w:r>
      <w:r w:rsidRPr="00542F5A">
        <w:rPr>
          <w:rFonts w:ascii="Times New Roman" w:hAnsi="Times New Roman"/>
          <w:spacing w:val="-4"/>
          <w:sz w:val="24"/>
          <w:szCs w:val="24"/>
        </w:rPr>
        <w:t xml:space="preserve">χρονικό διάστημα ενός μηνός, παρουσίασε μέγιστες τιμές σε χρόνους </w:t>
      </w:r>
      <w:r w:rsidR="00712B01">
        <w:rPr>
          <w:rFonts w:ascii="Times New Roman" w:hAnsi="Times New Roman"/>
          <w:spacing w:val="-4"/>
          <w:sz w:val="24"/>
          <w:szCs w:val="24"/>
        </w:rPr>
        <w:t>«</w:t>
      </w:r>
      <w:r w:rsidRPr="00542F5A">
        <w:rPr>
          <w:rFonts w:ascii="Times New Roman" w:hAnsi="Times New Roman"/>
          <w:spacing w:val="-4"/>
          <w:sz w:val="24"/>
          <w:szCs w:val="24"/>
        </w:rPr>
        <w:t>επώασης</w:t>
      </w:r>
      <w:r w:rsidR="00712B01">
        <w:rPr>
          <w:rFonts w:ascii="Times New Roman" w:hAnsi="Times New Roman"/>
          <w:spacing w:val="-4"/>
          <w:sz w:val="24"/>
          <w:szCs w:val="24"/>
        </w:rPr>
        <w:t>»</w:t>
      </w:r>
      <w:r w:rsidRPr="00542F5A">
        <w:rPr>
          <w:rFonts w:ascii="Times New Roman" w:hAnsi="Times New Roman"/>
          <w:spacing w:val="-4"/>
          <w:sz w:val="24"/>
          <w:szCs w:val="24"/>
        </w:rPr>
        <w:t xml:space="preserve"> 5 και 15 </w:t>
      </w:r>
      <w:r w:rsidRPr="00542F5A">
        <w:rPr>
          <w:rFonts w:ascii="Times New Roman" w:hAnsi="Times New Roman"/>
          <w:spacing w:val="-4"/>
          <w:sz w:val="24"/>
          <w:szCs w:val="24"/>
          <w:lang w:val="en-US"/>
        </w:rPr>
        <w:t>d</w:t>
      </w:r>
      <w:r w:rsidRPr="00542F5A">
        <w:rPr>
          <w:rFonts w:ascii="Times New Roman" w:hAnsi="Times New Roman"/>
          <w:spacing w:val="-4"/>
          <w:sz w:val="24"/>
          <w:szCs w:val="24"/>
        </w:rPr>
        <w:t xml:space="preserve"> (63 και 66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 xml:space="preserve">εδάφους </w:t>
      </w:r>
      <w:r w:rsidRPr="00542F5A">
        <w:rPr>
          <w:rFonts w:ascii="Times New Roman" w:hAnsi="Times New Roman"/>
          <w:spacing w:val="-4"/>
          <w:sz w:val="24"/>
          <w:szCs w:val="24"/>
        </w:rPr>
        <w:t>αντίστοιχα) και στη συνέχεια</w:t>
      </w:r>
      <w:r w:rsidR="00712B01">
        <w:rPr>
          <w:rFonts w:ascii="Times New Roman" w:hAnsi="Times New Roman"/>
          <w:spacing w:val="-4"/>
          <w:sz w:val="24"/>
          <w:szCs w:val="24"/>
        </w:rPr>
        <w:t>,</w:t>
      </w:r>
      <w:r w:rsidRPr="00542F5A">
        <w:rPr>
          <w:rFonts w:ascii="Times New Roman" w:hAnsi="Times New Roman"/>
          <w:spacing w:val="-4"/>
          <w:sz w:val="24"/>
          <w:szCs w:val="24"/>
        </w:rPr>
        <w:t xml:space="preserve"> άρχισε να φθίνει, φθάνοντας τα 30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pacing w:val="-4"/>
          <w:sz w:val="24"/>
          <w:szCs w:val="24"/>
        </w:rPr>
        <w:t xml:space="preserve"> στο τέλος του μήνα. Η μέγιστη αύξηση της περιεκτικότητας σε </w:t>
      </w:r>
      <w:proofErr w:type="spellStart"/>
      <w:r w:rsidRPr="00542F5A">
        <w:rPr>
          <w:rFonts w:ascii="Times New Roman" w:hAnsi="Times New Roman"/>
          <w:spacing w:val="-4"/>
          <w:sz w:val="24"/>
          <w:szCs w:val="24"/>
        </w:rPr>
        <w:t>βιοδιαθέσιμο</w:t>
      </w:r>
      <w:proofErr w:type="spellEnd"/>
      <w:r w:rsidRPr="00542F5A">
        <w:rPr>
          <w:rFonts w:ascii="Times New Roman" w:hAnsi="Times New Roman"/>
          <w:spacing w:val="-4"/>
          <w:sz w:val="24"/>
          <w:szCs w:val="24"/>
        </w:rPr>
        <w:t xml:space="preserve"> </w:t>
      </w:r>
      <w:r w:rsidR="007E2F52">
        <w:rPr>
          <w:rFonts w:ascii="Times New Roman" w:hAnsi="Times New Roman"/>
          <w:spacing w:val="-4"/>
          <w:sz w:val="24"/>
          <w:szCs w:val="24"/>
        </w:rPr>
        <w:t>φώσφορο</w:t>
      </w:r>
      <w:r w:rsidR="00404FB1" w:rsidRPr="00712B01">
        <w:rPr>
          <w:rFonts w:ascii="Times New Roman" w:hAnsi="Times New Roman"/>
          <w:spacing w:val="-4"/>
          <w:sz w:val="24"/>
          <w:szCs w:val="24"/>
        </w:rPr>
        <w:t xml:space="preserve"> που παρατηρήθηκε</w:t>
      </w:r>
      <w:r w:rsidRPr="00712B01">
        <w:rPr>
          <w:rFonts w:ascii="Times New Roman" w:hAnsi="Times New Roman"/>
          <w:spacing w:val="-4"/>
          <w:sz w:val="24"/>
          <w:szCs w:val="24"/>
        </w:rPr>
        <w:t xml:space="preserve">, συγκριτικά με την αρχική </w:t>
      </w:r>
      <w:r w:rsidRPr="00542F5A">
        <w:rPr>
          <w:rFonts w:ascii="Times New Roman" w:hAnsi="Times New Roman"/>
          <w:spacing w:val="-4"/>
          <w:sz w:val="24"/>
          <w:szCs w:val="24"/>
        </w:rPr>
        <w:t xml:space="preserve">τιμή του δείγματος εδάφους, ήταν 26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pacing w:val="-4"/>
          <w:sz w:val="24"/>
          <w:szCs w:val="24"/>
        </w:rPr>
        <w:t xml:space="preserve">. </w:t>
      </w:r>
      <w:r w:rsidR="00712B01">
        <w:rPr>
          <w:rFonts w:ascii="Times New Roman" w:hAnsi="Times New Roman"/>
          <w:spacing w:val="-4"/>
          <w:sz w:val="24"/>
          <w:szCs w:val="24"/>
        </w:rPr>
        <w:t xml:space="preserve">Αντιθέτως, η διαθεσιμότητα </w:t>
      </w:r>
      <w:r w:rsidRPr="00542F5A">
        <w:rPr>
          <w:rFonts w:ascii="Times New Roman" w:hAnsi="Times New Roman"/>
          <w:spacing w:val="-4"/>
          <w:sz w:val="24"/>
          <w:szCs w:val="24"/>
        </w:rPr>
        <w:t xml:space="preserve">του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στο αλκαλικό δείγμα </w:t>
      </w:r>
      <w:r w:rsidR="00712B01">
        <w:rPr>
          <w:rFonts w:ascii="Times New Roman" w:hAnsi="Times New Roman"/>
          <w:spacing w:val="-4"/>
          <w:sz w:val="24"/>
          <w:szCs w:val="24"/>
        </w:rPr>
        <w:t xml:space="preserve">του </w:t>
      </w:r>
      <w:r w:rsidRPr="00542F5A">
        <w:rPr>
          <w:rFonts w:ascii="Times New Roman" w:hAnsi="Times New Roman"/>
          <w:spacing w:val="-4"/>
          <w:sz w:val="24"/>
          <w:szCs w:val="24"/>
        </w:rPr>
        <w:t xml:space="preserve">εδάφους ακολούθησε το εξής μοτίβο: </w:t>
      </w:r>
      <w:r w:rsidR="00712B01">
        <w:rPr>
          <w:rFonts w:ascii="Times New Roman" w:hAnsi="Times New Roman"/>
          <w:spacing w:val="-4"/>
          <w:sz w:val="24"/>
          <w:szCs w:val="24"/>
        </w:rPr>
        <w:t xml:space="preserve">αρχικά </w:t>
      </w:r>
      <w:r w:rsidRPr="00542F5A">
        <w:rPr>
          <w:rFonts w:ascii="Times New Roman" w:hAnsi="Times New Roman"/>
          <w:spacing w:val="-4"/>
          <w:sz w:val="24"/>
          <w:szCs w:val="24"/>
        </w:rPr>
        <w:t xml:space="preserve">αύξηση της περιεκτικότητας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w:t>
      </w:r>
      <w:r w:rsidR="00712B01">
        <w:rPr>
          <w:rFonts w:ascii="Times New Roman" w:hAnsi="Times New Roman"/>
          <w:spacing w:val="-4"/>
          <w:sz w:val="24"/>
          <w:szCs w:val="24"/>
        </w:rPr>
        <w:t xml:space="preserve">κατά </w:t>
      </w:r>
      <w:r w:rsidRPr="00542F5A">
        <w:rPr>
          <w:rFonts w:ascii="Times New Roman" w:hAnsi="Times New Roman"/>
          <w:spacing w:val="-4"/>
          <w:sz w:val="24"/>
          <w:szCs w:val="24"/>
        </w:rPr>
        <w:t xml:space="preserve">τις 5 πρώτες ημέρες, </w:t>
      </w:r>
      <w:r w:rsidR="00712B01">
        <w:rPr>
          <w:rFonts w:ascii="Times New Roman" w:hAnsi="Times New Roman"/>
          <w:spacing w:val="-4"/>
          <w:sz w:val="24"/>
          <w:szCs w:val="24"/>
        </w:rPr>
        <w:t xml:space="preserve">κατόπιν </w:t>
      </w:r>
      <w:r w:rsidRPr="00542F5A">
        <w:rPr>
          <w:rFonts w:ascii="Times New Roman" w:hAnsi="Times New Roman"/>
          <w:spacing w:val="-4"/>
          <w:sz w:val="24"/>
          <w:szCs w:val="24"/>
        </w:rPr>
        <w:t xml:space="preserve">ελάττωσή της τις επόμενες 5 </w:t>
      </w:r>
      <w:r w:rsidR="00712B01">
        <w:rPr>
          <w:rFonts w:ascii="Times New Roman" w:hAnsi="Times New Roman"/>
          <w:spacing w:val="-4"/>
          <w:sz w:val="24"/>
          <w:szCs w:val="24"/>
          <w:lang w:val="en-US"/>
        </w:rPr>
        <w:t>d</w:t>
      </w:r>
      <w:r w:rsidR="00712B01" w:rsidRPr="00712B01">
        <w:rPr>
          <w:rFonts w:ascii="Times New Roman" w:hAnsi="Times New Roman"/>
          <w:spacing w:val="-4"/>
          <w:sz w:val="24"/>
          <w:szCs w:val="24"/>
        </w:rPr>
        <w:t xml:space="preserve"> </w:t>
      </w:r>
      <w:r w:rsidRPr="00542F5A">
        <w:rPr>
          <w:rFonts w:ascii="Times New Roman" w:hAnsi="Times New Roman"/>
          <w:spacing w:val="-4"/>
          <w:sz w:val="24"/>
          <w:szCs w:val="24"/>
        </w:rPr>
        <w:t>και στη συνέχεια</w:t>
      </w:r>
      <w:r w:rsidR="00712B01">
        <w:rPr>
          <w:rFonts w:ascii="Times New Roman" w:hAnsi="Times New Roman"/>
          <w:spacing w:val="-4"/>
          <w:sz w:val="24"/>
          <w:szCs w:val="24"/>
        </w:rPr>
        <w:t xml:space="preserve">, </w:t>
      </w:r>
      <w:r w:rsidRPr="00542F5A">
        <w:rPr>
          <w:rFonts w:ascii="Times New Roman" w:hAnsi="Times New Roman"/>
          <w:spacing w:val="-4"/>
          <w:sz w:val="24"/>
          <w:szCs w:val="24"/>
        </w:rPr>
        <w:t>επήλθε σχετική ισορροπία</w:t>
      </w:r>
      <w:r w:rsidR="00712B01">
        <w:rPr>
          <w:rFonts w:ascii="Times New Roman" w:hAnsi="Times New Roman"/>
          <w:spacing w:val="-4"/>
          <w:sz w:val="24"/>
          <w:szCs w:val="24"/>
        </w:rPr>
        <w:t xml:space="preserve"> των τιμών</w:t>
      </w:r>
      <w:r w:rsidRPr="00542F5A">
        <w:rPr>
          <w:rFonts w:ascii="Times New Roman" w:hAnsi="Times New Roman"/>
          <w:spacing w:val="-4"/>
          <w:sz w:val="24"/>
          <w:szCs w:val="24"/>
        </w:rPr>
        <w:t xml:space="preserve">. Η μέγιστη τιμή του εκχυλιζόμενου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w:t>
      </w:r>
      <w:r w:rsidR="00712B01">
        <w:rPr>
          <w:rFonts w:ascii="Times New Roman" w:hAnsi="Times New Roman"/>
          <w:spacing w:val="-4"/>
          <w:sz w:val="24"/>
          <w:szCs w:val="24"/>
        </w:rPr>
        <w:t xml:space="preserve">στην περίπτωση αυτή </w:t>
      </w:r>
      <w:r w:rsidRPr="00542F5A">
        <w:rPr>
          <w:rFonts w:ascii="Times New Roman" w:hAnsi="Times New Roman"/>
          <w:spacing w:val="-4"/>
          <w:sz w:val="24"/>
          <w:szCs w:val="24"/>
        </w:rPr>
        <w:t xml:space="preserve">ήταν αισθητά χαμηλότερη </w:t>
      </w:r>
      <w:r w:rsidR="00712B01">
        <w:rPr>
          <w:rFonts w:ascii="Times New Roman" w:hAnsi="Times New Roman"/>
          <w:spacing w:val="-4"/>
          <w:sz w:val="24"/>
          <w:szCs w:val="24"/>
        </w:rPr>
        <w:t xml:space="preserve">σε σχέση με </w:t>
      </w:r>
      <w:r w:rsidRPr="00542F5A">
        <w:rPr>
          <w:rFonts w:ascii="Times New Roman" w:hAnsi="Times New Roman"/>
          <w:spacing w:val="-4"/>
          <w:sz w:val="24"/>
          <w:szCs w:val="24"/>
        </w:rPr>
        <w:t xml:space="preserve">την αντίστοιχη στο όξινο έδαφος. Η περιεκτικότητα του </w:t>
      </w:r>
      <w:proofErr w:type="spellStart"/>
      <w:r w:rsidRPr="00542F5A">
        <w:rPr>
          <w:rFonts w:ascii="Times New Roman" w:hAnsi="Times New Roman"/>
          <w:spacing w:val="-4"/>
          <w:sz w:val="24"/>
          <w:szCs w:val="24"/>
        </w:rPr>
        <w:t>βιοδιαθέσιμου</w:t>
      </w:r>
      <w:proofErr w:type="spellEnd"/>
      <w:r w:rsidRPr="00542F5A">
        <w:rPr>
          <w:rFonts w:ascii="Times New Roman" w:hAnsi="Times New Roman"/>
          <w:spacing w:val="-4"/>
          <w:sz w:val="24"/>
          <w:szCs w:val="24"/>
        </w:rPr>
        <w:t xml:space="preserve">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αυξήθηκε κατά περίπου 18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pacing w:val="-4"/>
          <w:sz w:val="24"/>
          <w:szCs w:val="24"/>
        </w:rPr>
        <w:t xml:space="preserve">, φτάνοντας τη μέγιστη τιμή της </w:t>
      </w:r>
      <w:r w:rsidR="00712B01">
        <w:rPr>
          <w:rFonts w:ascii="Times New Roman" w:hAnsi="Times New Roman"/>
          <w:spacing w:val="-4"/>
          <w:sz w:val="24"/>
          <w:szCs w:val="24"/>
        </w:rPr>
        <w:t>(</w:t>
      </w:r>
      <w:r w:rsidRPr="00542F5A">
        <w:rPr>
          <w:rFonts w:ascii="Times New Roman" w:hAnsi="Times New Roman"/>
          <w:spacing w:val="-4"/>
          <w:sz w:val="24"/>
          <w:szCs w:val="24"/>
        </w:rPr>
        <w:t xml:space="preserve">23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00712B01">
        <w:rPr>
          <w:rFonts w:ascii="Times New Roman" w:hAnsi="Times New Roman"/>
          <w:spacing w:val="-4"/>
          <w:sz w:val="24"/>
          <w:szCs w:val="24"/>
        </w:rPr>
        <w:t>).</w:t>
      </w:r>
    </w:p>
    <w:p w:rsidR="00E71468" w:rsidRPr="00542F5A" w:rsidRDefault="00E71468" w:rsidP="00E71468">
      <w:pPr>
        <w:spacing w:after="0" w:line="240" w:lineRule="auto"/>
        <w:ind w:firstLine="426"/>
        <w:jc w:val="both"/>
        <w:rPr>
          <w:rFonts w:ascii="Times New Roman" w:hAnsi="Times New Roman"/>
          <w:spacing w:val="-4"/>
          <w:sz w:val="24"/>
          <w:szCs w:val="24"/>
        </w:rPr>
      </w:pPr>
      <w:r w:rsidRPr="00542F5A">
        <w:rPr>
          <w:rFonts w:ascii="Times New Roman" w:hAnsi="Times New Roman"/>
          <w:spacing w:val="-4"/>
          <w:sz w:val="24"/>
          <w:szCs w:val="24"/>
        </w:rPr>
        <w:t xml:space="preserve">Η μειωμένη διαθεσιμότητα </w:t>
      </w:r>
      <w:r w:rsidR="00712B01">
        <w:rPr>
          <w:rFonts w:ascii="Times New Roman" w:hAnsi="Times New Roman"/>
          <w:spacing w:val="-4"/>
          <w:sz w:val="24"/>
          <w:szCs w:val="24"/>
        </w:rPr>
        <w:t xml:space="preserve">του </w:t>
      </w:r>
      <w:r w:rsidR="007E2F52">
        <w:rPr>
          <w:rFonts w:ascii="Times New Roman" w:hAnsi="Times New Roman"/>
          <w:spacing w:val="-4"/>
          <w:sz w:val="24"/>
          <w:szCs w:val="24"/>
        </w:rPr>
        <w:t>φώσφορο</w:t>
      </w:r>
      <w:r w:rsidR="00712B01">
        <w:rPr>
          <w:rFonts w:ascii="Times New Roman" w:hAnsi="Times New Roman"/>
          <w:spacing w:val="-4"/>
          <w:sz w:val="24"/>
          <w:szCs w:val="24"/>
        </w:rPr>
        <w:t xml:space="preserve">υ </w:t>
      </w:r>
      <w:r w:rsidRPr="00542F5A">
        <w:rPr>
          <w:rFonts w:ascii="Times New Roman" w:hAnsi="Times New Roman"/>
          <w:spacing w:val="-4"/>
          <w:sz w:val="24"/>
          <w:szCs w:val="24"/>
        </w:rPr>
        <w:t>στο αλκαλικό έδαφος</w:t>
      </w:r>
      <w:r w:rsidR="00404FB1">
        <w:rPr>
          <w:rFonts w:ascii="Times New Roman" w:hAnsi="Times New Roman"/>
          <w:spacing w:val="-4"/>
          <w:sz w:val="24"/>
          <w:szCs w:val="24"/>
        </w:rPr>
        <w:t>,</w:t>
      </w:r>
      <w:r w:rsidRPr="00542F5A">
        <w:rPr>
          <w:rFonts w:ascii="Times New Roman" w:hAnsi="Times New Roman"/>
          <w:spacing w:val="-4"/>
          <w:sz w:val="24"/>
          <w:szCs w:val="24"/>
        </w:rPr>
        <w:t xml:space="preserve"> συγκριτικά με το όξινο</w:t>
      </w:r>
      <w:r w:rsidR="00404FB1">
        <w:rPr>
          <w:rFonts w:ascii="Times New Roman" w:hAnsi="Times New Roman"/>
          <w:spacing w:val="-4"/>
          <w:sz w:val="24"/>
          <w:szCs w:val="24"/>
        </w:rPr>
        <w:t>,</w:t>
      </w:r>
      <w:r w:rsidRPr="00542F5A">
        <w:rPr>
          <w:rFonts w:ascii="Times New Roman" w:hAnsi="Times New Roman"/>
          <w:spacing w:val="-4"/>
          <w:sz w:val="24"/>
          <w:szCs w:val="24"/>
        </w:rPr>
        <w:t xml:space="preserve"> δικαιολογείται από τη δέσμευση των φωσφορικών από </w:t>
      </w:r>
      <w:r w:rsidR="00712B01">
        <w:rPr>
          <w:rFonts w:ascii="Times New Roman" w:hAnsi="Times New Roman"/>
          <w:spacing w:val="-4"/>
          <w:sz w:val="24"/>
          <w:szCs w:val="24"/>
        </w:rPr>
        <w:t xml:space="preserve">την παρουσία των </w:t>
      </w:r>
      <w:proofErr w:type="spellStart"/>
      <w:r w:rsidRPr="00542F5A">
        <w:rPr>
          <w:rFonts w:ascii="Times New Roman" w:hAnsi="Times New Roman"/>
          <w:spacing w:val="-4"/>
          <w:sz w:val="24"/>
          <w:szCs w:val="24"/>
        </w:rPr>
        <w:t>αργιλιοπυριτικ</w:t>
      </w:r>
      <w:r w:rsidR="00712B01">
        <w:rPr>
          <w:rFonts w:ascii="Times New Roman" w:hAnsi="Times New Roman"/>
          <w:spacing w:val="-4"/>
          <w:sz w:val="24"/>
          <w:szCs w:val="24"/>
        </w:rPr>
        <w:t>ών</w:t>
      </w:r>
      <w:proofErr w:type="spellEnd"/>
      <w:r w:rsidRPr="00542F5A">
        <w:rPr>
          <w:rFonts w:ascii="Times New Roman" w:hAnsi="Times New Roman"/>
          <w:spacing w:val="-4"/>
          <w:sz w:val="24"/>
          <w:szCs w:val="24"/>
        </w:rPr>
        <w:t xml:space="preserve"> ορυκτ</w:t>
      </w:r>
      <w:r w:rsidR="00712B01">
        <w:rPr>
          <w:rFonts w:ascii="Times New Roman" w:hAnsi="Times New Roman"/>
          <w:spacing w:val="-4"/>
          <w:sz w:val="24"/>
          <w:szCs w:val="24"/>
        </w:rPr>
        <w:t>ών</w:t>
      </w:r>
      <w:r w:rsidRPr="00542F5A">
        <w:rPr>
          <w:rFonts w:ascii="Times New Roman" w:hAnsi="Times New Roman"/>
          <w:spacing w:val="-4"/>
          <w:sz w:val="24"/>
          <w:szCs w:val="24"/>
        </w:rPr>
        <w:t>, τ</w:t>
      </w:r>
      <w:r w:rsidR="00712B01">
        <w:rPr>
          <w:rFonts w:ascii="Times New Roman" w:hAnsi="Times New Roman"/>
          <w:spacing w:val="-4"/>
          <w:sz w:val="24"/>
          <w:szCs w:val="24"/>
        </w:rPr>
        <w:t>ων</w:t>
      </w:r>
      <w:r w:rsidRPr="00542F5A">
        <w:rPr>
          <w:rFonts w:ascii="Times New Roman" w:hAnsi="Times New Roman"/>
          <w:spacing w:val="-4"/>
          <w:sz w:val="24"/>
          <w:szCs w:val="24"/>
        </w:rPr>
        <w:t xml:space="preserve"> οξε</w:t>
      </w:r>
      <w:r w:rsidR="00712B01">
        <w:rPr>
          <w:rFonts w:ascii="Times New Roman" w:hAnsi="Times New Roman"/>
          <w:spacing w:val="-4"/>
          <w:sz w:val="24"/>
          <w:szCs w:val="24"/>
        </w:rPr>
        <w:t>ι</w:t>
      </w:r>
      <w:r w:rsidRPr="00542F5A">
        <w:rPr>
          <w:rFonts w:ascii="Times New Roman" w:hAnsi="Times New Roman"/>
          <w:spacing w:val="-4"/>
          <w:sz w:val="24"/>
          <w:szCs w:val="24"/>
        </w:rPr>
        <w:t>δ</w:t>
      </w:r>
      <w:r w:rsidR="00712B01">
        <w:rPr>
          <w:rFonts w:ascii="Times New Roman" w:hAnsi="Times New Roman"/>
          <w:spacing w:val="-4"/>
          <w:sz w:val="24"/>
          <w:szCs w:val="24"/>
        </w:rPr>
        <w:t>ίων</w:t>
      </w:r>
      <w:r w:rsidRPr="00542F5A">
        <w:rPr>
          <w:rFonts w:ascii="Times New Roman" w:hAnsi="Times New Roman"/>
          <w:spacing w:val="-4"/>
          <w:sz w:val="24"/>
          <w:szCs w:val="24"/>
        </w:rPr>
        <w:t xml:space="preserve"> του σιδήρου και το</w:t>
      </w:r>
      <w:r w:rsidR="00712B01">
        <w:rPr>
          <w:rFonts w:ascii="Times New Roman" w:hAnsi="Times New Roman"/>
          <w:spacing w:val="-4"/>
          <w:sz w:val="24"/>
          <w:szCs w:val="24"/>
        </w:rPr>
        <w:t>υ</w:t>
      </w:r>
      <w:r w:rsidRPr="00542F5A">
        <w:rPr>
          <w:rFonts w:ascii="Times New Roman" w:hAnsi="Times New Roman"/>
          <w:spacing w:val="-4"/>
          <w:sz w:val="24"/>
          <w:szCs w:val="24"/>
        </w:rPr>
        <w:t xml:space="preserve"> ανθρακικ</w:t>
      </w:r>
      <w:r w:rsidR="00712B01">
        <w:rPr>
          <w:rFonts w:ascii="Times New Roman" w:hAnsi="Times New Roman"/>
          <w:spacing w:val="-4"/>
          <w:sz w:val="24"/>
          <w:szCs w:val="24"/>
        </w:rPr>
        <w:t>ού</w:t>
      </w:r>
      <w:r w:rsidRPr="00542F5A">
        <w:rPr>
          <w:rFonts w:ascii="Times New Roman" w:hAnsi="Times New Roman"/>
          <w:spacing w:val="-4"/>
          <w:sz w:val="24"/>
          <w:szCs w:val="24"/>
        </w:rPr>
        <w:t xml:space="preserve"> ασβ</w:t>
      </w:r>
      <w:r w:rsidR="00712B01">
        <w:rPr>
          <w:rFonts w:ascii="Times New Roman" w:hAnsi="Times New Roman"/>
          <w:spacing w:val="-4"/>
          <w:sz w:val="24"/>
          <w:szCs w:val="24"/>
        </w:rPr>
        <w:t>ε</w:t>
      </w:r>
      <w:r w:rsidRPr="00542F5A">
        <w:rPr>
          <w:rFonts w:ascii="Times New Roman" w:hAnsi="Times New Roman"/>
          <w:spacing w:val="-4"/>
          <w:sz w:val="24"/>
          <w:szCs w:val="24"/>
        </w:rPr>
        <w:t>στ</w:t>
      </w:r>
      <w:r w:rsidR="00712B01">
        <w:rPr>
          <w:rFonts w:ascii="Times New Roman" w:hAnsi="Times New Roman"/>
          <w:spacing w:val="-4"/>
          <w:sz w:val="24"/>
          <w:szCs w:val="24"/>
        </w:rPr>
        <w:t>ίου</w:t>
      </w:r>
      <w:r w:rsidRPr="00542F5A">
        <w:rPr>
          <w:rFonts w:ascii="Times New Roman" w:hAnsi="Times New Roman"/>
          <w:spacing w:val="-4"/>
          <w:sz w:val="24"/>
          <w:szCs w:val="24"/>
        </w:rPr>
        <w:t>, που κυριαρχούν στο έδαφος αυτό</w:t>
      </w:r>
      <w:r w:rsidRPr="00542F5A">
        <w:rPr>
          <w:rFonts w:ascii="Times New Roman" w:hAnsi="Times New Roman"/>
          <w:color w:val="FF0000"/>
          <w:spacing w:val="-4"/>
          <w:sz w:val="24"/>
          <w:szCs w:val="24"/>
        </w:rPr>
        <w:t xml:space="preserve">. </w:t>
      </w:r>
      <w:r w:rsidRPr="00542F5A">
        <w:rPr>
          <w:rFonts w:ascii="Times New Roman" w:hAnsi="Times New Roman"/>
          <w:spacing w:val="-4"/>
          <w:sz w:val="24"/>
          <w:szCs w:val="24"/>
        </w:rPr>
        <w:t xml:space="preserve">Θα πρέπει να τονιστεί, ότι η διαθεσιμότητα του </w:t>
      </w:r>
      <w:r w:rsidR="007E2F52">
        <w:rPr>
          <w:rFonts w:ascii="Times New Roman" w:hAnsi="Times New Roman"/>
          <w:spacing w:val="-4"/>
          <w:sz w:val="24"/>
          <w:szCs w:val="24"/>
        </w:rPr>
        <w:t>φώσφορο</w:t>
      </w:r>
      <w:r w:rsidRPr="00542F5A">
        <w:rPr>
          <w:rFonts w:ascii="Times New Roman" w:hAnsi="Times New Roman"/>
          <w:spacing w:val="-4"/>
          <w:sz w:val="24"/>
          <w:szCs w:val="24"/>
        </w:rPr>
        <w:t xml:space="preserve">υ παρουσίασε αυξητική τάση κατά τις πρώτες ημέρες και στα δύο δείγματα εδάφους </w:t>
      </w:r>
      <w:r w:rsidR="00712B01">
        <w:rPr>
          <w:rFonts w:ascii="Times New Roman" w:hAnsi="Times New Roman"/>
          <w:spacing w:val="-4"/>
          <w:sz w:val="24"/>
          <w:szCs w:val="24"/>
        </w:rPr>
        <w:t xml:space="preserve">που μελετήθηκαν </w:t>
      </w:r>
      <w:r w:rsidRPr="00542F5A">
        <w:rPr>
          <w:rFonts w:ascii="Times New Roman" w:hAnsi="Times New Roman"/>
          <w:spacing w:val="-4"/>
          <w:sz w:val="24"/>
          <w:szCs w:val="24"/>
        </w:rPr>
        <w:t xml:space="preserve">και </w:t>
      </w:r>
      <w:r w:rsidR="00712B01">
        <w:rPr>
          <w:rFonts w:ascii="Times New Roman" w:hAnsi="Times New Roman"/>
          <w:spacing w:val="-4"/>
          <w:sz w:val="24"/>
          <w:szCs w:val="24"/>
        </w:rPr>
        <w:t xml:space="preserve">για </w:t>
      </w:r>
      <w:r w:rsidRPr="00542F5A">
        <w:rPr>
          <w:rFonts w:ascii="Times New Roman" w:hAnsi="Times New Roman"/>
          <w:spacing w:val="-4"/>
          <w:sz w:val="24"/>
          <w:szCs w:val="24"/>
        </w:rPr>
        <w:t>το διάστημα από την 10</w:t>
      </w:r>
      <w:r w:rsidRPr="00542F5A">
        <w:rPr>
          <w:rFonts w:ascii="Times New Roman" w:hAnsi="Times New Roman"/>
          <w:spacing w:val="-4"/>
          <w:sz w:val="24"/>
          <w:szCs w:val="24"/>
          <w:vertAlign w:val="superscript"/>
        </w:rPr>
        <w:t>η</w:t>
      </w:r>
      <w:r w:rsidRPr="00542F5A">
        <w:rPr>
          <w:rFonts w:ascii="Times New Roman" w:hAnsi="Times New Roman"/>
          <w:spacing w:val="-4"/>
          <w:sz w:val="24"/>
          <w:szCs w:val="24"/>
        </w:rPr>
        <w:t xml:space="preserve"> έως </w:t>
      </w:r>
      <w:r w:rsidRPr="00712B01">
        <w:rPr>
          <w:rFonts w:ascii="Times New Roman" w:hAnsi="Times New Roman"/>
          <w:spacing w:val="-4"/>
          <w:sz w:val="24"/>
          <w:szCs w:val="24"/>
        </w:rPr>
        <w:t>15</w:t>
      </w:r>
      <w:r w:rsidRPr="00712B01">
        <w:rPr>
          <w:rFonts w:ascii="Times New Roman" w:hAnsi="Times New Roman"/>
          <w:spacing w:val="-4"/>
          <w:sz w:val="24"/>
          <w:szCs w:val="24"/>
          <w:vertAlign w:val="superscript"/>
        </w:rPr>
        <w:t>η</w:t>
      </w:r>
      <w:r w:rsidRPr="00712B01">
        <w:rPr>
          <w:rFonts w:ascii="Times New Roman" w:hAnsi="Times New Roman"/>
          <w:spacing w:val="-4"/>
          <w:sz w:val="24"/>
          <w:szCs w:val="24"/>
        </w:rPr>
        <w:t xml:space="preserve"> </w:t>
      </w:r>
      <w:r w:rsidR="00404FB1" w:rsidRPr="00712B01">
        <w:rPr>
          <w:rFonts w:ascii="Times New Roman" w:hAnsi="Times New Roman"/>
          <w:spacing w:val="-4"/>
          <w:sz w:val="24"/>
          <w:szCs w:val="24"/>
        </w:rPr>
        <w:t xml:space="preserve">ημέρα </w:t>
      </w:r>
      <w:r w:rsidRPr="00712B01">
        <w:rPr>
          <w:rFonts w:ascii="Times New Roman" w:hAnsi="Times New Roman"/>
          <w:spacing w:val="-4"/>
          <w:sz w:val="24"/>
          <w:szCs w:val="24"/>
        </w:rPr>
        <w:t xml:space="preserve">μετά </w:t>
      </w:r>
      <w:r w:rsidR="00712B01">
        <w:rPr>
          <w:rFonts w:ascii="Times New Roman" w:hAnsi="Times New Roman"/>
          <w:spacing w:val="-4"/>
          <w:sz w:val="24"/>
          <w:szCs w:val="24"/>
        </w:rPr>
        <w:t xml:space="preserve">από </w:t>
      </w:r>
      <w:r w:rsidRPr="00542F5A">
        <w:rPr>
          <w:rFonts w:ascii="Times New Roman" w:hAnsi="Times New Roman"/>
          <w:spacing w:val="-4"/>
          <w:sz w:val="24"/>
          <w:szCs w:val="24"/>
        </w:rPr>
        <w:t xml:space="preserve">την προσθήκη του ιζήματος στο όξινο δείγμα και ισοδυναμεί με τα αντίστοιχα </w:t>
      </w:r>
      <w:r w:rsidR="00712B01">
        <w:rPr>
          <w:rFonts w:ascii="Times New Roman" w:hAnsi="Times New Roman"/>
          <w:spacing w:val="-4"/>
          <w:sz w:val="24"/>
          <w:szCs w:val="24"/>
        </w:rPr>
        <w:t>χρονικά</w:t>
      </w:r>
      <w:r w:rsidRPr="00542F5A">
        <w:rPr>
          <w:rFonts w:ascii="Times New Roman" w:hAnsi="Times New Roman"/>
          <w:spacing w:val="-4"/>
          <w:sz w:val="24"/>
          <w:szCs w:val="24"/>
        </w:rPr>
        <w:t xml:space="preserve"> διαστήματα</w:t>
      </w:r>
      <w:r w:rsidR="00712B01">
        <w:rPr>
          <w:rFonts w:ascii="Times New Roman" w:hAnsi="Times New Roman"/>
          <w:spacing w:val="-4"/>
          <w:sz w:val="24"/>
          <w:szCs w:val="24"/>
        </w:rPr>
        <w:t>,</w:t>
      </w:r>
      <w:r w:rsidRPr="00542F5A">
        <w:rPr>
          <w:rFonts w:ascii="Times New Roman" w:hAnsi="Times New Roman"/>
          <w:spacing w:val="-4"/>
          <w:sz w:val="24"/>
          <w:szCs w:val="24"/>
        </w:rPr>
        <w:t xml:space="preserve"> που έχουν παρατηρηθεί για τα ευρέως χρησιμοποιούμενα εμπορικώς διαθέσιμα </w:t>
      </w:r>
      <w:r w:rsidR="00712B01">
        <w:rPr>
          <w:rFonts w:ascii="Times New Roman" w:hAnsi="Times New Roman"/>
          <w:spacing w:val="-4"/>
          <w:sz w:val="24"/>
          <w:szCs w:val="24"/>
        </w:rPr>
        <w:t xml:space="preserve">αντίστοιχα </w:t>
      </w:r>
      <w:r w:rsidRPr="00542F5A">
        <w:rPr>
          <w:rFonts w:ascii="Times New Roman" w:hAnsi="Times New Roman"/>
          <w:spacing w:val="-4"/>
          <w:sz w:val="24"/>
          <w:szCs w:val="24"/>
        </w:rPr>
        <w:t xml:space="preserve">λιπάσματα. Συγκεκριμένα, οι </w:t>
      </w:r>
      <w:proofErr w:type="spellStart"/>
      <w:r w:rsidRPr="00542F5A">
        <w:rPr>
          <w:rFonts w:ascii="Times New Roman" w:hAnsi="Times New Roman"/>
          <w:spacing w:val="-4"/>
          <w:sz w:val="24"/>
          <w:szCs w:val="24"/>
          <w:lang w:val="en-US"/>
        </w:rPr>
        <w:t>Ghosal</w:t>
      </w:r>
      <w:proofErr w:type="spellEnd"/>
      <w:r w:rsidRPr="00542F5A">
        <w:rPr>
          <w:rFonts w:ascii="Times New Roman" w:hAnsi="Times New Roman"/>
          <w:spacing w:val="-4"/>
          <w:sz w:val="24"/>
          <w:szCs w:val="24"/>
        </w:rPr>
        <w:t xml:space="preserve"> και </w:t>
      </w:r>
      <w:proofErr w:type="spellStart"/>
      <w:r w:rsidRPr="00542F5A">
        <w:rPr>
          <w:rFonts w:ascii="Times New Roman" w:hAnsi="Times New Roman"/>
          <w:spacing w:val="-4"/>
          <w:sz w:val="24"/>
          <w:szCs w:val="24"/>
          <w:lang w:val="en-US"/>
        </w:rPr>
        <w:t>Chakraborty</w:t>
      </w:r>
      <w:proofErr w:type="spellEnd"/>
      <w:r w:rsidRPr="00542F5A">
        <w:rPr>
          <w:rFonts w:ascii="Times New Roman" w:hAnsi="Times New Roman"/>
          <w:spacing w:val="-4"/>
          <w:sz w:val="24"/>
          <w:szCs w:val="24"/>
        </w:rPr>
        <w:t xml:space="preserve"> (2012) εφάρμοσαν το λίπασμα </w:t>
      </w:r>
      <w:r w:rsidRPr="00542F5A">
        <w:rPr>
          <w:rFonts w:ascii="Times New Roman" w:hAnsi="Times New Roman"/>
          <w:spacing w:val="-4"/>
          <w:sz w:val="24"/>
          <w:szCs w:val="24"/>
          <w:lang w:val="en-US"/>
        </w:rPr>
        <w:t>triple</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superphosphate</w:t>
      </w:r>
      <w:r w:rsidR="00712B01">
        <w:rPr>
          <w:rFonts w:ascii="Times New Roman" w:hAnsi="Times New Roman"/>
          <w:spacing w:val="-4"/>
          <w:sz w:val="24"/>
          <w:szCs w:val="24"/>
        </w:rPr>
        <w:t>, καθώς</w:t>
      </w:r>
      <w:r w:rsidRPr="00542F5A">
        <w:rPr>
          <w:rFonts w:ascii="Times New Roman" w:hAnsi="Times New Roman"/>
          <w:spacing w:val="-4"/>
          <w:sz w:val="24"/>
          <w:szCs w:val="24"/>
        </w:rPr>
        <w:t xml:space="preserve"> και μερικώς </w:t>
      </w:r>
      <w:proofErr w:type="spellStart"/>
      <w:r w:rsidRPr="00542F5A">
        <w:rPr>
          <w:rFonts w:ascii="Times New Roman" w:hAnsi="Times New Roman"/>
          <w:spacing w:val="-4"/>
          <w:sz w:val="24"/>
          <w:szCs w:val="24"/>
        </w:rPr>
        <w:t>οξινισμένα</w:t>
      </w:r>
      <w:proofErr w:type="spellEnd"/>
      <w:r w:rsidRPr="00542F5A">
        <w:rPr>
          <w:rFonts w:ascii="Times New Roman" w:hAnsi="Times New Roman"/>
          <w:spacing w:val="-4"/>
          <w:sz w:val="24"/>
          <w:szCs w:val="24"/>
        </w:rPr>
        <w:t xml:space="preserve"> ορυκτά φωσφορικά σε δείγματα όξινου εδάφους και παρατήρησαν</w:t>
      </w:r>
      <w:r w:rsidR="00712B01">
        <w:rPr>
          <w:rFonts w:ascii="Times New Roman" w:hAnsi="Times New Roman"/>
          <w:spacing w:val="-4"/>
          <w:sz w:val="24"/>
          <w:szCs w:val="24"/>
        </w:rPr>
        <w:t>,</w:t>
      </w:r>
      <w:r w:rsidRPr="00542F5A">
        <w:rPr>
          <w:rFonts w:ascii="Times New Roman" w:hAnsi="Times New Roman"/>
          <w:spacing w:val="-4"/>
          <w:sz w:val="24"/>
          <w:szCs w:val="24"/>
        </w:rPr>
        <w:t xml:space="preserve"> ότι η μέγιστη αποδέσμευση του </w:t>
      </w:r>
      <w:r w:rsidR="007E2F52">
        <w:rPr>
          <w:rFonts w:ascii="Times New Roman" w:hAnsi="Times New Roman"/>
          <w:spacing w:val="-4"/>
          <w:sz w:val="24"/>
          <w:szCs w:val="24"/>
        </w:rPr>
        <w:t>φώσφορο</w:t>
      </w:r>
      <w:r w:rsidRPr="00542F5A">
        <w:rPr>
          <w:rFonts w:ascii="Times New Roman" w:hAnsi="Times New Roman"/>
          <w:spacing w:val="-4"/>
          <w:sz w:val="24"/>
          <w:szCs w:val="24"/>
        </w:rPr>
        <w:t>υ συνέβη μετά την 7</w:t>
      </w:r>
      <w:r w:rsidRPr="00542F5A">
        <w:rPr>
          <w:rFonts w:ascii="Times New Roman" w:hAnsi="Times New Roman"/>
          <w:spacing w:val="-4"/>
          <w:sz w:val="24"/>
          <w:szCs w:val="24"/>
          <w:vertAlign w:val="superscript"/>
        </w:rPr>
        <w:t>η</w:t>
      </w:r>
      <w:r w:rsidRPr="00542F5A">
        <w:rPr>
          <w:rFonts w:ascii="Times New Roman" w:hAnsi="Times New Roman"/>
          <w:spacing w:val="-4"/>
          <w:sz w:val="24"/>
          <w:szCs w:val="24"/>
        </w:rPr>
        <w:t xml:space="preserve"> ημέρα</w:t>
      </w:r>
      <w:r w:rsidR="00712B01">
        <w:rPr>
          <w:rFonts w:ascii="Times New Roman" w:hAnsi="Times New Roman"/>
          <w:spacing w:val="-4"/>
          <w:sz w:val="24"/>
          <w:szCs w:val="24"/>
        </w:rPr>
        <w:t>,</w:t>
      </w:r>
      <w:r w:rsidRPr="00542F5A">
        <w:rPr>
          <w:rFonts w:ascii="Times New Roman" w:hAnsi="Times New Roman"/>
          <w:spacing w:val="-4"/>
          <w:sz w:val="24"/>
          <w:szCs w:val="24"/>
        </w:rPr>
        <w:t xml:space="preserve"> ή κατά το διάστημα των 4 πρώτων ημερών κατά την περίοδο </w:t>
      </w:r>
      <w:r w:rsidR="00712B01">
        <w:rPr>
          <w:rFonts w:ascii="Times New Roman" w:hAnsi="Times New Roman"/>
          <w:spacing w:val="-4"/>
          <w:sz w:val="24"/>
          <w:szCs w:val="24"/>
        </w:rPr>
        <w:t>«</w:t>
      </w:r>
      <w:r w:rsidRPr="00542F5A">
        <w:rPr>
          <w:rFonts w:ascii="Times New Roman" w:hAnsi="Times New Roman"/>
          <w:spacing w:val="-4"/>
          <w:sz w:val="24"/>
          <w:szCs w:val="24"/>
        </w:rPr>
        <w:t>επώασης</w:t>
      </w:r>
      <w:r w:rsidR="00712B01">
        <w:rPr>
          <w:rFonts w:ascii="Times New Roman" w:hAnsi="Times New Roman"/>
          <w:spacing w:val="-4"/>
          <w:sz w:val="24"/>
          <w:szCs w:val="24"/>
        </w:rPr>
        <w:t>»</w:t>
      </w:r>
      <w:r w:rsidRPr="00542F5A">
        <w:rPr>
          <w:rFonts w:ascii="Times New Roman" w:hAnsi="Times New Roman"/>
          <w:spacing w:val="-4"/>
          <w:sz w:val="24"/>
          <w:szCs w:val="24"/>
        </w:rPr>
        <w:t xml:space="preserve"> για τ</w:t>
      </w:r>
      <w:r w:rsidR="00712B01">
        <w:rPr>
          <w:rFonts w:ascii="Times New Roman" w:hAnsi="Times New Roman"/>
          <w:spacing w:val="-4"/>
          <w:sz w:val="24"/>
          <w:szCs w:val="24"/>
        </w:rPr>
        <w:t>ους</w:t>
      </w:r>
      <w:r w:rsidRPr="00542F5A">
        <w:rPr>
          <w:rFonts w:ascii="Times New Roman" w:hAnsi="Times New Roman"/>
          <w:spacing w:val="-4"/>
          <w:sz w:val="24"/>
          <w:szCs w:val="24"/>
        </w:rPr>
        <w:t xml:space="preserve"> δύο </w:t>
      </w:r>
      <w:r w:rsidR="00712B01">
        <w:rPr>
          <w:rFonts w:ascii="Times New Roman" w:hAnsi="Times New Roman"/>
          <w:spacing w:val="-4"/>
          <w:sz w:val="24"/>
          <w:szCs w:val="24"/>
        </w:rPr>
        <w:t>τύπους λ</w:t>
      </w:r>
      <w:r w:rsidRPr="00542F5A">
        <w:rPr>
          <w:rFonts w:ascii="Times New Roman" w:hAnsi="Times New Roman"/>
          <w:spacing w:val="-4"/>
          <w:sz w:val="24"/>
          <w:szCs w:val="24"/>
        </w:rPr>
        <w:t>ιπ</w:t>
      </w:r>
      <w:r w:rsidR="00712B01">
        <w:rPr>
          <w:rFonts w:ascii="Times New Roman" w:hAnsi="Times New Roman"/>
          <w:spacing w:val="-4"/>
          <w:sz w:val="24"/>
          <w:szCs w:val="24"/>
        </w:rPr>
        <w:t>α</w:t>
      </w:r>
      <w:r w:rsidRPr="00542F5A">
        <w:rPr>
          <w:rFonts w:ascii="Times New Roman" w:hAnsi="Times New Roman"/>
          <w:spacing w:val="-4"/>
          <w:sz w:val="24"/>
          <w:szCs w:val="24"/>
        </w:rPr>
        <w:t>σμ</w:t>
      </w:r>
      <w:r w:rsidR="00712B01">
        <w:rPr>
          <w:rFonts w:ascii="Times New Roman" w:hAnsi="Times New Roman"/>
          <w:spacing w:val="-4"/>
          <w:sz w:val="24"/>
          <w:szCs w:val="24"/>
        </w:rPr>
        <w:t>άτων,</w:t>
      </w:r>
      <w:r w:rsidRPr="00542F5A">
        <w:rPr>
          <w:rFonts w:ascii="Times New Roman" w:hAnsi="Times New Roman"/>
          <w:spacing w:val="-4"/>
          <w:sz w:val="24"/>
          <w:szCs w:val="24"/>
        </w:rPr>
        <w:t xml:space="preserve"> που </w:t>
      </w:r>
      <w:r w:rsidR="00712B01">
        <w:rPr>
          <w:rFonts w:ascii="Times New Roman" w:hAnsi="Times New Roman"/>
          <w:spacing w:val="-4"/>
          <w:sz w:val="24"/>
          <w:szCs w:val="24"/>
        </w:rPr>
        <w:t>εξετάστηκαν</w:t>
      </w:r>
      <w:r w:rsidRPr="00542F5A">
        <w:rPr>
          <w:rFonts w:ascii="Times New Roman" w:hAnsi="Times New Roman"/>
          <w:spacing w:val="-4"/>
          <w:sz w:val="24"/>
          <w:szCs w:val="24"/>
        </w:rPr>
        <w:t xml:space="preserve">. </w:t>
      </w:r>
    </w:p>
    <w:p w:rsidR="00E71468" w:rsidRPr="00DE589F" w:rsidRDefault="00E71468" w:rsidP="00E71468">
      <w:pPr>
        <w:spacing w:after="0" w:line="240" w:lineRule="auto"/>
        <w:jc w:val="center"/>
        <w:rPr>
          <w:rFonts w:ascii="Arial" w:hAnsi="Arial" w:cs="Arial"/>
          <w:sz w:val="24"/>
          <w:szCs w:val="24"/>
          <w:lang w:eastAsia="el-GR"/>
        </w:rPr>
      </w:pPr>
      <w:r w:rsidRPr="00DE589F">
        <w:rPr>
          <w:rFonts w:ascii="Arial" w:hAnsi="Arial" w:cs="Arial"/>
          <w:noProof/>
          <w:sz w:val="24"/>
          <w:szCs w:val="24"/>
          <w:lang w:eastAsia="el-GR"/>
        </w:rPr>
        <w:lastRenderedPageBreak/>
        <w:drawing>
          <wp:inline distT="0" distB="0" distL="0" distR="0">
            <wp:extent cx="3020108" cy="2304000"/>
            <wp:effectExtent l="19050" t="0" r="8842" b="0"/>
            <wp:docPr id="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sharpenSoften amount="20000"/>
                              </a14:imgEffect>
                              <a14:imgEffect>
                                <a14:brightnessContrast contrast="10000"/>
                              </a14:imgEffect>
                            </a14:imgLayer>
                          </a14:imgProps>
                        </a:ext>
                      </a:extLst>
                    </a:blip>
                    <a:srcRect/>
                    <a:stretch>
                      <a:fillRect/>
                    </a:stretch>
                  </pic:blipFill>
                  <pic:spPr bwMode="auto">
                    <a:xfrm>
                      <a:off x="0" y="0"/>
                      <a:ext cx="3020108" cy="2304000"/>
                    </a:xfrm>
                    <a:prstGeom prst="rect">
                      <a:avLst/>
                    </a:prstGeom>
                    <a:noFill/>
                    <a:ln w="9525">
                      <a:noFill/>
                      <a:miter lim="800000"/>
                      <a:headEnd/>
                      <a:tailEnd/>
                    </a:ln>
                  </pic:spPr>
                </pic:pic>
              </a:graphicData>
            </a:graphic>
          </wp:inline>
        </w:drawing>
      </w:r>
    </w:p>
    <w:p w:rsidR="00E71468" w:rsidRPr="00A67013" w:rsidRDefault="00E71468" w:rsidP="00404FB1">
      <w:pPr>
        <w:spacing w:before="120" w:after="240" w:line="240" w:lineRule="auto"/>
        <w:jc w:val="center"/>
        <w:rPr>
          <w:rFonts w:ascii="Times New Roman" w:hAnsi="Times New Roman"/>
          <w:i/>
          <w:sz w:val="24"/>
          <w:szCs w:val="24"/>
        </w:rPr>
      </w:pPr>
      <w:r w:rsidRPr="00A67013">
        <w:rPr>
          <w:rFonts w:ascii="Times New Roman" w:hAnsi="Times New Roman"/>
          <w:b/>
          <w:i/>
          <w:sz w:val="24"/>
          <w:szCs w:val="24"/>
        </w:rPr>
        <w:t>Σχήμα</w:t>
      </w:r>
      <w:r w:rsidRPr="00A67013">
        <w:rPr>
          <w:rFonts w:ascii="Times New Roman" w:hAnsi="Times New Roman"/>
          <w:i/>
          <w:sz w:val="24"/>
          <w:szCs w:val="24"/>
        </w:rPr>
        <w:t xml:space="preserve"> </w:t>
      </w:r>
      <w:r w:rsidR="00AC679E">
        <w:rPr>
          <w:rFonts w:ascii="Times New Roman" w:hAnsi="Times New Roman"/>
          <w:b/>
          <w:i/>
          <w:sz w:val="24"/>
          <w:szCs w:val="24"/>
        </w:rPr>
        <w:t>5</w:t>
      </w:r>
      <w:r w:rsidRPr="00A67013">
        <w:rPr>
          <w:rFonts w:ascii="Times New Roman" w:hAnsi="Times New Roman"/>
          <w:i/>
          <w:sz w:val="24"/>
          <w:szCs w:val="24"/>
        </w:rPr>
        <w:t xml:space="preserve">: </w:t>
      </w:r>
      <w:r w:rsidRPr="00A67013">
        <w:rPr>
          <w:rFonts w:ascii="Times New Roman" w:hAnsi="Times New Roman"/>
          <w:i/>
          <w:spacing w:val="-4"/>
          <w:sz w:val="24"/>
          <w:szCs w:val="24"/>
        </w:rPr>
        <w:t xml:space="preserve">Διάγραμμα μεταβολής του εκχυλιζόμενου </w:t>
      </w:r>
      <w:r w:rsidR="007E2F52">
        <w:rPr>
          <w:rFonts w:ascii="Times New Roman" w:hAnsi="Times New Roman"/>
          <w:i/>
          <w:spacing w:val="-4"/>
          <w:sz w:val="24"/>
          <w:szCs w:val="24"/>
        </w:rPr>
        <w:t>φώσφορο</w:t>
      </w:r>
      <w:r w:rsidRPr="00A67013">
        <w:rPr>
          <w:rFonts w:ascii="Times New Roman" w:hAnsi="Times New Roman"/>
          <w:i/>
          <w:spacing w:val="-4"/>
          <w:sz w:val="24"/>
          <w:szCs w:val="24"/>
        </w:rPr>
        <w:t xml:space="preserve">υ ως συνάρτηση του χρόνου </w:t>
      </w:r>
      <w:r w:rsidR="00712B01">
        <w:rPr>
          <w:rFonts w:ascii="Times New Roman" w:hAnsi="Times New Roman"/>
          <w:i/>
          <w:spacing w:val="-4"/>
          <w:sz w:val="24"/>
          <w:szCs w:val="24"/>
        </w:rPr>
        <w:t>«</w:t>
      </w:r>
      <w:r w:rsidRPr="00A67013">
        <w:rPr>
          <w:rFonts w:ascii="Times New Roman" w:hAnsi="Times New Roman"/>
          <w:i/>
          <w:spacing w:val="-4"/>
          <w:sz w:val="24"/>
          <w:szCs w:val="24"/>
        </w:rPr>
        <w:t>επώασης</w:t>
      </w:r>
      <w:r w:rsidR="00712B01">
        <w:rPr>
          <w:rFonts w:ascii="Times New Roman" w:hAnsi="Times New Roman"/>
          <w:i/>
          <w:spacing w:val="-4"/>
          <w:sz w:val="24"/>
          <w:szCs w:val="24"/>
        </w:rPr>
        <w:t>»</w:t>
      </w:r>
      <w:r w:rsidRPr="00A67013">
        <w:rPr>
          <w:rFonts w:ascii="Times New Roman" w:hAnsi="Times New Roman"/>
          <w:i/>
          <w:spacing w:val="-4"/>
          <w:sz w:val="24"/>
          <w:szCs w:val="24"/>
        </w:rPr>
        <w:t xml:space="preserve"> από </w:t>
      </w:r>
      <w:r w:rsidR="00712B01">
        <w:rPr>
          <w:rFonts w:ascii="Times New Roman" w:hAnsi="Times New Roman"/>
          <w:i/>
          <w:spacing w:val="-4"/>
          <w:sz w:val="24"/>
          <w:szCs w:val="24"/>
        </w:rPr>
        <w:t xml:space="preserve">τα πρότυπα </w:t>
      </w:r>
      <w:r w:rsidRPr="00A67013">
        <w:rPr>
          <w:rFonts w:ascii="Times New Roman" w:hAnsi="Times New Roman"/>
          <w:i/>
          <w:spacing w:val="-4"/>
          <w:sz w:val="24"/>
          <w:szCs w:val="24"/>
        </w:rPr>
        <w:t>δείγματα εδάφους</w:t>
      </w:r>
      <w:r w:rsidR="00712B01">
        <w:rPr>
          <w:rFonts w:ascii="Times New Roman" w:hAnsi="Times New Roman"/>
          <w:i/>
          <w:spacing w:val="-4"/>
          <w:sz w:val="24"/>
          <w:szCs w:val="24"/>
        </w:rPr>
        <w:t>,</w:t>
      </w:r>
      <w:r w:rsidRPr="00A67013">
        <w:rPr>
          <w:rFonts w:ascii="Times New Roman" w:hAnsi="Times New Roman"/>
          <w:i/>
          <w:spacing w:val="-4"/>
          <w:sz w:val="24"/>
          <w:szCs w:val="24"/>
        </w:rPr>
        <w:t xml:space="preserve"> στα οποία προστέθηκε ίζημα από τα στραγγίσματα</w:t>
      </w:r>
      <w:r w:rsidR="00712B01">
        <w:rPr>
          <w:rFonts w:ascii="Times New Roman" w:hAnsi="Times New Roman"/>
          <w:i/>
          <w:spacing w:val="-4"/>
          <w:sz w:val="24"/>
          <w:szCs w:val="24"/>
        </w:rPr>
        <w:t xml:space="preserve"> της</w:t>
      </w:r>
      <w:r w:rsidRPr="00A67013">
        <w:rPr>
          <w:rFonts w:ascii="Times New Roman" w:hAnsi="Times New Roman"/>
          <w:i/>
          <w:spacing w:val="-4"/>
          <w:sz w:val="24"/>
          <w:szCs w:val="24"/>
        </w:rPr>
        <w:t xml:space="preserve"> αφυδάτωσης.</w:t>
      </w:r>
    </w:p>
    <w:p w:rsidR="00E71468" w:rsidRDefault="00E71468" w:rsidP="00404FB1">
      <w:pPr>
        <w:spacing w:line="240" w:lineRule="auto"/>
        <w:ind w:firstLine="360"/>
        <w:jc w:val="both"/>
        <w:rPr>
          <w:rFonts w:ascii="Times New Roman" w:hAnsi="Times New Roman"/>
          <w:sz w:val="24"/>
          <w:szCs w:val="20"/>
        </w:rPr>
      </w:pPr>
      <w:r w:rsidRPr="00542F5A">
        <w:rPr>
          <w:rFonts w:ascii="Times New Roman" w:hAnsi="Times New Roman"/>
          <w:sz w:val="24"/>
          <w:szCs w:val="20"/>
        </w:rPr>
        <w:t xml:space="preserve">Η μεταβολή της περιεκτικότητας του </w:t>
      </w:r>
      <w:r w:rsidR="007E2F52">
        <w:rPr>
          <w:rFonts w:ascii="Times New Roman" w:hAnsi="Times New Roman"/>
          <w:sz w:val="24"/>
          <w:szCs w:val="20"/>
        </w:rPr>
        <w:t>φώσφορο</w:t>
      </w:r>
      <w:r w:rsidRPr="00542F5A">
        <w:rPr>
          <w:rFonts w:ascii="Times New Roman" w:hAnsi="Times New Roman"/>
          <w:sz w:val="24"/>
          <w:szCs w:val="20"/>
        </w:rPr>
        <w:t xml:space="preserve">υ στα δείγματα εδάφους μετά την εφαρμογή του ιζήματος από τα στραγγίσματα </w:t>
      </w:r>
      <w:r w:rsidR="00712B01">
        <w:rPr>
          <w:rFonts w:ascii="Times New Roman" w:hAnsi="Times New Roman"/>
          <w:sz w:val="24"/>
          <w:szCs w:val="20"/>
        </w:rPr>
        <w:t xml:space="preserve">της </w:t>
      </w:r>
      <w:r w:rsidRPr="00542F5A">
        <w:rPr>
          <w:rFonts w:ascii="Times New Roman" w:hAnsi="Times New Roman"/>
          <w:sz w:val="24"/>
          <w:szCs w:val="20"/>
        </w:rPr>
        <w:t xml:space="preserve">αφυδάτωσης ακολούθησε αρχικά αυξητική πορεία και στη συνέχεια σταθεροποιήθηκε, φτάνοντας στη μέγιστη τιμή </w:t>
      </w:r>
      <w:r w:rsidR="00712B01">
        <w:rPr>
          <w:rFonts w:ascii="Times New Roman" w:hAnsi="Times New Roman"/>
          <w:sz w:val="24"/>
          <w:szCs w:val="20"/>
        </w:rPr>
        <w:t>της (</w:t>
      </w:r>
      <w:r w:rsidRPr="00542F5A">
        <w:rPr>
          <w:rFonts w:ascii="Times New Roman" w:hAnsi="Times New Roman"/>
          <w:sz w:val="24"/>
          <w:szCs w:val="20"/>
        </w:rPr>
        <w:t>και σε ισορροπία</w:t>
      </w:r>
      <w:r w:rsidR="00712B01">
        <w:rPr>
          <w:rFonts w:ascii="Times New Roman" w:hAnsi="Times New Roman"/>
          <w:sz w:val="24"/>
          <w:szCs w:val="20"/>
        </w:rPr>
        <w:t>)</w:t>
      </w:r>
      <w:r w:rsidRPr="00542F5A">
        <w:rPr>
          <w:rFonts w:ascii="Times New Roman" w:hAnsi="Times New Roman"/>
          <w:sz w:val="24"/>
          <w:szCs w:val="20"/>
        </w:rPr>
        <w:t xml:space="preserve"> έπειτα </w:t>
      </w:r>
      <w:r w:rsidRPr="00712B01">
        <w:rPr>
          <w:rFonts w:ascii="Times New Roman" w:hAnsi="Times New Roman"/>
          <w:sz w:val="24"/>
          <w:szCs w:val="20"/>
        </w:rPr>
        <w:t xml:space="preserve">από 10 </w:t>
      </w:r>
      <w:r w:rsidR="00404FB1" w:rsidRPr="00712B01">
        <w:rPr>
          <w:rFonts w:ascii="Times New Roman" w:hAnsi="Times New Roman"/>
          <w:sz w:val="24"/>
          <w:szCs w:val="20"/>
        </w:rPr>
        <w:t>ημέρες</w:t>
      </w:r>
      <w:r w:rsidRPr="00712B01">
        <w:rPr>
          <w:rFonts w:ascii="Times New Roman" w:hAnsi="Times New Roman"/>
          <w:sz w:val="24"/>
          <w:szCs w:val="20"/>
        </w:rPr>
        <w:t xml:space="preserve">. </w:t>
      </w:r>
      <w:r w:rsidRPr="00542F5A">
        <w:rPr>
          <w:rFonts w:ascii="Times New Roman" w:hAnsi="Times New Roman"/>
          <w:sz w:val="24"/>
          <w:szCs w:val="20"/>
        </w:rPr>
        <w:t xml:space="preserve">Συγκεκριμένα, η περιεκτικότητα του </w:t>
      </w:r>
      <w:r w:rsidR="007E2F52">
        <w:rPr>
          <w:rFonts w:ascii="Times New Roman" w:hAnsi="Times New Roman"/>
          <w:sz w:val="24"/>
          <w:szCs w:val="20"/>
        </w:rPr>
        <w:t>φώσφορο</w:t>
      </w:r>
      <w:r w:rsidRPr="00542F5A">
        <w:rPr>
          <w:rFonts w:ascii="Times New Roman" w:hAnsi="Times New Roman"/>
          <w:sz w:val="24"/>
          <w:szCs w:val="20"/>
        </w:rPr>
        <w:t xml:space="preserve">υ, συγκριτικά με την αρχική τιμή των δειγμάτων εδάφους, αυξήθηκε κατά 6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z w:val="24"/>
          <w:szCs w:val="20"/>
        </w:rPr>
        <w:t xml:space="preserve"> στο όξινο δείγμα και κατά 18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z w:val="24"/>
          <w:szCs w:val="20"/>
        </w:rPr>
        <w:t xml:space="preserve"> στο αλκαλικό δείγμα. Οι αντίστοιχες μέγιστες τιμές της περιεκτικότητας </w:t>
      </w:r>
      <w:r w:rsidR="007E2F52">
        <w:rPr>
          <w:rFonts w:ascii="Times New Roman" w:hAnsi="Times New Roman"/>
          <w:sz w:val="24"/>
          <w:szCs w:val="20"/>
        </w:rPr>
        <w:t>φώσφορο</w:t>
      </w:r>
      <w:r w:rsidRPr="00542F5A">
        <w:rPr>
          <w:rFonts w:ascii="Times New Roman" w:hAnsi="Times New Roman"/>
          <w:sz w:val="24"/>
          <w:szCs w:val="20"/>
        </w:rPr>
        <w:t xml:space="preserve">υ (στις 10 </w:t>
      </w:r>
      <w:r w:rsidR="00504B14">
        <w:rPr>
          <w:rFonts w:ascii="Times New Roman" w:hAnsi="Times New Roman"/>
          <w:sz w:val="24"/>
          <w:szCs w:val="20"/>
        </w:rPr>
        <w:t>ημέρες</w:t>
      </w:r>
      <w:r w:rsidRPr="00542F5A">
        <w:rPr>
          <w:rFonts w:ascii="Times New Roman" w:hAnsi="Times New Roman"/>
          <w:sz w:val="24"/>
          <w:szCs w:val="20"/>
        </w:rPr>
        <w:t xml:space="preserve"> </w:t>
      </w:r>
      <w:r w:rsidR="00504B14">
        <w:rPr>
          <w:rFonts w:ascii="Times New Roman" w:hAnsi="Times New Roman"/>
          <w:sz w:val="24"/>
          <w:szCs w:val="20"/>
        </w:rPr>
        <w:t>«</w:t>
      </w:r>
      <w:r w:rsidRPr="00542F5A">
        <w:rPr>
          <w:rFonts w:ascii="Times New Roman" w:hAnsi="Times New Roman"/>
          <w:sz w:val="24"/>
          <w:szCs w:val="20"/>
        </w:rPr>
        <w:t>επώασης</w:t>
      </w:r>
      <w:r w:rsidR="00504B14">
        <w:rPr>
          <w:rFonts w:ascii="Times New Roman" w:hAnsi="Times New Roman"/>
          <w:sz w:val="24"/>
          <w:szCs w:val="20"/>
        </w:rPr>
        <w:t>»</w:t>
      </w:r>
      <w:r w:rsidRPr="00542F5A">
        <w:rPr>
          <w:rFonts w:ascii="Times New Roman" w:hAnsi="Times New Roman"/>
          <w:sz w:val="24"/>
          <w:szCs w:val="20"/>
        </w:rPr>
        <w:t xml:space="preserve">) είναι 46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Pr="00542F5A">
        <w:rPr>
          <w:rFonts w:ascii="Times New Roman" w:hAnsi="Times New Roman"/>
          <w:sz w:val="24"/>
          <w:szCs w:val="20"/>
        </w:rPr>
        <w:t xml:space="preserve"> και 23 </w:t>
      </w:r>
      <w:r w:rsidRPr="00542F5A">
        <w:rPr>
          <w:rFonts w:ascii="Times New Roman" w:hAnsi="Times New Roman"/>
          <w:spacing w:val="-4"/>
          <w:sz w:val="24"/>
          <w:szCs w:val="24"/>
          <w:lang w:val="en-US"/>
        </w:rPr>
        <w:t>mg</w:t>
      </w:r>
      <w:r w:rsidRPr="00542F5A">
        <w:rPr>
          <w:rFonts w:ascii="Times New Roman" w:hAnsi="Times New Roman"/>
          <w:spacing w:val="-4"/>
          <w:sz w:val="24"/>
          <w:szCs w:val="24"/>
        </w:rPr>
        <w:t xml:space="preserve"> </w:t>
      </w:r>
      <w:r w:rsidRPr="00542F5A">
        <w:rPr>
          <w:rFonts w:ascii="Times New Roman" w:hAnsi="Times New Roman"/>
          <w:spacing w:val="-4"/>
          <w:sz w:val="24"/>
          <w:szCs w:val="24"/>
          <w:lang w:val="en-US"/>
        </w:rPr>
        <w:t>P</w:t>
      </w:r>
      <w:r w:rsidRPr="00542F5A">
        <w:rPr>
          <w:rFonts w:ascii="Times New Roman" w:hAnsi="Times New Roman"/>
          <w:spacing w:val="-4"/>
          <w:sz w:val="24"/>
          <w:szCs w:val="24"/>
        </w:rPr>
        <w:t>/</w:t>
      </w:r>
      <w:r w:rsidRPr="00542F5A">
        <w:rPr>
          <w:rFonts w:ascii="Times New Roman" w:hAnsi="Times New Roman"/>
          <w:spacing w:val="-4"/>
          <w:sz w:val="24"/>
          <w:szCs w:val="24"/>
          <w:lang w:val="en-US"/>
        </w:rPr>
        <w:t>kg</w:t>
      </w:r>
      <w:r w:rsidRPr="00542F5A">
        <w:rPr>
          <w:rFonts w:ascii="Times New Roman" w:hAnsi="Times New Roman"/>
          <w:spacing w:val="-4"/>
          <w:sz w:val="24"/>
          <w:szCs w:val="24"/>
          <w:vertAlign w:val="subscript"/>
        </w:rPr>
        <w:t>εδάφους</w:t>
      </w:r>
      <w:r w:rsidR="00504B14">
        <w:rPr>
          <w:rFonts w:ascii="Times New Roman" w:hAnsi="Times New Roman"/>
          <w:sz w:val="24"/>
          <w:szCs w:val="20"/>
        </w:rPr>
        <w:t>, αντίστοιχα</w:t>
      </w:r>
      <w:r w:rsidRPr="00542F5A">
        <w:rPr>
          <w:rFonts w:ascii="Times New Roman" w:hAnsi="Times New Roman"/>
          <w:sz w:val="24"/>
          <w:szCs w:val="20"/>
        </w:rPr>
        <w:t xml:space="preserve"> Η οργανική ύλη των στραγγισμάτων</w:t>
      </w:r>
      <w:r w:rsidR="00504B14">
        <w:rPr>
          <w:rFonts w:ascii="Times New Roman" w:hAnsi="Times New Roman"/>
          <w:sz w:val="24"/>
          <w:szCs w:val="20"/>
        </w:rPr>
        <w:t>,</w:t>
      </w:r>
      <w:r w:rsidRPr="00542F5A">
        <w:rPr>
          <w:rFonts w:ascii="Times New Roman" w:hAnsi="Times New Roman"/>
          <w:sz w:val="24"/>
          <w:szCs w:val="20"/>
        </w:rPr>
        <w:t xml:space="preserve"> που </w:t>
      </w:r>
      <w:proofErr w:type="spellStart"/>
      <w:r w:rsidRPr="00542F5A">
        <w:rPr>
          <w:rFonts w:ascii="Times New Roman" w:hAnsi="Times New Roman"/>
          <w:sz w:val="24"/>
          <w:szCs w:val="20"/>
        </w:rPr>
        <w:t>συγκαταβυθίστηκε</w:t>
      </w:r>
      <w:proofErr w:type="spellEnd"/>
      <w:r w:rsidRPr="00542F5A">
        <w:rPr>
          <w:rFonts w:ascii="Times New Roman" w:hAnsi="Times New Roman"/>
          <w:sz w:val="24"/>
          <w:szCs w:val="20"/>
        </w:rPr>
        <w:t xml:space="preserve"> με το ίζημα</w:t>
      </w:r>
      <w:r w:rsidR="00504B14">
        <w:rPr>
          <w:rFonts w:ascii="Times New Roman" w:hAnsi="Times New Roman"/>
          <w:sz w:val="24"/>
          <w:szCs w:val="20"/>
        </w:rPr>
        <w:t>,</w:t>
      </w:r>
      <w:r w:rsidRPr="00542F5A">
        <w:rPr>
          <w:rFonts w:ascii="Times New Roman" w:hAnsi="Times New Roman"/>
          <w:sz w:val="24"/>
          <w:szCs w:val="20"/>
        </w:rPr>
        <w:t xml:space="preserve"> μπορεί να δράσει </w:t>
      </w:r>
      <w:r w:rsidR="00504B14">
        <w:rPr>
          <w:rFonts w:ascii="Times New Roman" w:hAnsi="Times New Roman"/>
          <w:sz w:val="24"/>
          <w:szCs w:val="20"/>
        </w:rPr>
        <w:t>επι</w:t>
      </w:r>
      <w:r w:rsidRPr="00542F5A">
        <w:rPr>
          <w:rFonts w:ascii="Times New Roman" w:hAnsi="Times New Roman"/>
          <w:sz w:val="24"/>
          <w:szCs w:val="20"/>
        </w:rPr>
        <w:t xml:space="preserve">βοηθητικά στην αποδέσμευση του </w:t>
      </w:r>
      <w:r w:rsidR="007E2F52">
        <w:rPr>
          <w:rFonts w:ascii="Times New Roman" w:hAnsi="Times New Roman"/>
          <w:sz w:val="24"/>
          <w:szCs w:val="20"/>
        </w:rPr>
        <w:t>φώσφορο</w:t>
      </w:r>
      <w:r w:rsidRPr="00542F5A">
        <w:rPr>
          <w:rFonts w:ascii="Times New Roman" w:hAnsi="Times New Roman"/>
          <w:sz w:val="24"/>
          <w:szCs w:val="20"/>
        </w:rPr>
        <w:t xml:space="preserve">υ στο αλκαλικό δείγμα εδάφους. Οι </w:t>
      </w:r>
      <w:proofErr w:type="spellStart"/>
      <w:r w:rsidRPr="00542F5A">
        <w:rPr>
          <w:rFonts w:ascii="Times New Roman" w:hAnsi="Times New Roman"/>
          <w:sz w:val="24"/>
          <w:szCs w:val="20"/>
          <w:lang w:val="en-US"/>
        </w:rPr>
        <w:t>Hamed</w:t>
      </w:r>
      <w:proofErr w:type="spellEnd"/>
      <w:r w:rsidRPr="00542F5A">
        <w:rPr>
          <w:rFonts w:ascii="Times New Roman" w:hAnsi="Times New Roman"/>
          <w:sz w:val="24"/>
          <w:szCs w:val="20"/>
        </w:rPr>
        <w:t xml:space="preserve"> και </w:t>
      </w:r>
      <w:proofErr w:type="spellStart"/>
      <w:r w:rsidRPr="00542F5A">
        <w:rPr>
          <w:rFonts w:ascii="Times New Roman" w:hAnsi="Times New Roman"/>
          <w:sz w:val="24"/>
          <w:szCs w:val="20"/>
          <w:lang w:val="en-US"/>
        </w:rPr>
        <w:t>Gamal</w:t>
      </w:r>
      <w:proofErr w:type="spellEnd"/>
      <w:r w:rsidRPr="00542F5A">
        <w:rPr>
          <w:rFonts w:ascii="Times New Roman" w:hAnsi="Times New Roman"/>
          <w:sz w:val="24"/>
          <w:szCs w:val="20"/>
        </w:rPr>
        <w:t xml:space="preserve"> (2014) παρατήρησαν</w:t>
      </w:r>
      <w:r w:rsidR="00504B14">
        <w:rPr>
          <w:rFonts w:ascii="Times New Roman" w:hAnsi="Times New Roman"/>
          <w:sz w:val="24"/>
          <w:szCs w:val="20"/>
        </w:rPr>
        <w:t>,</w:t>
      </w:r>
      <w:r w:rsidRPr="00542F5A">
        <w:rPr>
          <w:rFonts w:ascii="Times New Roman" w:hAnsi="Times New Roman"/>
          <w:sz w:val="24"/>
          <w:szCs w:val="20"/>
        </w:rPr>
        <w:t xml:space="preserve"> ότι η προσθήκη οργανικής ύλης σε καλλιεργημένα και σε μη-καλλιεργημένα αλκαλικά εδάφη μπορεί να αυξήσει την περιεκτικότητα του </w:t>
      </w:r>
      <w:r w:rsidR="007E2F52">
        <w:rPr>
          <w:rFonts w:ascii="Times New Roman" w:hAnsi="Times New Roman"/>
          <w:sz w:val="24"/>
          <w:szCs w:val="20"/>
        </w:rPr>
        <w:t>φώσφορο</w:t>
      </w:r>
      <w:r w:rsidRPr="00542F5A">
        <w:rPr>
          <w:rFonts w:ascii="Times New Roman" w:hAnsi="Times New Roman"/>
          <w:sz w:val="24"/>
          <w:szCs w:val="20"/>
        </w:rPr>
        <w:t>υ (</w:t>
      </w:r>
      <w:proofErr w:type="spellStart"/>
      <w:r w:rsidRPr="00542F5A">
        <w:rPr>
          <w:rFonts w:ascii="Times New Roman" w:hAnsi="Times New Roman"/>
          <w:sz w:val="24"/>
          <w:szCs w:val="20"/>
          <w:lang w:val="en-US"/>
        </w:rPr>
        <w:t>Hamed</w:t>
      </w:r>
      <w:proofErr w:type="spellEnd"/>
      <w:r w:rsidRPr="00542F5A">
        <w:rPr>
          <w:rFonts w:ascii="Times New Roman" w:hAnsi="Times New Roman"/>
          <w:sz w:val="24"/>
          <w:szCs w:val="20"/>
        </w:rPr>
        <w:t xml:space="preserve"> </w:t>
      </w:r>
      <w:r w:rsidRPr="00542F5A">
        <w:rPr>
          <w:rFonts w:ascii="Times New Roman" w:hAnsi="Times New Roman"/>
          <w:sz w:val="24"/>
          <w:szCs w:val="20"/>
          <w:lang w:val="en-US"/>
        </w:rPr>
        <w:t>and</w:t>
      </w:r>
      <w:r w:rsidRPr="00542F5A">
        <w:rPr>
          <w:rFonts w:ascii="Times New Roman" w:hAnsi="Times New Roman"/>
          <w:sz w:val="24"/>
          <w:szCs w:val="20"/>
        </w:rPr>
        <w:t xml:space="preserve"> </w:t>
      </w:r>
      <w:proofErr w:type="spellStart"/>
      <w:r w:rsidRPr="00542F5A">
        <w:rPr>
          <w:rFonts w:ascii="Times New Roman" w:hAnsi="Times New Roman"/>
          <w:sz w:val="24"/>
          <w:szCs w:val="20"/>
          <w:lang w:val="en-US"/>
        </w:rPr>
        <w:t>Gamal</w:t>
      </w:r>
      <w:proofErr w:type="spellEnd"/>
      <w:r w:rsidRPr="00542F5A">
        <w:rPr>
          <w:rFonts w:ascii="Times New Roman" w:hAnsi="Times New Roman"/>
          <w:sz w:val="24"/>
          <w:szCs w:val="20"/>
        </w:rPr>
        <w:t>, 2014).</w:t>
      </w:r>
    </w:p>
    <w:p w:rsidR="00A47C97" w:rsidRPr="006A31BC" w:rsidRDefault="00A47C97" w:rsidP="00C616D7">
      <w:pPr>
        <w:spacing w:after="0" w:line="240" w:lineRule="auto"/>
        <w:jc w:val="both"/>
        <w:rPr>
          <w:rFonts w:ascii="Times New Roman" w:hAnsi="Times New Roman"/>
          <w:sz w:val="24"/>
          <w:szCs w:val="24"/>
          <w:u w:val="single"/>
        </w:rPr>
      </w:pPr>
    </w:p>
    <w:p w:rsidR="00C616D7" w:rsidRPr="00C616D7" w:rsidRDefault="00C616D7" w:rsidP="00C616D7">
      <w:pPr>
        <w:spacing w:after="0" w:line="240" w:lineRule="auto"/>
        <w:jc w:val="both"/>
        <w:rPr>
          <w:rFonts w:ascii="Times New Roman" w:hAnsi="Times New Roman"/>
          <w:sz w:val="24"/>
          <w:szCs w:val="24"/>
          <w:u w:val="single"/>
        </w:rPr>
      </w:pPr>
      <w:proofErr w:type="spellStart"/>
      <w:r w:rsidRPr="00C616D7">
        <w:rPr>
          <w:rFonts w:ascii="Times New Roman" w:hAnsi="Times New Roman"/>
          <w:sz w:val="24"/>
          <w:szCs w:val="24"/>
          <w:u w:val="single"/>
        </w:rPr>
        <w:t>Φυτοτοξικότητα</w:t>
      </w:r>
      <w:proofErr w:type="spellEnd"/>
      <w:r w:rsidRPr="00C616D7">
        <w:rPr>
          <w:rFonts w:ascii="Times New Roman" w:hAnsi="Times New Roman"/>
          <w:sz w:val="24"/>
          <w:szCs w:val="24"/>
          <w:u w:val="single"/>
        </w:rPr>
        <w:t xml:space="preserve"> </w:t>
      </w:r>
      <w:r w:rsidR="00504B14">
        <w:rPr>
          <w:rFonts w:ascii="Times New Roman" w:hAnsi="Times New Roman"/>
          <w:sz w:val="24"/>
          <w:szCs w:val="24"/>
          <w:u w:val="single"/>
        </w:rPr>
        <w:t xml:space="preserve">των </w:t>
      </w:r>
      <w:r w:rsidRPr="00C616D7">
        <w:rPr>
          <w:rFonts w:ascii="Times New Roman" w:hAnsi="Times New Roman"/>
          <w:sz w:val="24"/>
          <w:szCs w:val="24"/>
          <w:u w:val="single"/>
        </w:rPr>
        <w:t>ιζημάτων</w:t>
      </w:r>
    </w:p>
    <w:p w:rsidR="00E71468" w:rsidRPr="005B3A47" w:rsidRDefault="00E71468" w:rsidP="00E71468">
      <w:pPr>
        <w:spacing w:after="0" w:line="240" w:lineRule="auto"/>
        <w:ind w:firstLine="425"/>
        <w:jc w:val="both"/>
        <w:rPr>
          <w:rFonts w:ascii="Times New Roman" w:hAnsi="Times New Roman"/>
          <w:sz w:val="24"/>
          <w:szCs w:val="24"/>
        </w:rPr>
      </w:pPr>
      <w:r w:rsidRPr="005B3A47">
        <w:rPr>
          <w:rFonts w:ascii="Times New Roman" w:hAnsi="Times New Roman"/>
          <w:sz w:val="24"/>
          <w:szCs w:val="24"/>
        </w:rPr>
        <w:t>Στο όξινο έδαφος με σπόρους</w:t>
      </w:r>
      <w:r w:rsidRPr="005B3A47">
        <w:rPr>
          <w:rFonts w:ascii="Times New Roman" w:hAnsi="Times New Roman"/>
          <w:i/>
          <w:iCs/>
          <w:sz w:val="24"/>
        </w:rPr>
        <w:t xml:space="preserve"> </w:t>
      </w:r>
      <w:proofErr w:type="spellStart"/>
      <w:r w:rsidRPr="005B3A47">
        <w:rPr>
          <w:rFonts w:ascii="Times New Roman" w:hAnsi="Times New Roman"/>
          <w:i/>
          <w:iCs/>
          <w:sz w:val="24"/>
        </w:rPr>
        <w:t>Sorghum</w:t>
      </w:r>
      <w:proofErr w:type="spellEnd"/>
      <w:r w:rsidRPr="005B3A47">
        <w:rPr>
          <w:rFonts w:ascii="Times New Roman" w:hAnsi="Times New Roman"/>
          <w:i/>
          <w:iCs/>
          <w:sz w:val="24"/>
        </w:rPr>
        <w:t xml:space="preserve"> </w:t>
      </w:r>
      <w:proofErr w:type="spellStart"/>
      <w:r w:rsidRPr="005B3A47">
        <w:rPr>
          <w:rFonts w:ascii="Times New Roman" w:hAnsi="Times New Roman"/>
          <w:i/>
          <w:iCs/>
          <w:sz w:val="24"/>
        </w:rPr>
        <w:t>saccharatum</w:t>
      </w:r>
      <w:proofErr w:type="spellEnd"/>
      <w:r w:rsidRPr="005B3A47">
        <w:rPr>
          <w:rFonts w:ascii="Times New Roman" w:hAnsi="Times New Roman"/>
          <w:sz w:val="24"/>
          <w:szCs w:val="24"/>
        </w:rPr>
        <w:t xml:space="preserve"> βλάστησε το 100% των σπόρων στα δείγματα με τ</w:t>
      </w:r>
      <w:r w:rsidR="00504B14">
        <w:rPr>
          <w:rFonts w:ascii="Times New Roman" w:hAnsi="Times New Roman"/>
          <w:sz w:val="24"/>
          <w:szCs w:val="24"/>
        </w:rPr>
        <w:t>ην προσθήκη</w:t>
      </w:r>
      <w:r w:rsidRPr="005B3A47">
        <w:rPr>
          <w:rFonts w:ascii="Times New Roman" w:hAnsi="Times New Roman"/>
          <w:sz w:val="24"/>
          <w:szCs w:val="24"/>
        </w:rPr>
        <w:t xml:space="preserve"> </w:t>
      </w:r>
      <w:r w:rsidR="00504B14">
        <w:rPr>
          <w:rFonts w:ascii="Times New Roman" w:hAnsi="Times New Roman"/>
          <w:sz w:val="24"/>
          <w:szCs w:val="24"/>
        </w:rPr>
        <w:t>ι</w:t>
      </w:r>
      <w:r w:rsidRPr="005B3A47">
        <w:rPr>
          <w:rFonts w:ascii="Times New Roman" w:hAnsi="Times New Roman"/>
          <w:sz w:val="24"/>
          <w:szCs w:val="24"/>
        </w:rPr>
        <w:t>ζ</w:t>
      </w:r>
      <w:r w:rsidR="00504B14">
        <w:rPr>
          <w:rFonts w:ascii="Times New Roman" w:hAnsi="Times New Roman"/>
          <w:sz w:val="24"/>
          <w:szCs w:val="24"/>
        </w:rPr>
        <w:t>ή</w:t>
      </w:r>
      <w:r w:rsidRPr="005B3A47">
        <w:rPr>
          <w:rFonts w:ascii="Times New Roman" w:hAnsi="Times New Roman"/>
          <w:sz w:val="24"/>
          <w:szCs w:val="24"/>
        </w:rPr>
        <w:t>μα</w:t>
      </w:r>
      <w:r w:rsidR="00504B14">
        <w:rPr>
          <w:rFonts w:ascii="Times New Roman" w:hAnsi="Times New Roman"/>
          <w:sz w:val="24"/>
          <w:szCs w:val="24"/>
        </w:rPr>
        <w:t>τος</w:t>
      </w:r>
      <w:r w:rsidRPr="005B3A47">
        <w:rPr>
          <w:rFonts w:ascii="Times New Roman" w:hAnsi="Times New Roman"/>
          <w:sz w:val="24"/>
          <w:szCs w:val="24"/>
        </w:rPr>
        <w:t xml:space="preserve"> από την υπερχείλιση </w:t>
      </w:r>
      <w:r w:rsidR="00504B14">
        <w:rPr>
          <w:rFonts w:ascii="Times New Roman" w:hAnsi="Times New Roman"/>
          <w:sz w:val="24"/>
          <w:szCs w:val="24"/>
        </w:rPr>
        <w:t xml:space="preserve">της </w:t>
      </w:r>
      <w:r w:rsidRPr="005B3A47">
        <w:rPr>
          <w:rFonts w:ascii="Times New Roman" w:hAnsi="Times New Roman"/>
          <w:sz w:val="24"/>
          <w:szCs w:val="24"/>
        </w:rPr>
        <w:t>πάχυνσης και το 85% στα δείγματα με τ</w:t>
      </w:r>
      <w:r w:rsidR="00504B14">
        <w:rPr>
          <w:rFonts w:ascii="Times New Roman" w:hAnsi="Times New Roman"/>
          <w:sz w:val="24"/>
          <w:szCs w:val="24"/>
        </w:rPr>
        <w:t>ην</w:t>
      </w:r>
      <w:r w:rsidRPr="005B3A47">
        <w:rPr>
          <w:rFonts w:ascii="Times New Roman" w:hAnsi="Times New Roman"/>
          <w:sz w:val="24"/>
          <w:szCs w:val="24"/>
        </w:rPr>
        <w:t xml:space="preserve"> </w:t>
      </w:r>
      <w:r w:rsidR="00504B14">
        <w:rPr>
          <w:rFonts w:ascii="Times New Roman" w:hAnsi="Times New Roman"/>
          <w:sz w:val="24"/>
          <w:szCs w:val="24"/>
        </w:rPr>
        <w:t>προσθήκη ι</w:t>
      </w:r>
      <w:r w:rsidRPr="005B3A47">
        <w:rPr>
          <w:rFonts w:ascii="Times New Roman" w:hAnsi="Times New Roman"/>
          <w:sz w:val="24"/>
          <w:szCs w:val="24"/>
        </w:rPr>
        <w:t>ζ</w:t>
      </w:r>
      <w:r w:rsidR="00504B14">
        <w:rPr>
          <w:rFonts w:ascii="Times New Roman" w:hAnsi="Times New Roman"/>
          <w:sz w:val="24"/>
          <w:szCs w:val="24"/>
        </w:rPr>
        <w:t>ή</w:t>
      </w:r>
      <w:r w:rsidRPr="005B3A47">
        <w:rPr>
          <w:rFonts w:ascii="Times New Roman" w:hAnsi="Times New Roman"/>
          <w:sz w:val="24"/>
          <w:szCs w:val="24"/>
        </w:rPr>
        <w:t>μα</w:t>
      </w:r>
      <w:r w:rsidR="00504B14">
        <w:rPr>
          <w:rFonts w:ascii="Times New Roman" w:hAnsi="Times New Roman"/>
          <w:sz w:val="24"/>
          <w:szCs w:val="24"/>
        </w:rPr>
        <w:t>τος</w:t>
      </w:r>
      <w:r w:rsidRPr="005B3A47">
        <w:rPr>
          <w:rFonts w:ascii="Times New Roman" w:hAnsi="Times New Roman"/>
          <w:sz w:val="24"/>
          <w:szCs w:val="24"/>
        </w:rPr>
        <w:t xml:space="preserve"> από τα στραγγίσματα </w:t>
      </w:r>
      <w:r w:rsidR="00504B14">
        <w:rPr>
          <w:rFonts w:ascii="Times New Roman" w:hAnsi="Times New Roman"/>
          <w:sz w:val="24"/>
          <w:szCs w:val="24"/>
        </w:rPr>
        <w:t xml:space="preserve">της </w:t>
      </w:r>
      <w:r w:rsidRPr="005B3A47">
        <w:rPr>
          <w:rFonts w:ascii="Times New Roman" w:hAnsi="Times New Roman"/>
          <w:sz w:val="24"/>
          <w:szCs w:val="24"/>
        </w:rPr>
        <w:t xml:space="preserve">αφυδάτωσης. Στο όξινο έδαφος </w:t>
      </w:r>
      <w:r w:rsidR="00504B14">
        <w:rPr>
          <w:rFonts w:ascii="Times New Roman" w:hAnsi="Times New Roman"/>
          <w:sz w:val="24"/>
          <w:szCs w:val="24"/>
        </w:rPr>
        <w:t>στους</w:t>
      </w:r>
      <w:r w:rsidRPr="005B3A47">
        <w:rPr>
          <w:rFonts w:ascii="Times New Roman" w:hAnsi="Times New Roman"/>
          <w:sz w:val="24"/>
          <w:szCs w:val="24"/>
        </w:rPr>
        <w:t xml:space="preserve"> σπόρους</w:t>
      </w:r>
      <w:r w:rsidRPr="005B3A47">
        <w:rPr>
          <w:rFonts w:ascii="Times New Roman" w:hAnsi="Times New Roman"/>
          <w:i/>
          <w:iCs/>
          <w:sz w:val="24"/>
        </w:rPr>
        <w:t xml:space="preserve"> </w:t>
      </w:r>
      <w:proofErr w:type="spellStart"/>
      <w:r w:rsidRPr="005B3A47">
        <w:rPr>
          <w:rFonts w:ascii="Times New Roman" w:hAnsi="Times New Roman"/>
          <w:i/>
          <w:iCs/>
          <w:sz w:val="24"/>
        </w:rPr>
        <w:t>Lepidium</w:t>
      </w:r>
      <w:proofErr w:type="spellEnd"/>
      <w:r w:rsidRPr="005B3A47">
        <w:rPr>
          <w:rFonts w:ascii="Times New Roman" w:hAnsi="Times New Roman"/>
          <w:i/>
          <w:iCs/>
          <w:sz w:val="24"/>
        </w:rPr>
        <w:t xml:space="preserve"> </w:t>
      </w:r>
      <w:proofErr w:type="spellStart"/>
      <w:r w:rsidRPr="005B3A47">
        <w:rPr>
          <w:rFonts w:ascii="Times New Roman" w:hAnsi="Times New Roman"/>
          <w:i/>
          <w:iCs/>
          <w:sz w:val="24"/>
        </w:rPr>
        <w:t>sativum</w:t>
      </w:r>
      <w:proofErr w:type="spellEnd"/>
      <w:r w:rsidRPr="005B3A47">
        <w:rPr>
          <w:rFonts w:ascii="Times New Roman" w:hAnsi="Times New Roman"/>
          <w:sz w:val="24"/>
          <w:szCs w:val="24"/>
        </w:rPr>
        <w:t xml:space="preserve"> βλάστησε το 90% </w:t>
      </w:r>
      <w:r w:rsidR="00504B14">
        <w:rPr>
          <w:rFonts w:ascii="Times New Roman" w:hAnsi="Times New Roman"/>
          <w:sz w:val="24"/>
          <w:szCs w:val="24"/>
        </w:rPr>
        <w:t xml:space="preserve">αυτών </w:t>
      </w:r>
      <w:r w:rsidRPr="005B3A47">
        <w:rPr>
          <w:rFonts w:ascii="Times New Roman" w:hAnsi="Times New Roman"/>
          <w:sz w:val="24"/>
          <w:szCs w:val="24"/>
        </w:rPr>
        <w:t xml:space="preserve">στα δείγματα </w:t>
      </w:r>
      <w:r w:rsidR="00504B14">
        <w:rPr>
          <w:rFonts w:ascii="Times New Roman" w:hAnsi="Times New Roman"/>
          <w:sz w:val="24"/>
          <w:szCs w:val="24"/>
        </w:rPr>
        <w:t>με την προσθήκη και</w:t>
      </w:r>
      <w:r w:rsidRPr="005B3A47">
        <w:rPr>
          <w:rFonts w:ascii="Times New Roman" w:hAnsi="Times New Roman"/>
          <w:sz w:val="24"/>
          <w:szCs w:val="24"/>
        </w:rPr>
        <w:t xml:space="preserve"> τ</w:t>
      </w:r>
      <w:r w:rsidR="00504B14">
        <w:rPr>
          <w:rFonts w:ascii="Times New Roman" w:hAnsi="Times New Roman"/>
          <w:sz w:val="24"/>
          <w:szCs w:val="24"/>
        </w:rPr>
        <w:t>ων</w:t>
      </w:r>
      <w:r w:rsidRPr="005B3A47">
        <w:rPr>
          <w:rFonts w:ascii="Times New Roman" w:hAnsi="Times New Roman"/>
          <w:sz w:val="24"/>
          <w:szCs w:val="24"/>
        </w:rPr>
        <w:t xml:space="preserve"> δύο ιζ</w:t>
      </w:r>
      <w:r w:rsidR="00504B14">
        <w:rPr>
          <w:rFonts w:ascii="Times New Roman" w:hAnsi="Times New Roman"/>
          <w:sz w:val="24"/>
          <w:szCs w:val="24"/>
        </w:rPr>
        <w:t>η</w:t>
      </w:r>
      <w:r w:rsidRPr="005B3A47">
        <w:rPr>
          <w:rFonts w:ascii="Times New Roman" w:hAnsi="Times New Roman"/>
          <w:sz w:val="24"/>
          <w:szCs w:val="24"/>
        </w:rPr>
        <w:t>μ</w:t>
      </w:r>
      <w:r w:rsidR="00504B14">
        <w:rPr>
          <w:rFonts w:ascii="Times New Roman" w:hAnsi="Times New Roman"/>
          <w:sz w:val="24"/>
          <w:szCs w:val="24"/>
        </w:rPr>
        <w:t>ά</w:t>
      </w:r>
      <w:r w:rsidRPr="005B3A47">
        <w:rPr>
          <w:rFonts w:ascii="Times New Roman" w:hAnsi="Times New Roman"/>
          <w:sz w:val="24"/>
          <w:szCs w:val="24"/>
        </w:rPr>
        <w:t>τ</w:t>
      </w:r>
      <w:r w:rsidR="00504B14">
        <w:rPr>
          <w:rFonts w:ascii="Times New Roman" w:hAnsi="Times New Roman"/>
          <w:sz w:val="24"/>
          <w:szCs w:val="24"/>
        </w:rPr>
        <w:t>ων</w:t>
      </w:r>
      <w:r w:rsidRPr="005B3A47">
        <w:rPr>
          <w:rFonts w:ascii="Times New Roman" w:hAnsi="Times New Roman"/>
          <w:sz w:val="24"/>
          <w:szCs w:val="24"/>
        </w:rPr>
        <w:t xml:space="preserve">. Σε όλα τα δείγματα </w:t>
      </w:r>
      <w:r w:rsidR="00504B14">
        <w:rPr>
          <w:rFonts w:ascii="Times New Roman" w:hAnsi="Times New Roman"/>
          <w:sz w:val="24"/>
          <w:szCs w:val="24"/>
        </w:rPr>
        <w:t xml:space="preserve">του </w:t>
      </w:r>
      <w:r w:rsidRPr="005B3A47">
        <w:rPr>
          <w:rFonts w:ascii="Times New Roman" w:hAnsi="Times New Roman"/>
          <w:sz w:val="24"/>
          <w:szCs w:val="24"/>
        </w:rPr>
        <w:t xml:space="preserve">αλκαλικού εδάφους και με τα δύο είδη σπόρων και </w:t>
      </w:r>
      <w:r w:rsidR="00504B14">
        <w:rPr>
          <w:rFonts w:ascii="Times New Roman" w:hAnsi="Times New Roman"/>
          <w:sz w:val="24"/>
          <w:szCs w:val="24"/>
        </w:rPr>
        <w:t xml:space="preserve">προσθήκης </w:t>
      </w:r>
      <w:r w:rsidRPr="005B3A47">
        <w:rPr>
          <w:rFonts w:ascii="Times New Roman" w:hAnsi="Times New Roman"/>
          <w:sz w:val="24"/>
          <w:szCs w:val="24"/>
        </w:rPr>
        <w:t xml:space="preserve">ιζημάτων υπολογίστηκε 0% παρεμπόδιση ανάπτυξης των σπόρων, δηλαδή το 100% των σπόρων βλάστησαν. </w:t>
      </w:r>
      <w:r w:rsidR="00504B14">
        <w:rPr>
          <w:rFonts w:ascii="Times New Roman" w:hAnsi="Times New Roman"/>
          <w:sz w:val="24"/>
          <w:szCs w:val="24"/>
        </w:rPr>
        <w:t>Σημειώνεται, ότι τα</w:t>
      </w:r>
      <w:r w:rsidRPr="005B3A47">
        <w:rPr>
          <w:rFonts w:ascii="Times New Roman" w:hAnsi="Times New Roman"/>
          <w:sz w:val="24"/>
          <w:szCs w:val="24"/>
        </w:rPr>
        <w:t xml:space="preserve"> δείγματα </w:t>
      </w:r>
      <w:r w:rsidR="00504B14">
        <w:rPr>
          <w:rFonts w:ascii="Times New Roman" w:hAnsi="Times New Roman"/>
          <w:sz w:val="24"/>
          <w:szCs w:val="24"/>
        </w:rPr>
        <w:t xml:space="preserve">των δοκιμών αυτών </w:t>
      </w:r>
      <w:r w:rsidRPr="005B3A47">
        <w:rPr>
          <w:rFonts w:ascii="Times New Roman" w:hAnsi="Times New Roman"/>
          <w:sz w:val="24"/>
          <w:szCs w:val="24"/>
        </w:rPr>
        <w:t>δε θεωρούνται τοξικά</w:t>
      </w:r>
      <w:r w:rsidR="00504B14">
        <w:rPr>
          <w:rFonts w:ascii="Times New Roman" w:hAnsi="Times New Roman"/>
          <w:sz w:val="24"/>
          <w:szCs w:val="24"/>
        </w:rPr>
        <w:t>,</w:t>
      </w:r>
      <w:r w:rsidRPr="005B3A47">
        <w:rPr>
          <w:rFonts w:ascii="Times New Roman" w:hAnsi="Times New Roman"/>
          <w:sz w:val="24"/>
          <w:szCs w:val="24"/>
        </w:rPr>
        <w:t xml:space="preserve"> όταν το ποσοστό των σπόρων που βλαστάνουν είναι μεγαλύτερο </w:t>
      </w:r>
      <w:r w:rsidR="00504B14">
        <w:rPr>
          <w:rFonts w:ascii="Times New Roman" w:hAnsi="Times New Roman"/>
          <w:sz w:val="24"/>
          <w:szCs w:val="24"/>
        </w:rPr>
        <w:t xml:space="preserve">από </w:t>
      </w:r>
      <w:r w:rsidRPr="005B3A47">
        <w:rPr>
          <w:rFonts w:ascii="Times New Roman" w:hAnsi="Times New Roman"/>
          <w:sz w:val="24"/>
          <w:szCs w:val="24"/>
        </w:rPr>
        <w:t xml:space="preserve">το 70%, σύμφωνα με τα κριτήρια αξιολόγησης των αποτελεσμάτων του τεστ </w:t>
      </w:r>
      <w:proofErr w:type="spellStart"/>
      <w:r w:rsidRPr="005B3A47">
        <w:rPr>
          <w:rFonts w:ascii="Times New Roman" w:hAnsi="Times New Roman"/>
          <w:sz w:val="24"/>
          <w:szCs w:val="24"/>
        </w:rPr>
        <w:t>κιτ</w:t>
      </w:r>
      <w:proofErr w:type="spellEnd"/>
      <w:r w:rsidRPr="005B3A47">
        <w:rPr>
          <w:rFonts w:ascii="Times New Roman" w:hAnsi="Times New Roman"/>
          <w:sz w:val="24"/>
          <w:szCs w:val="24"/>
        </w:rPr>
        <w:t xml:space="preserve"> </w:t>
      </w:r>
      <w:proofErr w:type="spellStart"/>
      <w:r w:rsidRPr="005B3A47">
        <w:rPr>
          <w:rFonts w:ascii="Times New Roman" w:hAnsi="Times New Roman"/>
          <w:sz w:val="24"/>
          <w:szCs w:val="24"/>
          <w:lang w:val="en-US"/>
        </w:rPr>
        <w:t>Phytotoxkit</w:t>
      </w:r>
      <w:proofErr w:type="spellEnd"/>
      <w:r w:rsidRPr="005B3A47">
        <w:rPr>
          <w:rFonts w:ascii="Times New Roman" w:hAnsi="Times New Roman"/>
          <w:sz w:val="24"/>
          <w:szCs w:val="24"/>
        </w:rPr>
        <w:t xml:space="preserve"> (</w:t>
      </w:r>
      <w:proofErr w:type="spellStart"/>
      <w:r w:rsidRPr="005B3A47">
        <w:rPr>
          <w:rFonts w:ascii="Times New Roman" w:hAnsi="Times New Roman"/>
          <w:sz w:val="24"/>
          <w:szCs w:val="24"/>
          <w:lang w:val="en-US"/>
        </w:rPr>
        <w:t>MicroBio</w:t>
      </w:r>
      <w:proofErr w:type="spellEnd"/>
      <w:r w:rsidRPr="005B3A47">
        <w:rPr>
          <w:rFonts w:ascii="Times New Roman" w:hAnsi="Times New Roman"/>
          <w:sz w:val="24"/>
          <w:szCs w:val="24"/>
        </w:rPr>
        <w:t xml:space="preserve"> </w:t>
      </w:r>
      <w:r w:rsidRPr="005B3A47">
        <w:rPr>
          <w:rFonts w:ascii="Times New Roman" w:hAnsi="Times New Roman"/>
          <w:sz w:val="24"/>
          <w:szCs w:val="24"/>
          <w:lang w:val="en-US"/>
        </w:rPr>
        <w:t>Tests</w:t>
      </w:r>
      <w:r w:rsidRPr="005B3A47">
        <w:rPr>
          <w:rFonts w:ascii="Times New Roman" w:hAnsi="Times New Roman"/>
          <w:sz w:val="24"/>
          <w:szCs w:val="24"/>
        </w:rPr>
        <w:t>, 2015).</w:t>
      </w:r>
    </w:p>
    <w:p w:rsidR="00E71468" w:rsidRPr="005B3A47" w:rsidRDefault="00E71468" w:rsidP="00404FB1">
      <w:pPr>
        <w:spacing w:after="0" w:line="240" w:lineRule="auto"/>
        <w:ind w:firstLine="425"/>
        <w:jc w:val="both"/>
        <w:rPr>
          <w:rFonts w:ascii="Times New Roman" w:hAnsi="Times New Roman"/>
          <w:sz w:val="24"/>
          <w:szCs w:val="20"/>
        </w:rPr>
      </w:pPr>
      <w:r w:rsidRPr="005B3A47">
        <w:rPr>
          <w:rFonts w:ascii="Times New Roman" w:hAnsi="Times New Roman"/>
          <w:sz w:val="24"/>
          <w:szCs w:val="24"/>
        </w:rPr>
        <w:t xml:space="preserve">Ο Πίνακας </w:t>
      </w:r>
      <w:r w:rsidR="00AC679E">
        <w:rPr>
          <w:rFonts w:ascii="Times New Roman" w:hAnsi="Times New Roman"/>
          <w:sz w:val="24"/>
          <w:szCs w:val="24"/>
        </w:rPr>
        <w:t>7</w:t>
      </w:r>
      <w:r w:rsidRPr="005B3A47">
        <w:rPr>
          <w:rFonts w:ascii="Times New Roman" w:hAnsi="Times New Roman"/>
          <w:sz w:val="24"/>
          <w:szCs w:val="24"/>
        </w:rPr>
        <w:t xml:space="preserve"> παρουσιάζει τα ποσοστά παρεμπόδισης της επιμήκυνσης των ριζών των φυτών στα όξινα και </w:t>
      </w:r>
      <w:r w:rsidR="00504B14">
        <w:rPr>
          <w:rFonts w:ascii="Times New Roman" w:hAnsi="Times New Roman"/>
          <w:sz w:val="24"/>
          <w:szCs w:val="24"/>
        </w:rPr>
        <w:t xml:space="preserve">στα </w:t>
      </w:r>
      <w:r w:rsidRPr="005B3A47">
        <w:rPr>
          <w:rFonts w:ascii="Times New Roman" w:hAnsi="Times New Roman"/>
          <w:sz w:val="24"/>
          <w:szCs w:val="24"/>
        </w:rPr>
        <w:t xml:space="preserve">αλκαλικά </w:t>
      </w:r>
      <w:r w:rsidR="00504B14">
        <w:rPr>
          <w:rFonts w:ascii="Times New Roman" w:hAnsi="Times New Roman"/>
          <w:sz w:val="24"/>
          <w:szCs w:val="24"/>
        </w:rPr>
        <w:t xml:space="preserve">(πρότυπα) </w:t>
      </w:r>
      <w:r w:rsidRPr="005B3A47">
        <w:rPr>
          <w:rFonts w:ascii="Times New Roman" w:hAnsi="Times New Roman"/>
          <w:sz w:val="24"/>
          <w:szCs w:val="24"/>
        </w:rPr>
        <w:t xml:space="preserve">δείγματα εδαφών, στα οποία προστέθηκαν τα ιζήματα από τις εκροές </w:t>
      </w:r>
      <w:r w:rsidR="00504B14">
        <w:rPr>
          <w:rFonts w:ascii="Times New Roman" w:hAnsi="Times New Roman"/>
          <w:sz w:val="24"/>
          <w:szCs w:val="24"/>
        </w:rPr>
        <w:t xml:space="preserve">της </w:t>
      </w:r>
      <w:r w:rsidRPr="005B3A47">
        <w:rPr>
          <w:rFonts w:ascii="Times New Roman" w:hAnsi="Times New Roman"/>
          <w:sz w:val="24"/>
          <w:szCs w:val="24"/>
        </w:rPr>
        <w:t>πάχυνσης και</w:t>
      </w:r>
      <w:r w:rsidR="00504B14">
        <w:rPr>
          <w:rFonts w:ascii="Times New Roman" w:hAnsi="Times New Roman"/>
          <w:sz w:val="24"/>
          <w:szCs w:val="24"/>
        </w:rPr>
        <w:t xml:space="preserve"> της</w:t>
      </w:r>
      <w:r w:rsidRPr="005B3A47">
        <w:rPr>
          <w:rFonts w:ascii="Times New Roman" w:hAnsi="Times New Roman"/>
          <w:sz w:val="24"/>
          <w:szCs w:val="24"/>
        </w:rPr>
        <w:t xml:space="preserve"> αφυδάτωσης.</w:t>
      </w:r>
      <w:r w:rsidR="00404FB1">
        <w:rPr>
          <w:rFonts w:ascii="Times New Roman" w:hAnsi="Times New Roman"/>
          <w:sz w:val="24"/>
          <w:szCs w:val="24"/>
        </w:rPr>
        <w:t xml:space="preserve"> </w:t>
      </w:r>
      <w:r w:rsidRPr="005B3A47">
        <w:rPr>
          <w:rFonts w:ascii="Times New Roman" w:hAnsi="Times New Roman"/>
          <w:sz w:val="24"/>
          <w:szCs w:val="20"/>
        </w:rPr>
        <w:t xml:space="preserve">Το αποδεκτό μήκος των αναπτυσσόμενων ριζών στα χαρακτηρισμένα ως μη-τοξικά δείγματα είναι μεγαλύτερο των 30 </w:t>
      </w:r>
      <w:r w:rsidRPr="005B3A47">
        <w:rPr>
          <w:rFonts w:ascii="Times New Roman" w:hAnsi="Times New Roman"/>
          <w:sz w:val="24"/>
          <w:szCs w:val="20"/>
          <w:lang w:val="en-US"/>
        </w:rPr>
        <w:t>cm</w:t>
      </w:r>
      <w:r w:rsidRPr="005B3A47">
        <w:rPr>
          <w:rFonts w:ascii="Times New Roman" w:hAnsi="Times New Roman"/>
          <w:sz w:val="24"/>
          <w:szCs w:val="20"/>
        </w:rPr>
        <w:t xml:space="preserve">, </w:t>
      </w:r>
      <w:r w:rsidRPr="005B3A47">
        <w:rPr>
          <w:rFonts w:ascii="Times New Roman" w:hAnsi="Times New Roman"/>
          <w:sz w:val="24"/>
          <w:szCs w:val="24"/>
        </w:rPr>
        <w:t xml:space="preserve">σύμφωνα με τα κριτήρια αξιολόγησης των αποτελεσμάτων του τεστ </w:t>
      </w:r>
      <w:proofErr w:type="spellStart"/>
      <w:r w:rsidRPr="005B3A47">
        <w:rPr>
          <w:rFonts w:ascii="Times New Roman" w:hAnsi="Times New Roman"/>
          <w:sz w:val="24"/>
          <w:szCs w:val="24"/>
        </w:rPr>
        <w:t>κιτ</w:t>
      </w:r>
      <w:proofErr w:type="spellEnd"/>
      <w:r w:rsidRPr="005B3A47">
        <w:rPr>
          <w:rFonts w:ascii="Times New Roman" w:hAnsi="Times New Roman"/>
          <w:sz w:val="24"/>
          <w:szCs w:val="24"/>
        </w:rPr>
        <w:t xml:space="preserve"> </w:t>
      </w:r>
      <w:proofErr w:type="spellStart"/>
      <w:r w:rsidRPr="005B3A47">
        <w:rPr>
          <w:rFonts w:ascii="Times New Roman" w:hAnsi="Times New Roman"/>
          <w:sz w:val="24"/>
          <w:szCs w:val="24"/>
          <w:lang w:val="en-US"/>
        </w:rPr>
        <w:t>Phytotoxkit</w:t>
      </w:r>
      <w:proofErr w:type="spellEnd"/>
      <w:r w:rsidRPr="005B3A47">
        <w:rPr>
          <w:rFonts w:ascii="Times New Roman" w:hAnsi="Times New Roman"/>
          <w:sz w:val="24"/>
          <w:szCs w:val="24"/>
        </w:rPr>
        <w:t xml:space="preserve"> (</w:t>
      </w:r>
      <w:proofErr w:type="spellStart"/>
      <w:r w:rsidRPr="005B3A47">
        <w:rPr>
          <w:rFonts w:ascii="Times New Roman" w:hAnsi="Times New Roman"/>
          <w:sz w:val="24"/>
          <w:szCs w:val="24"/>
          <w:lang w:val="en-US"/>
        </w:rPr>
        <w:t>MicroBio</w:t>
      </w:r>
      <w:proofErr w:type="spellEnd"/>
      <w:r w:rsidRPr="005B3A47">
        <w:rPr>
          <w:rFonts w:ascii="Times New Roman" w:hAnsi="Times New Roman"/>
          <w:sz w:val="24"/>
          <w:szCs w:val="24"/>
        </w:rPr>
        <w:t xml:space="preserve"> </w:t>
      </w:r>
      <w:r w:rsidRPr="005B3A47">
        <w:rPr>
          <w:rFonts w:ascii="Times New Roman" w:hAnsi="Times New Roman"/>
          <w:sz w:val="24"/>
          <w:szCs w:val="24"/>
          <w:lang w:val="en-US"/>
        </w:rPr>
        <w:t>Tests</w:t>
      </w:r>
      <w:r w:rsidRPr="005B3A47">
        <w:rPr>
          <w:rFonts w:ascii="Times New Roman" w:hAnsi="Times New Roman"/>
          <w:sz w:val="24"/>
          <w:szCs w:val="24"/>
        </w:rPr>
        <w:t>, 2015)</w:t>
      </w:r>
      <w:r w:rsidRPr="005B3A47">
        <w:rPr>
          <w:rFonts w:ascii="Times New Roman" w:hAnsi="Times New Roman"/>
          <w:sz w:val="24"/>
          <w:szCs w:val="20"/>
        </w:rPr>
        <w:t xml:space="preserve">. Προϋπόθεση που είναι </w:t>
      </w:r>
      <w:r w:rsidR="00504B14">
        <w:rPr>
          <w:rFonts w:ascii="Times New Roman" w:hAnsi="Times New Roman"/>
          <w:sz w:val="24"/>
          <w:szCs w:val="20"/>
        </w:rPr>
        <w:t xml:space="preserve">ικανοποιείται </w:t>
      </w:r>
      <w:r w:rsidRPr="005B3A47">
        <w:rPr>
          <w:rFonts w:ascii="Times New Roman" w:hAnsi="Times New Roman"/>
          <w:sz w:val="24"/>
          <w:szCs w:val="20"/>
        </w:rPr>
        <w:t xml:space="preserve">πλήρως </w:t>
      </w:r>
      <w:r w:rsidR="00504B14">
        <w:rPr>
          <w:rFonts w:ascii="Times New Roman" w:hAnsi="Times New Roman"/>
          <w:sz w:val="24"/>
          <w:szCs w:val="20"/>
        </w:rPr>
        <w:t xml:space="preserve">σε </w:t>
      </w:r>
      <w:r w:rsidRPr="005B3A47">
        <w:rPr>
          <w:rFonts w:ascii="Times New Roman" w:hAnsi="Times New Roman"/>
          <w:sz w:val="24"/>
          <w:szCs w:val="20"/>
        </w:rPr>
        <w:t xml:space="preserve">όλα τα δείγματα εδάφους, </w:t>
      </w:r>
      <w:r w:rsidR="00504B14">
        <w:rPr>
          <w:rFonts w:ascii="Times New Roman" w:hAnsi="Times New Roman"/>
          <w:sz w:val="24"/>
          <w:szCs w:val="20"/>
        </w:rPr>
        <w:t>στα οποία προστέθηκαν</w:t>
      </w:r>
      <w:r w:rsidRPr="005B3A47">
        <w:rPr>
          <w:rFonts w:ascii="Times New Roman" w:hAnsi="Times New Roman"/>
          <w:sz w:val="24"/>
          <w:szCs w:val="20"/>
        </w:rPr>
        <w:t xml:space="preserve"> τα ιζήματα από τις εκροές </w:t>
      </w:r>
      <w:r w:rsidR="00504B14">
        <w:rPr>
          <w:rFonts w:ascii="Times New Roman" w:hAnsi="Times New Roman"/>
          <w:sz w:val="24"/>
          <w:szCs w:val="20"/>
        </w:rPr>
        <w:t xml:space="preserve">της </w:t>
      </w:r>
      <w:r w:rsidRPr="005B3A47">
        <w:rPr>
          <w:rFonts w:ascii="Times New Roman" w:hAnsi="Times New Roman"/>
          <w:sz w:val="24"/>
          <w:szCs w:val="20"/>
        </w:rPr>
        <w:t xml:space="preserve">πάχυνσης και </w:t>
      </w:r>
      <w:r w:rsidR="00504B14">
        <w:rPr>
          <w:rFonts w:ascii="Times New Roman" w:hAnsi="Times New Roman"/>
          <w:sz w:val="24"/>
          <w:szCs w:val="20"/>
        </w:rPr>
        <w:t xml:space="preserve">της </w:t>
      </w:r>
      <w:r w:rsidRPr="00504B14">
        <w:rPr>
          <w:rFonts w:ascii="Times New Roman" w:hAnsi="Times New Roman"/>
          <w:sz w:val="24"/>
          <w:szCs w:val="20"/>
        </w:rPr>
        <w:t xml:space="preserve">αφυδάτωσης. </w:t>
      </w:r>
      <w:r w:rsidR="00404FB1" w:rsidRPr="00504B14">
        <w:rPr>
          <w:rFonts w:ascii="Times New Roman" w:hAnsi="Times New Roman"/>
          <w:sz w:val="24"/>
          <w:szCs w:val="20"/>
        </w:rPr>
        <w:t>Ο</w:t>
      </w:r>
      <w:r w:rsidRPr="00504B14">
        <w:rPr>
          <w:rFonts w:ascii="Times New Roman" w:hAnsi="Times New Roman"/>
          <w:sz w:val="24"/>
          <w:szCs w:val="20"/>
        </w:rPr>
        <w:t xml:space="preserve">ι τιμές των ποσοστών του Πίνακα </w:t>
      </w:r>
      <w:r w:rsidR="00435AB5" w:rsidRPr="00504B14">
        <w:rPr>
          <w:rFonts w:ascii="Times New Roman" w:hAnsi="Times New Roman"/>
          <w:sz w:val="24"/>
          <w:szCs w:val="20"/>
        </w:rPr>
        <w:t>5</w:t>
      </w:r>
      <w:r w:rsidRPr="00504B14">
        <w:rPr>
          <w:rFonts w:ascii="Times New Roman" w:hAnsi="Times New Roman"/>
          <w:sz w:val="24"/>
          <w:szCs w:val="20"/>
        </w:rPr>
        <w:t xml:space="preserve"> δεν είναι απόλυτες τιμές</w:t>
      </w:r>
      <w:r w:rsidR="00404FB1" w:rsidRPr="00504B14">
        <w:rPr>
          <w:rFonts w:ascii="Times New Roman" w:hAnsi="Times New Roman"/>
          <w:sz w:val="24"/>
          <w:szCs w:val="20"/>
        </w:rPr>
        <w:t xml:space="preserve"> και για το λόγο αυτό </w:t>
      </w:r>
      <w:r w:rsidRPr="00504B14">
        <w:rPr>
          <w:rFonts w:ascii="Times New Roman" w:hAnsi="Times New Roman"/>
          <w:sz w:val="24"/>
          <w:szCs w:val="20"/>
        </w:rPr>
        <w:t xml:space="preserve">ορισμένες </w:t>
      </w:r>
      <w:r w:rsidR="00504B14">
        <w:rPr>
          <w:rFonts w:ascii="Times New Roman" w:hAnsi="Times New Roman"/>
          <w:sz w:val="24"/>
          <w:szCs w:val="20"/>
        </w:rPr>
        <w:t>εμφανίζουν</w:t>
      </w:r>
      <w:r w:rsidRPr="00504B14">
        <w:rPr>
          <w:rFonts w:ascii="Times New Roman" w:hAnsi="Times New Roman"/>
          <w:sz w:val="24"/>
          <w:szCs w:val="20"/>
        </w:rPr>
        <w:t xml:space="preserve"> </w:t>
      </w:r>
      <w:r w:rsidRPr="005B3A47">
        <w:rPr>
          <w:rFonts w:ascii="Times New Roman" w:hAnsi="Times New Roman"/>
          <w:sz w:val="24"/>
          <w:szCs w:val="20"/>
        </w:rPr>
        <w:t>και αρνητικό πρόσημο. Αυτό σημαίνει</w:t>
      </w:r>
      <w:r w:rsidR="00504B14">
        <w:rPr>
          <w:rFonts w:ascii="Times New Roman" w:hAnsi="Times New Roman"/>
          <w:sz w:val="24"/>
          <w:szCs w:val="20"/>
        </w:rPr>
        <w:t>,</w:t>
      </w:r>
      <w:r w:rsidRPr="005B3A47">
        <w:rPr>
          <w:rFonts w:ascii="Times New Roman" w:hAnsi="Times New Roman"/>
          <w:sz w:val="24"/>
          <w:szCs w:val="20"/>
        </w:rPr>
        <w:t xml:space="preserve"> </w:t>
      </w:r>
      <w:r w:rsidR="00504B14">
        <w:rPr>
          <w:rFonts w:ascii="Times New Roman" w:hAnsi="Times New Roman"/>
          <w:sz w:val="24"/>
          <w:szCs w:val="20"/>
        </w:rPr>
        <w:t xml:space="preserve">ότι η </w:t>
      </w:r>
      <w:r w:rsidRPr="005B3A47">
        <w:rPr>
          <w:rFonts w:ascii="Times New Roman" w:hAnsi="Times New Roman"/>
          <w:sz w:val="24"/>
          <w:szCs w:val="20"/>
        </w:rPr>
        <w:t>αύξηση των ριζών στο προς μέτρηση δείγμα συγκριτικά με το πρότυπο έδαφος, δηλ</w:t>
      </w:r>
      <w:r w:rsidR="00504B14">
        <w:rPr>
          <w:rFonts w:ascii="Times New Roman" w:hAnsi="Times New Roman"/>
          <w:sz w:val="24"/>
          <w:szCs w:val="20"/>
        </w:rPr>
        <w:t>.</w:t>
      </w:r>
      <w:r w:rsidRPr="005B3A47">
        <w:rPr>
          <w:rFonts w:ascii="Times New Roman" w:hAnsi="Times New Roman"/>
          <w:sz w:val="24"/>
          <w:szCs w:val="20"/>
        </w:rPr>
        <w:t xml:space="preserve"> το δείγμα εδάφους με τ</w:t>
      </w:r>
      <w:r w:rsidR="00504B14">
        <w:rPr>
          <w:rFonts w:ascii="Times New Roman" w:hAnsi="Times New Roman"/>
          <w:sz w:val="24"/>
          <w:szCs w:val="20"/>
        </w:rPr>
        <w:t>ην προσθήκη</w:t>
      </w:r>
      <w:r w:rsidRPr="005B3A47">
        <w:rPr>
          <w:rFonts w:ascii="Times New Roman" w:hAnsi="Times New Roman"/>
          <w:sz w:val="24"/>
          <w:szCs w:val="20"/>
        </w:rPr>
        <w:t xml:space="preserve"> </w:t>
      </w:r>
      <w:r w:rsidR="00504B14">
        <w:rPr>
          <w:rFonts w:ascii="Times New Roman" w:hAnsi="Times New Roman"/>
          <w:sz w:val="24"/>
          <w:szCs w:val="20"/>
        </w:rPr>
        <w:t>ι</w:t>
      </w:r>
      <w:r w:rsidRPr="005B3A47">
        <w:rPr>
          <w:rFonts w:ascii="Times New Roman" w:hAnsi="Times New Roman"/>
          <w:sz w:val="24"/>
          <w:szCs w:val="20"/>
        </w:rPr>
        <w:t>ζ</w:t>
      </w:r>
      <w:r w:rsidR="00504B14">
        <w:rPr>
          <w:rFonts w:ascii="Times New Roman" w:hAnsi="Times New Roman"/>
          <w:sz w:val="24"/>
          <w:szCs w:val="20"/>
        </w:rPr>
        <w:t>ή</w:t>
      </w:r>
      <w:r w:rsidRPr="005B3A47">
        <w:rPr>
          <w:rFonts w:ascii="Times New Roman" w:hAnsi="Times New Roman"/>
          <w:sz w:val="24"/>
          <w:szCs w:val="20"/>
        </w:rPr>
        <w:t>μα</w:t>
      </w:r>
      <w:r w:rsidR="00504B14">
        <w:rPr>
          <w:rFonts w:ascii="Times New Roman" w:hAnsi="Times New Roman"/>
          <w:sz w:val="24"/>
          <w:szCs w:val="20"/>
        </w:rPr>
        <w:t>τος</w:t>
      </w:r>
      <w:r w:rsidRPr="005B3A47">
        <w:rPr>
          <w:rFonts w:ascii="Times New Roman" w:hAnsi="Times New Roman"/>
          <w:sz w:val="24"/>
          <w:szCs w:val="20"/>
        </w:rPr>
        <w:t xml:space="preserve"> δεν ανέστειλε</w:t>
      </w:r>
      <w:r w:rsidR="00504B14">
        <w:rPr>
          <w:rFonts w:ascii="Times New Roman" w:hAnsi="Times New Roman"/>
          <w:sz w:val="24"/>
          <w:szCs w:val="20"/>
        </w:rPr>
        <w:t>,</w:t>
      </w:r>
      <w:r w:rsidRPr="005B3A47">
        <w:rPr>
          <w:rFonts w:ascii="Times New Roman" w:hAnsi="Times New Roman"/>
          <w:sz w:val="24"/>
          <w:szCs w:val="20"/>
        </w:rPr>
        <w:t xml:space="preserve"> αλλά αντιθέτως ενίσχυσε την ανάπτυξη των φυτών, προωθώντας την ανάπτυξη των ριζών τους.</w:t>
      </w:r>
    </w:p>
    <w:p w:rsidR="00E71468" w:rsidRPr="00A67013" w:rsidRDefault="00E71468" w:rsidP="00404FB1">
      <w:pPr>
        <w:spacing w:before="240" w:after="120" w:line="240" w:lineRule="auto"/>
        <w:jc w:val="center"/>
        <w:rPr>
          <w:rFonts w:ascii="Times New Roman" w:hAnsi="Times New Roman"/>
          <w:i/>
          <w:sz w:val="24"/>
          <w:szCs w:val="24"/>
        </w:rPr>
      </w:pPr>
      <w:r w:rsidRPr="00A67013">
        <w:rPr>
          <w:rFonts w:ascii="Times New Roman" w:hAnsi="Times New Roman"/>
          <w:b/>
          <w:i/>
          <w:sz w:val="24"/>
          <w:szCs w:val="24"/>
        </w:rPr>
        <w:lastRenderedPageBreak/>
        <w:t xml:space="preserve">Πίνακας </w:t>
      </w:r>
      <w:r w:rsidR="00AC679E">
        <w:rPr>
          <w:rFonts w:ascii="Times New Roman" w:hAnsi="Times New Roman"/>
          <w:b/>
          <w:i/>
          <w:sz w:val="24"/>
          <w:szCs w:val="24"/>
        </w:rPr>
        <w:t>7</w:t>
      </w:r>
      <w:r w:rsidRPr="00A67013">
        <w:rPr>
          <w:rFonts w:ascii="Times New Roman" w:hAnsi="Times New Roman"/>
          <w:i/>
          <w:sz w:val="24"/>
          <w:szCs w:val="24"/>
        </w:rPr>
        <w:t xml:space="preserve">: Ποσοστά παρεμπόδισης </w:t>
      </w:r>
      <w:r w:rsidR="00504B14">
        <w:rPr>
          <w:rFonts w:ascii="Times New Roman" w:hAnsi="Times New Roman"/>
          <w:i/>
          <w:sz w:val="24"/>
          <w:szCs w:val="24"/>
        </w:rPr>
        <w:t xml:space="preserve">της </w:t>
      </w:r>
      <w:r w:rsidRPr="00A67013">
        <w:rPr>
          <w:rFonts w:ascii="Times New Roman" w:hAnsi="Times New Roman"/>
          <w:i/>
          <w:sz w:val="24"/>
          <w:szCs w:val="24"/>
        </w:rPr>
        <w:t>επιμήκυνσης των ριζών των φυτών στα δείγματα εδάφους</w:t>
      </w:r>
      <w:r w:rsidR="00504B14">
        <w:rPr>
          <w:rFonts w:ascii="Times New Roman" w:hAnsi="Times New Roman"/>
          <w:i/>
          <w:sz w:val="24"/>
          <w:szCs w:val="24"/>
        </w:rPr>
        <w:t>,</w:t>
      </w:r>
      <w:r w:rsidRPr="00A67013">
        <w:rPr>
          <w:rFonts w:ascii="Times New Roman" w:hAnsi="Times New Roman"/>
          <w:i/>
          <w:sz w:val="24"/>
          <w:szCs w:val="24"/>
        </w:rPr>
        <w:t xml:space="preserve"> που περιείχαν τα ιζήματα</w:t>
      </w:r>
      <w:r w:rsidR="00504B14">
        <w:rPr>
          <w:rFonts w:ascii="Times New Roman" w:hAnsi="Times New Roman"/>
          <w:i/>
          <w:sz w:val="24"/>
          <w:szCs w:val="24"/>
        </w:rPr>
        <w:t xml:space="preserve"> που σχηματίστηκαν από την καταβύθιση των παράπλευρων ρευμάτων</w:t>
      </w:r>
      <w:r w:rsidRPr="00A67013">
        <w:rPr>
          <w:rFonts w:ascii="Times New Roman" w:hAnsi="Times New Roman"/>
          <w:i/>
          <w:sz w:val="24"/>
          <w:szCs w:val="24"/>
        </w:rPr>
        <w:t>.</w:t>
      </w:r>
    </w:p>
    <w:tbl>
      <w:tblPr>
        <w:tblStyle w:val="a5"/>
        <w:tblW w:w="0" w:type="auto"/>
        <w:jc w:val="center"/>
        <w:tblBorders>
          <w:top w:val="none" w:sz="0" w:space="0" w:color="auto"/>
          <w:left w:val="none" w:sz="0" w:space="0" w:color="auto"/>
          <w:bottom w:val="none" w:sz="0" w:space="0" w:color="auto"/>
          <w:right w:val="none" w:sz="0" w:space="0" w:color="auto"/>
          <w:insideV w:val="single" w:sz="12" w:space="0" w:color="auto"/>
        </w:tblBorders>
        <w:tblLook w:val="04A0"/>
      </w:tblPr>
      <w:tblGrid>
        <w:gridCol w:w="2203"/>
        <w:gridCol w:w="2718"/>
      </w:tblGrid>
      <w:tr w:rsidR="00E71468" w:rsidRPr="005B3A47" w:rsidTr="00F00127">
        <w:trPr>
          <w:jc w:val="center"/>
        </w:trPr>
        <w:tc>
          <w:tcPr>
            <w:tcW w:w="0" w:type="auto"/>
            <w:tcBorders>
              <w:bottom w:val="single" w:sz="12" w:space="0" w:color="auto"/>
            </w:tcBorders>
            <w:shd w:val="clear" w:color="auto" w:fill="auto"/>
          </w:tcPr>
          <w:p w:rsidR="00E71468" w:rsidRPr="005B3A47" w:rsidRDefault="00E71468" w:rsidP="00F00127">
            <w:pPr>
              <w:spacing w:after="120" w:line="240" w:lineRule="auto"/>
              <w:jc w:val="both"/>
              <w:rPr>
                <w:rFonts w:ascii="Times New Roman" w:hAnsi="Times New Roman"/>
                <w:b/>
                <w:szCs w:val="24"/>
              </w:rPr>
            </w:pPr>
            <w:r w:rsidRPr="005B3A47">
              <w:rPr>
                <w:rFonts w:ascii="Times New Roman" w:hAnsi="Times New Roman"/>
                <w:b/>
                <w:szCs w:val="24"/>
              </w:rPr>
              <w:t>Δείγμα εδάφους</w:t>
            </w:r>
          </w:p>
        </w:tc>
        <w:tc>
          <w:tcPr>
            <w:tcW w:w="0" w:type="auto"/>
            <w:tcBorders>
              <w:bottom w:val="single" w:sz="12" w:space="0" w:color="auto"/>
            </w:tcBorders>
            <w:shd w:val="clear" w:color="auto" w:fill="auto"/>
            <w:vAlign w:val="center"/>
          </w:tcPr>
          <w:p w:rsidR="00E71468" w:rsidRPr="005B3A47" w:rsidRDefault="00E71468" w:rsidP="00F00127">
            <w:pPr>
              <w:spacing w:after="120" w:line="240" w:lineRule="auto"/>
              <w:jc w:val="center"/>
              <w:rPr>
                <w:rFonts w:ascii="Times New Roman" w:hAnsi="Times New Roman"/>
                <w:b/>
                <w:szCs w:val="24"/>
              </w:rPr>
            </w:pPr>
            <w:r w:rsidRPr="005B3A47">
              <w:rPr>
                <w:rFonts w:ascii="Times New Roman" w:hAnsi="Times New Roman"/>
                <w:b/>
                <w:szCs w:val="24"/>
              </w:rPr>
              <w:t>Ποσοστό % παρεμπόδισης</w:t>
            </w:r>
          </w:p>
        </w:tc>
      </w:tr>
      <w:tr w:rsidR="00E71468" w:rsidRPr="005B3A47" w:rsidTr="00F00127">
        <w:trPr>
          <w:jc w:val="center"/>
        </w:trPr>
        <w:tc>
          <w:tcPr>
            <w:tcW w:w="0" w:type="auto"/>
            <w:gridSpan w:val="2"/>
            <w:tcBorders>
              <w:top w:val="single" w:sz="12" w:space="0" w:color="auto"/>
              <w:left w:val="single" w:sz="12" w:space="0" w:color="auto"/>
              <w:bottom w:val="single" w:sz="12" w:space="0" w:color="auto"/>
              <w:right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b/>
                <w:szCs w:val="24"/>
              </w:rPr>
            </w:pPr>
            <w:r w:rsidRPr="005B3A47">
              <w:rPr>
                <w:rFonts w:ascii="Times New Roman" w:hAnsi="Times New Roman"/>
                <w:b/>
                <w:szCs w:val="24"/>
              </w:rPr>
              <w:t>Ίζημα από υπερχείλιση πάχυνσης</w:t>
            </w:r>
          </w:p>
        </w:tc>
      </w:tr>
      <w:tr w:rsidR="00E71468" w:rsidRPr="005B3A47" w:rsidTr="00F00127">
        <w:trPr>
          <w:jc w:val="center"/>
        </w:trPr>
        <w:tc>
          <w:tcPr>
            <w:tcW w:w="0" w:type="auto"/>
            <w:gridSpan w:val="2"/>
            <w:tcBorders>
              <w:top w:val="single" w:sz="12" w:space="0" w:color="auto"/>
              <w:bottom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Όξινο έδαφος</w:t>
            </w:r>
          </w:p>
        </w:tc>
      </w:tr>
      <w:tr w:rsidR="00E71468" w:rsidRPr="005B3A47" w:rsidTr="00F00127">
        <w:trPr>
          <w:jc w:val="center"/>
        </w:trPr>
        <w:tc>
          <w:tcPr>
            <w:tcW w:w="0" w:type="auto"/>
            <w:tcBorders>
              <w:top w:val="single" w:sz="12" w:space="0" w:color="auto"/>
            </w:tcBorders>
            <w:shd w:val="clear" w:color="auto" w:fill="auto"/>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Sorghum</w:t>
            </w:r>
            <w:proofErr w:type="spellEnd"/>
            <w:r w:rsidRPr="005B3A47">
              <w:rPr>
                <w:rFonts w:ascii="Times New Roman" w:hAnsi="Times New Roman"/>
                <w:i/>
                <w:iCs/>
              </w:rPr>
              <w:t xml:space="preserve"> </w:t>
            </w:r>
            <w:proofErr w:type="spellStart"/>
            <w:r w:rsidRPr="005B3A47">
              <w:rPr>
                <w:rFonts w:ascii="Times New Roman" w:hAnsi="Times New Roman"/>
                <w:i/>
                <w:iCs/>
              </w:rPr>
              <w:t>saccharatum</w:t>
            </w:r>
            <w:proofErr w:type="spellEnd"/>
          </w:p>
        </w:tc>
        <w:tc>
          <w:tcPr>
            <w:tcW w:w="0" w:type="auto"/>
            <w:tcBorders>
              <w:top w:val="single" w:sz="12" w:space="0" w:color="auto"/>
            </w:tcBorders>
            <w:shd w:val="clear" w:color="auto" w:fill="auto"/>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25</w:t>
            </w:r>
          </w:p>
        </w:tc>
      </w:tr>
      <w:tr w:rsidR="00E71468" w:rsidRPr="005B3A47" w:rsidTr="00F00127">
        <w:trPr>
          <w:jc w:val="center"/>
        </w:trPr>
        <w:tc>
          <w:tcPr>
            <w:tcW w:w="0" w:type="auto"/>
            <w:tcBorders>
              <w:bottom w:val="single" w:sz="4" w:space="0" w:color="000000" w:themeColor="text1"/>
            </w:tcBorders>
            <w:shd w:val="clear" w:color="auto" w:fill="auto"/>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Lepidium</w:t>
            </w:r>
            <w:proofErr w:type="spellEnd"/>
            <w:r w:rsidRPr="005B3A47">
              <w:rPr>
                <w:rFonts w:ascii="Times New Roman" w:hAnsi="Times New Roman"/>
                <w:i/>
                <w:iCs/>
              </w:rPr>
              <w:t xml:space="preserve"> </w:t>
            </w:r>
            <w:proofErr w:type="spellStart"/>
            <w:r w:rsidRPr="005B3A47">
              <w:rPr>
                <w:rFonts w:ascii="Times New Roman" w:hAnsi="Times New Roman"/>
                <w:i/>
                <w:iCs/>
              </w:rPr>
              <w:t>sativum</w:t>
            </w:r>
            <w:proofErr w:type="spellEnd"/>
          </w:p>
        </w:tc>
        <w:tc>
          <w:tcPr>
            <w:tcW w:w="0" w:type="auto"/>
            <w:tcBorders>
              <w:bottom w:val="single" w:sz="4" w:space="0" w:color="000000" w:themeColor="text1"/>
            </w:tcBorders>
            <w:shd w:val="clear" w:color="auto" w:fill="auto"/>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-2,5</w:t>
            </w:r>
          </w:p>
        </w:tc>
      </w:tr>
      <w:tr w:rsidR="00E71468" w:rsidRPr="005B3A47" w:rsidTr="00F00127">
        <w:trPr>
          <w:jc w:val="center"/>
        </w:trPr>
        <w:tc>
          <w:tcPr>
            <w:tcW w:w="0" w:type="auto"/>
            <w:gridSpan w:val="2"/>
            <w:tcBorders>
              <w:top w:val="single" w:sz="4" w:space="0" w:color="000000" w:themeColor="text1"/>
              <w:bottom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Αλκαλικό έδαφος</w:t>
            </w:r>
          </w:p>
        </w:tc>
      </w:tr>
      <w:tr w:rsidR="00E71468" w:rsidRPr="005B3A47" w:rsidTr="00F00127">
        <w:trPr>
          <w:jc w:val="center"/>
        </w:trPr>
        <w:tc>
          <w:tcPr>
            <w:tcW w:w="0" w:type="auto"/>
            <w:tcBorders>
              <w:top w:val="single" w:sz="12" w:space="0" w:color="auto"/>
            </w:tcBorders>
            <w:shd w:val="clear" w:color="auto" w:fill="auto"/>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Sorghum</w:t>
            </w:r>
            <w:proofErr w:type="spellEnd"/>
            <w:r w:rsidRPr="005B3A47">
              <w:rPr>
                <w:rFonts w:ascii="Times New Roman" w:hAnsi="Times New Roman"/>
                <w:i/>
                <w:iCs/>
              </w:rPr>
              <w:t xml:space="preserve"> </w:t>
            </w:r>
            <w:proofErr w:type="spellStart"/>
            <w:r w:rsidRPr="005B3A47">
              <w:rPr>
                <w:rFonts w:ascii="Times New Roman" w:hAnsi="Times New Roman"/>
                <w:i/>
                <w:iCs/>
              </w:rPr>
              <w:t>saccharatum</w:t>
            </w:r>
            <w:proofErr w:type="spellEnd"/>
          </w:p>
        </w:tc>
        <w:tc>
          <w:tcPr>
            <w:tcW w:w="0" w:type="auto"/>
            <w:tcBorders>
              <w:top w:val="single" w:sz="12" w:space="0" w:color="auto"/>
            </w:tcBorders>
            <w:shd w:val="clear" w:color="auto" w:fill="auto"/>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18,5</w:t>
            </w:r>
          </w:p>
        </w:tc>
      </w:tr>
      <w:tr w:rsidR="00E71468" w:rsidRPr="005B3A47" w:rsidTr="00F00127">
        <w:trPr>
          <w:jc w:val="center"/>
        </w:trPr>
        <w:tc>
          <w:tcPr>
            <w:tcW w:w="0" w:type="auto"/>
            <w:tcBorders>
              <w:bottom w:val="single" w:sz="12" w:space="0" w:color="auto"/>
            </w:tcBorders>
            <w:shd w:val="clear" w:color="auto" w:fill="auto"/>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Lepidium</w:t>
            </w:r>
            <w:proofErr w:type="spellEnd"/>
            <w:r w:rsidRPr="005B3A47">
              <w:rPr>
                <w:rFonts w:ascii="Times New Roman" w:hAnsi="Times New Roman"/>
                <w:i/>
                <w:iCs/>
              </w:rPr>
              <w:t xml:space="preserve"> </w:t>
            </w:r>
            <w:proofErr w:type="spellStart"/>
            <w:r w:rsidRPr="005B3A47">
              <w:rPr>
                <w:rFonts w:ascii="Times New Roman" w:hAnsi="Times New Roman"/>
                <w:i/>
                <w:iCs/>
              </w:rPr>
              <w:t>sativum</w:t>
            </w:r>
            <w:proofErr w:type="spellEnd"/>
          </w:p>
        </w:tc>
        <w:tc>
          <w:tcPr>
            <w:tcW w:w="0" w:type="auto"/>
            <w:tcBorders>
              <w:bottom w:val="single" w:sz="12" w:space="0" w:color="auto"/>
            </w:tcBorders>
            <w:shd w:val="clear" w:color="auto" w:fill="auto"/>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26</w:t>
            </w:r>
          </w:p>
        </w:tc>
      </w:tr>
      <w:tr w:rsidR="00E71468" w:rsidRPr="005B3A47" w:rsidTr="00F00127">
        <w:trPr>
          <w:jc w:val="center"/>
        </w:trPr>
        <w:tc>
          <w:tcPr>
            <w:tcW w:w="0" w:type="auto"/>
            <w:gridSpan w:val="2"/>
            <w:tcBorders>
              <w:top w:val="single" w:sz="12" w:space="0" w:color="auto"/>
              <w:left w:val="single" w:sz="12" w:space="0" w:color="auto"/>
              <w:bottom w:val="single" w:sz="12" w:space="0" w:color="auto"/>
              <w:right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b/>
                <w:szCs w:val="24"/>
              </w:rPr>
            </w:pPr>
            <w:r w:rsidRPr="005B3A47">
              <w:rPr>
                <w:rFonts w:ascii="Times New Roman" w:hAnsi="Times New Roman"/>
                <w:b/>
                <w:szCs w:val="24"/>
              </w:rPr>
              <w:t>Ίζημα από στραγγίσματα αφυδάτωσης</w:t>
            </w:r>
          </w:p>
        </w:tc>
      </w:tr>
      <w:tr w:rsidR="00E71468" w:rsidRPr="005B3A47" w:rsidTr="00F00127">
        <w:trPr>
          <w:jc w:val="center"/>
        </w:trPr>
        <w:tc>
          <w:tcPr>
            <w:tcW w:w="0" w:type="auto"/>
            <w:gridSpan w:val="2"/>
            <w:tcBorders>
              <w:top w:val="single" w:sz="12" w:space="0" w:color="auto"/>
              <w:bottom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Όξινο έδαφος</w:t>
            </w:r>
          </w:p>
        </w:tc>
      </w:tr>
      <w:tr w:rsidR="00E71468" w:rsidRPr="005B3A47" w:rsidTr="00F00127">
        <w:trPr>
          <w:jc w:val="center"/>
        </w:trPr>
        <w:tc>
          <w:tcPr>
            <w:tcW w:w="0" w:type="auto"/>
            <w:tcBorders>
              <w:top w:val="single" w:sz="12" w:space="0" w:color="auto"/>
            </w:tcBorders>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Sorghum</w:t>
            </w:r>
            <w:proofErr w:type="spellEnd"/>
            <w:r w:rsidRPr="005B3A47">
              <w:rPr>
                <w:rFonts w:ascii="Times New Roman" w:hAnsi="Times New Roman"/>
                <w:i/>
                <w:iCs/>
              </w:rPr>
              <w:t xml:space="preserve"> </w:t>
            </w:r>
            <w:proofErr w:type="spellStart"/>
            <w:r w:rsidRPr="005B3A47">
              <w:rPr>
                <w:rFonts w:ascii="Times New Roman" w:hAnsi="Times New Roman"/>
                <w:i/>
                <w:iCs/>
              </w:rPr>
              <w:t>saccharatum</w:t>
            </w:r>
            <w:proofErr w:type="spellEnd"/>
          </w:p>
        </w:tc>
        <w:tc>
          <w:tcPr>
            <w:tcW w:w="0" w:type="auto"/>
            <w:tcBorders>
              <w:top w:val="single" w:sz="12" w:space="0" w:color="auto"/>
            </w:tcBorders>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19</w:t>
            </w:r>
          </w:p>
        </w:tc>
      </w:tr>
      <w:tr w:rsidR="00E71468" w:rsidRPr="005B3A47" w:rsidTr="00F00127">
        <w:trPr>
          <w:jc w:val="center"/>
        </w:trPr>
        <w:tc>
          <w:tcPr>
            <w:tcW w:w="0" w:type="auto"/>
            <w:tcBorders>
              <w:bottom w:val="single" w:sz="4" w:space="0" w:color="000000" w:themeColor="text1"/>
            </w:tcBorders>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Lepidium</w:t>
            </w:r>
            <w:proofErr w:type="spellEnd"/>
            <w:r w:rsidRPr="005B3A47">
              <w:rPr>
                <w:rFonts w:ascii="Times New Roman" w:hAnsi="Times New Roman"/>
                <w:i/>
                <w:iCs/>
              </w:rPr>
              <w:t xml:space="preserve"> </w:t>
            </w:r>
            <w:proofErr w:type="spellStart"/>
            <w:r w:rsidRPr="005B3A47">
              <w:rPr>
                <w:rFonts w:ascii="Times New Roman" w:hAnsi="Times New Roman"/>
                <w:i/>
                <w:iCs/>
              </w:rPr>
              <w:t>sativum</w:t>
            </w:r>
            <w:proofErr w:type="spellEnd"/>
          </w:p>
        </w:tc>
        <w:tc>
          <w:tcPr>
            <w:tcW w:w="0" w:type="auto"/>
            <w:tcBorders>
              <w:bottom w:val="single" w:sz="4" w:space="0" w:color="000000" w:themeColor="text1"/>
            </w:tcBorders>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-13,5</w:t>
            </w:r>
          </w:p>
        </w:tc>
      </w:tr>
      <w:tr w:rsidR="00E71468" w:rsidRPr="005B3A47" w:rsidTr="00F00127">
        <w:trPr>
          <w:jc w:val="center"/>
        </w:trPr>
        <w:tc>
          <w:tcPr>
            <w:tcW w:w="0" w:type="auto"/>
            <w:gridSpan w:val="2"/>
            <w:tcBorders>
              <w:top w:val="single" w:sz="4" w:space="0" w:color="000000" w:themeColor="text1"/>
              <w:bottom w:val="single" w:sz="12" w:space="0" w:color="auto"/>
            </w:tcBorders>
            <w:shd w:val="clear" w:color="auto" w:fill="auto"/>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Αλκαλικό έδαφος</w:t>
            </w:r>
          </w:p>
        </w:tc>
      </w:tr>
      <w:tr w:rsidR="00E71468" w:rsidRPr="005B3A47" w:rsidTr="00F00127">
        <w:trPr>
          <w:jc w:val="center"/>
        </w:trPr>
        <w:tc>
          <w:tcPr>
            <w:tcW w:w="0" w:type="auto"/>
            <w:tcBorders>
              <w:top w:val="single" w:sz="12" w:space="0" w:color="auto"/>
            </w:tcBorders>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Sorghum</w:t>
            </w:r>
            <w:proofErr w:type="spellEnd"/>
            <w:r w:rsidRPr="005B3A47">
              <w:rPr>
                <w:rFonts w:ascii="Times New Roman" w:hAnsi="Times New Roman"/>
                <w:i/>
                <w:iCs/>
              </w:rPr>
              <w:t xml:space="preserve"> </w:t>
            </w:r>
            <w:proofErr w:type="spellStart"/>
            <w:r w:rsidRPr="005B3A47">
              <w:rPr>
                <w:rFonts w:ascii="Times New Roman" w:hAnsi="Times New Roman"/>
                <w:i/>
                <w:iCs/>
              </w:rPr>
              <w:t>saccharatum</w:t>
            </w:r>
            <w:proofErr w:type="spellEnd"/>
          </w:p>
        </w:tc>
        <w:tc>
          <w:tcPr>
            <w:tcW w:w="0" w:type="auto"/>
            <w:tcBorders>
              <w:top w:val="single" w:sz="12" w:space="0" w:color="auto"/>
            </w:tcBorders>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29</w:t>
            </w:r>
          </w:p>
        </w:tc>
      </w:tr>
      <w:tr w:rsidR="00E71468" w:rsidRPr="005B3A47" w:rsidTr="00F00127">
        <w:trPr>
          <w:jc w:val="center"/>
        </w:trPr>
        <w:tc>
          <w:tcPr>
            <w:tcW w:w="0" w:type="auto"/>
          </w:tcPr>
          <w:p w:rsidR="00E71468" w:rsidRPr="005B3A47" w:rsidRDefault="00E71468" w:rsidP="00F00127">
            <w:pPr>
              <w:spacing w:after="120" w:line="240" w:lineRule="auto"/>
              <w:jc w:val="both"/>
              <w:rPr>
                <w:rFonts w:ascii="Times New Roman" w:hAnsi="Times New Roman"/>
                <w:szCs w:val="24"/>
              </w:rPr>
            </w:pPr>
            <w:proofErr w:type="spellStart"/>
            <w:r w:rsidRPr="005B3A47">
              <w:rPr>
                <w:rFonts w:ascii="Times New Roman" w:hAnsi="Times New Roman"/>
                <w:i/>
                <w:iCs/>
              </w:rPr>
              <w:t>Lepidium</w:t>
            </w:r>
            <w:proofErr w:type="spellEnd"/>
            <w:r w:rsidRPr="005B3A47">
              <w:rPr>
                <w:rFonts w:ascii="Times New Roman" w:hAnsi="Times New Roman"/>
                <w:i/>
                <w:iCs/>
              </w:rPr>
              <w:t xml:space="preserve"> </w:t>
            </w:r>
            <w:proofErr w:type="spellStart"/>
            <w:r w:rsidRPr="005B3A47">
              <w:rPr>
                <w:rFonts w:ascii="Times New Roman" w:hAnsi="Times New Roman"/>
                <w:i/>
                <w:iCs/>
              </w:rPr>
              <w:t>sativum</w:t>
            </w:r>
            <w:proofErr w:type="spellEnd"/>
          </w:p>
        </w:tc>
        <w:tc>
          <w:tcPr>
            <w:tcW w:w="0" w:type="auto"/>
            <w:vAlign w:val="center"/>
          </w:tcPr>
          <w:p w:rsidR="00E71468" w:rsidRPr="005B3A47" w:rsidRDefault="00E71468" w:rsidP="00F00127">
            <w:pPr>
              <w:spacing w:after="120" w:line="240" w:lineRule="auto"/>
              <w:jc w:val="center"/>
              <w:rPr>
                <w:rFonts w:ascii="Times New Roman" w:hAnsi="Times New Roman"/>
                <w:szCs w:val="24"/>
              </w:rPr>
            </w:pPr>
            <w:r w:rsidRPr="005B3A47">
              <w:rPr>
                <w:rFonts w:ascii="Times New Roman" w:hAnsi="Times New Roman"/>
                <w:szCs w:val="24"/>
              </w:rPr>
              <w:t>16</w:t>
            </w:r>
          </w:p>
        </w:tc>
      </w:tr>
    </w:tbl>
    <w:p w:rsidR="00E71468" w:rsidRPr="00EB1F7F" w:rsidRDefault="00E71468" w:rsidP="00E71468">
      <w:pPr>
        <w:spacing w:after="0" w:line="360" w:lineRule="auto"/>
        <w:jc w:val="both"/>
        <w:rPr>
          <w:rFonts w:ascii="Arial" w:hAnsi="Arial" w:cs="Arial"/>
          <w:szCs w:val="20"/>
        </w:rPr>
      </w:pPr>
    </w:p>
    <w:p w:rsidR="00E71468" w:rsidRDefault="00E71468" w:rsidP="00404FB1">
      <w:pPr>
        <w:spacing w:after="0" w:line="240" w:lineRule="auto"/>
        <w:ind w:firstLine="425"/>
        <w:jc w:val="both"/>
        <w:rPr>
          <w:rFonts w:ascii="Times New Roman" w:hAnsi="Times New Roman"/>
          <w:sz w:val="24"/>
          <w:szCs w:val="24"/>
        </w:rPr>
      </w:pPr>
      <w:r w:rsidRPr="005B3A47">
        <w:rPr>
          <w:rFonts w:ascii="Times New Roman" w:hAnsi="Times New Roman"/>
          <w:sz w:val="24"/>
          <w:szCs w:val="20"/>
        </w:rPr>
        <w:t>Στο όξινο έδαφος, η ανάπτυξη του σόργου παρεμποδίζεται, ελαφρώς περισσότερο από τ</w:t>
      </w:r>
      <w:r w:rsidR="00504B14">
        <w:rPr>
          <w:rFonts w:ascii="Times New Roman" w:hAnsi="Times New Roman"/>
          <w:sz w:val="24"/>
          <w:szCs w:val="20"/>
        </w:rPr>
        <w:t>ην προσθήκη του</w:t>
      </w:r>
      <w:r w:rsidRPr="005B3A47">
        <w:rPr>
          <w:rFonts w:ascii="Times New Roman" w:hAnsi="Times New Roman"/>
          <w:sz w:val="24"/>
          <w:szCs w:val="20"/>
        </w:rPr>
        <w:t xml:space="preserve"> </w:t>
      </w:r>
      <w:r w:rsidR="00504B14">
        <w:rPr>
          <w:rFonts w:ascii="Times New Roman" w:hAnsi="Times New Roman"/>
          <w:sz w:val="24"/>
          <w:szCs w:val="20"/>
        </w:rPr>
        <w:t>ι</w:t>
      </w:r>
      <w:r w:rsidRPr="005B3A47">
        <w:rPr>
          <w:rFonts w:ascii="Times New Roman" w:hAnsi="Times New Roman"/>
          <w:sz w:val="24"/>
          <w:szCs w:val="20"/>
        </w:rPr>
        <w:t>ζ</w:t>
      </w:r>
      <w:r w:rsidR="00504B14">
        <w:rPr>
          <w:rFonts w:ascii="Times New Roman" w:hAnsi="Times New Roman"/>
          <w:sz w:val="24"/>
          <w:szCs w:val="20"/>
        </w:rPr>
        <w:t>ή</w:t>
      </w:r>
      <w:r w:rsidRPr="005B3A47">
        <w:rPr>
          <w:rFonts w:ascii="Times New Roman" w:hAnsi="Times New Roman"/>
          <w:sz w:val="24"/>
          <w:szCs w:val="20"/>
        </w:rPr>
        <w:t>μα</w:t>
      </w:r>
      <w:r w:rsidR="00504B14">
        <w:rPr>
          <w:rFonts w:ascii="Times New Roman" w:hAnsi="Times New Roman"/>
          <w:sz w:val="24"/>
          <w:szCs w:val="20"/>
        </w:rPr>
        <w:t>τος</w:t>
      </w:r>
      <w:r w:rsidRPr="005B3A47">
        <w:rPr>
          <w:rFonts w:ascii="Times New Roman" w:hAnsi="Times New Roman"/>
          <w:sz w:val="24"/>
          <w:szCs w:val="20"/>
        </w:rPr>
        <w:t xml:space="preserve"> της υπερχείλισης πάχυνσης (25%)</w:t>
      </w:r>
      <w:r w:rsidR="00504B14">
        <w:rPr>
          <w:rFonts w:ascii="Times New Roman" w:hAnsi="Times New Roman"/>
          <w:sz w:val="24"/>
          <w:szCs w:val="20"/>
        </w:rPr>
        <w:t>,</w:t>
      </w:r>
      <w:r w:rsidRPr="005B3A47">
        <w:rPr>
          <w:rFonts w:ascii="Times New Roman" w:hAnsi="Times New Roman"/>
          <w:sz w:val="24"/>
          <w:szCs w:val="20"/>
        </w:rPr>
        <w:t xml:space="preserve"> συγκριτικά με τ</w:t>
      </w:r>
      <w:r w:rsidR="00504B14">
        <w:rPr>
          <w:rFonts w:ascii="Times New Roman" w:hAnsi="Times New Roman"/>
          <w:sz w:val="24"/>
          <w:szCs w:val="20"/>
        </w:rPr>
        <w:t>ην</w:t>
      </w:r>
      <w:r w:rsidRPr="005B3A47">
        <w:rPr>
          <w:rFonts w:ascii="Times New Roman" w:hAnsi="Times New Roman"/>
          <w:sz w:val="24"/>
          <w:szCs w:val="20"/>
        </w:rPr>
        <w:t xml:space="preserve"> </w:t>
      </w:r>
      <w:r w:rsidR="00504B14">
        <w:rPr>
          <w:rFonts w:ascii="Times New Roman" w:hAnsi="Times New Roman"/>
          <w:sz w:val="24"/>
          <w:szCs w:val="20"/>
        </w:rPr>
        <w:t>προσθήκη του ι</w:t>
      </w:r>
      <w:r w:rsidRPr="005B3A47">
        <w:rPr>
          <w:rFonts w:ascii="Times New Roman" w:hAnsi="Times New Roman"/>
          <w:sz w:val="24"/>
          <w:szCs w:val="20"/>
        </w:rPr>
        <w:t>ζ</w:t>
      </w:r>
      <w:r w:rsidR="00504B14">
        <w:rPr>
          <w:rFonts w:ascii="Times New Roman" w:hAnsi="Times New Roman"/>
          <w:sz w:val="24"/>
          <w:szCs w:val="20"/>
        </w:rPr>
        <w:t>ή</w:t>
      </w:r>
      <w:r w:rsidRPr="005B3A47">
        <w:rPr>
          <w:rFonts w:ascii="Times New Roman" w:hAnsi="Times New Roman"/>
          <w:sz w:val="24"/>
          <w:szCs w:val="20"/>
        </w:rPr>
        <w:t>μα</w:t>
      </w:r>
      <w:r w:rsidR="00504B14">
        <w:rPr>
          <w:rFonts w:ascii="Times New Roman" w:hAnsi="Times New Roman"/>
          <w:sz w:val="24"/>
          <w:szCs w:val="20"/>
        </w:rPr>
        <w:t>τος</w:t>
      </w:r>
      <w:r w:rsidRPr="005B3A47">
        <w:rPr>
          <w:rFonts w:ascii="Times New Roman" w:hAnsi="Times New Roman"/>
          <w:sz w:val="24"/>
          <w:szCs w:val="20"/>
        </w:rPr>
        <w:t xml:space="preserve"> των στραγγισμάτων αφυδάτωσης (19%). Αντιθέτως, το γρασίδι αναπτύχθηκε περισσότερο</w:t>
      </w:r>
      <w:r w:rsidR="00504B14">
        <w:rPr>
          <w:rFonts w:ascii="Times New Roman" w:hAnsi="Times New Roman"/>
          <w:sz w:val="24"/>
          <w:szCs w:val="20"/>
        </w:rPr>
        <w:t>, σε σχέση με</w:t>
      </w:r>
      <w:r w:rsidRPr="005B3A47">
        <w:rPr>
          <w:rFonts w:ascii="Times New Roman" w:hAnsi="Times New Roman"/>
          <w:sz w:val="24"/>
          <w:szCs w:val="20"/>
        </w:rPr>
        <w:t xml:space="preserve"> το πρότυπο έδαφος, με τ</w:t>
      </w:r>
      <w:r w:rsidR="00504B14">
        <w:rPr>
          <w:rFonts w:ascii="Times New Roman" w:hAnsi="Times New Roman"/>
          <w:sz w:val="24"/>
          <w:szCs w:val="20"/>
        </w:rPr>
        <w:t>ην προσθήκη</w:t>
      </w:r>
      <w:r w:rsidRPr="005B3A47">
        <w:rPr>
          <w:rFonts w:ascii="Times New Roman" w:hAnsi="Times New Roman"/>
          <w:sz w:val="24"/>
          <w:szCs w:val="20"/>
        </w:rPr>
        <w:t xml:space="preserve"> </w:t>
      </w:r>
      <w:r w:rsidR="00504B14">
        <w:rPr>
          <w:rFonts w:ascii="Times New Roman" w:hAnsi="Times New Roman"/>
          <w:sz w:val="24"/>
          <w:szCs w:val="20"/>
        </w:rPr>
        <w:t>του ι</w:t>
      </w:r>
      <w:r w:rsidRPr="005B3A47">
        <w:rPr>
          <w:rFonts w:ascii="Times New Roman" w:hAnsi="Times New Roman"/>
          <w:sz w:val="24"/>
          <w:szCs w:val="20"/>
        </w:rPr>
        <w:t>ζ</w:t>
      </w:r>
      <w:r w:rsidR="00504B14">
        <w:rPr>
          <w:rFonts w:ascii="Times New Roman" w:hAnsi="Times New Roman"/>
          <w:sz w:val="24"/>
          <w:szCs w:val="20"/>
        </w:rPr>
        <w:t>ή</w:t>
      </w:r>
      <w:r w:rsidRPr="005B3A47">
        <w:rPr>
          <w:rFonts w:ascii="Times New Roman" w:hAnsi="Times New Roman"/>
          <w:sz w:val="24"/>
          <w:szCs w:val="20"/>
        </w:rPr>
        <w:t>μα</w:t>
      </w:r>
      <w:r w:rsidR="00504B14">
        <w:rPr>
          <w:rFonts w:ascii="Times New Roman" w:hAnsi="Times New Roman"/>
          <w:sz w:val="24"/>
          <w:szCs w:val="20"/>
        </w:rPr>
        <w:t>τος</w:t>
      </w:r>
      <w:r w:rsidRPr="005B3A47">
        <w:rPr>
          <w:rFonts w:ascii="Times New Roman" w:hAnsi="Times New Roman"/>
          <w:sz w:val="24"/>
          <w:szCs w:val="20"/>
        </w:rPr>
        <w:t xml:space="preserve"> από τα στραγγίσματα</w:t>
      </w:r>
      <w:r w:rsidR="00504B14">
        <w:rPr>
          <w:rFonts w:ascii="Times New Roman" w:hAnsi="Times New Roman"/>
          <w:sz w:val="24"/>
          <w:szCs w:val="20"/>
        </w:rPr>
        <w:t xml:space="preserve"> της</w:t>
      </w:r>
      <w:r w:rsidRPr="005B3A47">
        <w:rPr>
          <w:rFonts w:ascii="Times New Roman" w:hAnsi="Times New Roman"/>
          <w:sz w:val="24"/>
          <w:szCs w:val="20"/>
        </w:rPr>
        <w:t xml:space="preserve"> αφυδάτωσης να παρουσιάζει </w:t>
      </w:r>
      <w:r w:rsidR="00504B14">
        <w:rPr>
          <w:rFonts w:ascii="Times New Roman" w:hAnsi="Times New Roman"/>
          <w:sz w:val="24"/>
          <w:szCs w:val="20"/>
        </w:rPr>
        <w:t>ε</w:t>
      </w:r>
      <w:r w:rsidRPr="005B3A47">
        <w:rPr>
          <w:rFonts w:ascii="Times New Roman" w:hAnsi="Times New Roman"/>
          <w:sz w:val="24"/>
          <w:szCs w:val="20"/>
        </w:rPr>
        <w:t>ντον</w:t>
      </w:r>
      <w:r w:rsidR="00504B14">
        <w:rPr>
          <w:rFonts w:ascii="Times New Roman" w:hAnsi="Times New Roman"/>
          <w:sz w:val="24"/>
          <w:szCs w:val="20"/>
        </w:rPr>
        <w:t>ότερη</w:t>
      </w:r>
      <w:r w:rsidRPr="005B3A47">
        <w:rPr>
          <w:rFonts w:ascii="Times New Roman" w:hAnsi="Times New Roman"/>
          <w:sz w:val="24"/>
          <w:szCs w:val="20"/>
        </w:rPr>
        <w:t xml:space="preserve"> ενίσχυση (13%) </w:t>
      </w:r>
      <w:r w:rsidR="00504B14">
        <w:rPr>
          <w:rFonts w:ascii="Times New Roman" w:hAnsi="Times New Roman"/>
          <w:sz w:val="24"/>
          <w:szCs w:val="20"/>
        </w:rPr>
        <w:t>σε σχέση με</w:t>
      </w:r>
      <w:r w:rsidRPr="005B3A47">
        <w:rPr>
          <w:rFonts w:ascii="Times New Roman" w:hAnsi="Times New Roman"/>
          <w:sz w:val="24"/>
          <w:szCs w:val="20"/>
        </w:rPr>
        <w:t xml:space="preserve"> το ίζημα από την υπερχείλιση </w:t>
      </w:r>
      <w:r w:rsidR="00504B14">
        <w:rPr>
          <w:rFonts w:ascii="Times New Roman" w:hAnsi="Times New Roman"/>
          <w:sz w:val="24"/>
          <w:szCs w:val="20"/>
        </w:rPr>
        <w:t xml:space="preserve">της </w:t>
      </w:r>
      <w:r w:rsidRPr="005B3A47">
        <w:rPr>
          <w:rFonts w:ascii="Times New Roman" w:hAnsi="Times New Roman"/>
          <w:sz w:val="24"/>
          <w:szCs w:val="20"/>
        </w:rPr>
        <w:t xml:space="preserve">πάχυνσης (2,5%). Στο αλκαλικό έδαφος ο </w:t>
      </w:r>
      <w:proofErr w:type="spellStart"/>
      <w:r w:rsidRPr="005B3A47">
        <w:rPr>
          <w:rFonts w:ascii="Times New Roman" w:hAnsi="Times New Roman"/>
          <w:sz w:val="24"/>
          <w:szCs w:val="20"/>
        </w:rPr>
        <w:t>σόργος</w:t>
      </w:r>
      <w:proofErr w:type="spellEnd"/>
      <w:r w:rsidRPr="005B3A47">
        <w:rPr>
          <w:rFonts w:ascii="Times New Roman" w:hAnsi="Times New Roman"/>
          <w:sz w:val="24"/>
          <w:szCs w:val="20"/>
        </w:rPr>
        <w:t xml:space="preserve"> εμφάνισε περιορισμένη ανάπτυξη, με τ</w:t>
      </w:r>
      <w:r w:rsidR="00504B14">
        <w:rPr>
          <w:rFonts w:ascii="Times New Roman" w:hAnsi="Times New Roman"/>
          <w:sz w:val="24"/>
          <w:szCs w:val="20"/>
        </w:rPr>
        <w:t>ην προσθήκη του</w:t>
      </w:r>
      <w:r w:rsidRPr="005B3A47">
        <w:rPr>
          <w:rFonts w:ascii="Times New Roman" w:hAnsi="Times New Roman"/>
          <w:sz w:val="24"/>
          <w:szCs w:val="20"/>
        </w:rPr>
        <w:t xml:space="preserve"> </w:t>
      </w:r>
      <w:r w:rsidR="00504B14">
        <w:rPr>
          <w:rFonts w:ascii="Times New Roman" w:hAnsi="Times New Roman"/>
          <w:sz w:val="24"/>
          <w:szCs w:val="20"/>
        </w:rPr>
        <w:t>ι</w:t>
      </w:r>
      <w:r w:rsidRPr="005B3A47">
        <w:rPr>
          <w:rFonts w:ascii="Times New Roman" w:hAnsi="Times New Roman"/>
          <w:sz w:val="24"/>
          <w:szCs w:val="20"/>
        </w:rPr>
        <w:t>ζ</w:t>
      </w:r>
      <w:r w:rsidR="00504B14">
        <w:rPr>
          <w:rFonts w:ascii="Times New Roman" w:hAnsi="Times New Roman"/>
          <w:sz w:val="24"/>
          <w:szCs w:val="20"/>
        </w:rPr>
        <w:t>ή</w:t>
      </w:r>
      <w:r w:rsidRPr="005B3A47">
        <w:rPr>
          <w:rFonts w:ascii="Times New Roman" w:hAnsi="Times New Roman"/>
          <w:sz w:val="24"/>
          <w:szCs w:val="20"/>
        </w:rPr>
        <w:t>μα</w:t>
      </w:r>
      <w:r w:rsidR="00504B14">
        <w:rPr>
          <w:rFonts w:ascii="Times New Roman" w:hAnsi="Times New Roman"/>
          <w:sz w:val="24"/>
          <w:szCs w:val="20"/>
        </w:rPr>
        <w:t>τος</w:t>
      </w:r>
      <w:r w:rsidRPr="005B3A47">
        <w:rPr>
          <w:rFonts w:ascii="Times New Roman" w:hAnsi="Times New Roman"/>
          <w:sz w:val="24"/>
          <w:szCs w:val="20"/>
        </w:rPr>
        <w:t xml:space="preserve"> από τα στραγγίσματα </w:t>
      </w:r>
      <w:r w:rsidRPr="00504B14">
        <w:rPr>
          <w:rFonts w:ascii="Times New Roman" w:hAnsi="Times New Roman"/>
          <w:sz w:val="24"/>
          <w:szCs w:val="20"/>
        </w:rPr>
        <w:t>αφυδάτωσης να τ</w:t>
      </w:r>
      <w:r w:rsidR="00404FB1" w:rsidRPr="00504B14">
        <w:rPr>
          <w:rFonts w:ascii="Times New Roman" w:hAnsi="Times New Roman"/>
          <w:sz w:val="24"/>
          <w:szCs w:val="20"/>
        </w:rPr>
        <w:t>ο</w:t>
      </w:r>
      <w:r w:rsidRPr="00504B14">
        <w:rPr>
          <w:rFonts w:ascii="Times New Roman" w:hAnsi="Times New Roman"/>
          <w:sz w:val="24"/>
          <w:szCs w:val="20"/>
        </w:rPr>
        <w:t xml:space="preserve">ν επηρεάζει εντονότερα (29%) </w:t>
      </w:r>
      <w:r w:rsidR="00504B14">
        <w:rPr>
          <w:rFonts w:ascii="Times New Roman" w:hAnsi="Times New Roman"/>
          <w:sz w:val="24"/>
          <w:szCs w:val="20"/>
        </w:rPr>
        <w:t>σε σχέση με</w:t>
      </w:r>
      <w:r w:rsidRPr="00504B14">
        <w:rPr>
          <w:rFonts w:ascii="Times New Roman" w:hAnsi="Times New Roman"/>
          <w:sz w:val="24"/>
          <w:szCs w:val="20"/>
        </w:rPr>
        <w:t xml:space="preserve"> τ</w:t>
      </w:r>
      <w:r w:rsidR="00504B14">
        <w:rPr>
          <w:rFonts w:ascii="Times New Roman" w:hAnsi="Times New Roman"/>
          <w:sz w:val="24"/>
          <w:szCs w:val="20"/>
        </w:rPr>
        <w:t>ην προσθήκη</w:t>
      </w:r>
      <w:r w:rsidRPr="00504B14">
        <w:rPr>
          <w:rFonts w:ascii="Times New Roman" w:hAnsi="Times New Roman"/>
          <w:sz w:val="24"/>
          <w:szCs w:val="20"/>
        </w:rPr>
        <w:t xml:space="preserve"> </w:t>
      </w:r>
      <w:r w:rsidR="00504B14">
        <w:rPr>
          <w:rFonts w:ascii="Times New Roman" w:hAnsi="Times New Roman"/>
          <w:sz w:val="24"/>
          <w:szCs w:val="20"/>
        </w:rPr>
        <w:t>του ι</w:t>
      </w:r>
      <w:r w:rsidRPr="00504B14">
        <w:rPr>
          <w:rFonts w:ascii="Times New Roman" w:hAnsi="Times New Roman"/>
          <w:sz w:val="24"/>
          <w:szCs w:val="20"/>
        </w:rPr>
        <w:t>ζ</w:t>
      </w:r>
      <w:r w:rsidR="00504B14">
        <w:rPr>
          <w:rFonts w:ascii="Times New Roman" w:hAnsi="Times New Roman"/>
          <w:sz w:val="24"/>
          <w:szCs w:val="20"/>
        </w:rPr>
        <w:t>ή</w:t>
      </w:r>
      <w:r w:rsidRPr="00504B14">
        <w:rPr>
          <w:rFonts w:ascii="Times New Roman" w:hAnsi="Times New Roman"/>
          <w:sz w:val="24"/>
          <w:szCs w:val="20"/>
        </w:rPr>
        <w:t>μα</w:t>
      </w:r>
      <w:r w:rsidR="00504B14">
        <w:rPr>
          <w:rFonts w:ascii="Times New Roman" w:hAnsi="Times New Roman"/>
          <w:sz w:val="24"/>
          <w:szCs w:val="20"/>
        </w:rPr>
        <w:t>τος</w:t>
      </w:r>
      <w:r w:rsidRPr="00504B14">
        <w:rPr>
          <w:rFonts w:ascii="Times New Roman" w:hAnsi="Times New Roman"/>
          <w:sz w:val="24"/>
          <w:szCs w:val="20"/>
        </w:rPr>
        <w:t xml:space="preserve"> </w:t>
      </w:r>
      <w:r w:rsidR="00504B14">
        <w:rPr>
          <w:rFonts w:ascii="Times New Roman" w:hAnsi="Times New Roman"/>
          <w:sz w:val="24"/>
          <w:szCs w:val="20"/>
        </w:rPr>
        <w:t>από την</w:t>
      </w:r>
      <w:r w:rsidRPr="00504B14">
        <w:rPr>
          <w:rFonts w:ascii="Times New Roman" w:hAnsi="Times New Roman"/>
          <w:sz w:val="24"/>
          <w:szCs w:val="20"/>
        </w:rPr>
        <w:t xml:space="preserve"> υπερχείλιση</w:t>
      </w:r>
      <w:r w:rsidR="00504B14">
        <w:rPr>
          <w:rFonts w:ascii="Times New Roman" w:hAnsi="Times New Roman"/>
          <w:sz w:val="24"/>
          <w:szCs w:val="20"/>
        </w:rPr>
        <w:t xml:space="preserve"> της</w:t>
      </w:r>
      <w:r w:rsidRPr="00504B14">
        <w:rPr>
          <w:rFonts w:ascii="Times New Roman" w:hAnsi="Times New Roman"/>
          <w:sz w:val="24"/>
          <w:szCs w:val="20"/>
        </w:rPr>
        <w:t xml:space="preserve"> πάχυνσης (18,5%). Η ανάπτυξη του </w:t>
      </w:r>
      <w:r w:rsidRPr="005B3A47">
        <w:rPr>
          <w:rFonts w:ascii="Times New Roman" w:hAnsi="Times New Roman"/>
          <w:sz w:val="24"/>
          <w:szCs w:val="20"/>
        </w:rPr>
        <w:t xml:space="preserve">γρασιδιού παρατηρείται και αυτή περιορισμένη, όμως το ποσοστό παρεμπόδισης του ιζήματος από την υπερχείλιση </w:t>
      </w:r>
      <w:r w:rsidR="005E4D05">
        <w:rPr>
          <w:rFonts w:ascii="Times New Roman" w:hAnsi="Times New Roman"/>
          <w:sz w:val="24"/>
          <w:szCs w:val="20"/>
        </w:rPr>
        <w:t xml:space="preserve">της </w:t>
      </w:r>
      <w:r w:rsidRPr="005B3A47">
        <w:rPr>
          <w:rFonts w:ascii="Times New Roman" w:hAnsi="Times New Roman"/>
          <w:sz w:val="24"/>
          <w:szCs w:val="20"/>
        </w:rPr>
        <w:t xml:space="preserve">πάχυνσης (26%) ήταν μεγαλύτερο </w:t>
      </w:r>
      <w:r w:rsidR="005E4D05">
        <w:rPr>
          <w:rFonts w:ascii="Times New Roman" w:hAnsi="Times New Roman"/>
          <w:sz w:val="24"/>
          <w:szCs w:val="20"/>
        </w:rPr>
        <w:t>σε σχέση με</w:t>
      </w:r>
      <w:r w:rsidRPr="005B3A47">
        <w:rPr>
          <w:rFonts w:ascii="Times New Roman" w:hAnsi="Times New Roman"/>
          <w:sz w:val="24"/>
          <w:szCs w:val="20"/>
        </w:rPr>
        <w:t xml:space="preserve"> το ποσοστό του ιζήματος των στραγγι</w:t>
      </w:r>
      <w:r w:rsidR="00404FB1">
        <w:rPr>
          <w:rFonts w:ascii="Times New Roman" w:hAnsi="Times New Roman"/>
          <w:sz w:val="24"/>
          <w:szCs w:val="20"/>
        </w:rPr>
        <w:t xml:space="preserve">σμάτων αφυδάτωσης (16%). </w:t>
      </w:r>
      <w:r w:rsidRPr="005B3A47">
        <w:rPr>
          <w:rFonts w:ascii="Times New Roman" w:hAnsi="Times New Roman"/>
          <w:sz w:val="24"/>
          <w:szCs w:val="24"/>
        </w:rPr>
        <w:t xml:space="preserve">Τα αποτελέσματα και των δύο δεικτών </w:t>
      </w:r>
      <w:proofErr w:type="spellStart"/>
      <w:r w:rsidRPr="005B3A47">
        <w:rPr>
          <w:rFonts w:ascii="Times New Roman" w:hAnsi="Times New Roman"/>
          <w:sz w:val="24"/>
          <w:szCs w:val="24"/>
        </w:rPr>
        <w:t>φυτοτοξικότητας</w:t>
      </w:r>
      <w:proofErr w:type="spellEnd"/>
      <w:r w:rsidRPr="005B3A47">
        <w:rPr>
          <w:rFonts w:ascii="Times New Roman" w:hAnsi="Times New Roman"/>
          <w:sz w:val="24"/>
          <w:szCs w:val="24"/>
        </w:rPr>
        <w:t xml:space="preserve"> δείχνουν </w:t>
      </w:r>
      <w:r w:rsidR="005E4D05">
        <w:rPr>
          <w:rFonts w:ascii="Times New Roman" w:hAnsi="Times New Roman"/>
          <w:sz w:val="24"/>
          <w:szCs w:val="24"/>
        </w:rPr>
        <w:t xml:space="preserve">γενικά, </w:t>
      </w:r>
      <w:r w:rsidRPr="005B3A47">
        <w:rPr>
          <w:rFonts w:ascii="Times New Roman" w:hAnsi="Times New Roman"/>
          <w:sz w:val="24"/>
          <w:szCs w:val="24"/>
        </w:rPr>
        <w:t xml:space="preserve">ότι κανένα από τα </w:t>
      </w:r>
      <w:r w:rsidR="005E4D05">
        <w:rPr>
          <w:rFonts w:ascii="Times New Roman" w:hAnsi="Times New Roman"/>
          <w:sz w:val="24"/>
          <w:szCs w:val="24"/>
        </w:rPr>
        <w:t xml:space="preserve">(πρότυπα) </w:t>
      </w:r>
      <w:r w:rsidRPr="005B3A47">
        <w:rPr>
          <w:rFonts w:ascii="Times New Roman" w:hAnsi="Times New Roman"/>
          <w:sz w:val="24"/>
          <w:szCs w:val="24"/>
        </w:rPr>
        <w:t xml:space="preserve">φυτά </w:t>
      </w:r>
      <w:r w:rsidR="005E4D05">
        <w:rPr>
          <w:rFonts w:ascii="Times New Roman" w:hAnsi="Times New Roman"/>
          <w:sz w:val="24"/>
          <w:szCs w:val="24"/>
        </w:rPr>
        <w:t xml:space="preserve">που εξετάστηκαν </w:t>
      </w:r>
      <w:r w:rsidRPr="005B3A47">
        <w:rPr>
          <w:rFonts w:ascii="Times New Roman" w:hAnsi="Times New Roman"/>
          <w:sz w:val="24"/>
          <w:szCs w:val="24"/>
        </w:rPr>
        <w:t xml:space="preserve">και </w:t>
      </w:r>
      <w:r w:rsidR="005E4D05">
        <w:rPr>
          <w:rFonts w:ascii="Times New Roman" w:hAnsi="Times New Roman"/>
          <w:sz w:val="24"/>
          <w:szCs w:val="24"/>
        </w:rPr>
        <w:t xml:space="preserve">για </w:t>
      </w:r>
      <w:r w:rsidR="00B879D4">
        <w:rPr>
          <w:rFonts w:ascii="Times New Roman" w:hAnsi="Times New Roman"/>
          <w:sz w:val="24"/>
          <w:szCs w:val="24"/>
        </w:rPr>
        <w:t>τα δύο</w:t>
      </w:r>
      <w:r w:rsidR="005E4D05">
        <w:rPr>
          <w:rFonts w:ascii="Times New Roman" w:hAnsi="Times New Roman"/>
          <w:sz w:val="24"/>
          <w:szCs w:val="24"/>
        </w:rPr>
        <w:t xml:space="preserve"> </w:t>
      </w:r>
      <w:r w:rsidRPr="005B3A47">
        <w:rPr>
          <w:rFonts w:ascii="Times New Roman" w:hAnsi="Times New Roman"/>
          <w:sz w:val="24"/>
          <w:szCs w:val="24"/>
        </w:rPr>
        <w:t xml:space="preserve">δείγματα εδάφους δεν εκτέθηκε σε </w:t>
      </w:r>
      <w:proofErr w:type="spellStart"/>
      <w:r w:rsidRPr="005B3A47">
        <w:rPr>
          <w:rFonts w:ascii="Times New Roman" w:hAnsi="Times New Roman"/>
          <w:sz w:val="24"/>
          <w:szCs w:val="24"/>
        </w:rPr>
        <w:t>φυτοτοξική</w:t>
      </w:r>
      <w:proofErr w:type="spellEnd"/>
      <w:r w:rsidRPr="005B3A47">
        <w:rPr>
          <w:rFonts w:ascii="Times New Roman" w:hAnsi="Times New Roman"/>
          <w:sz w:val="24"/>
          <w:szCs w:val="24"/>
        </w:rPr>
        <w:t xml:space="preserve"> δράση, επομένως, τα ιζήματα χαρακτηρίζονται ως μη-τοξικά και δε θε</w:t>
      </w:r>
      <w:bookmarkStart w:id="0" w:name="_GoBack"/>
      <w:bookmarkEnd w:id="0"/>
      <w:r w:rsidRPr="005B3A47">
        <w:rPr>
          <w:rFonts w:ascii="Times New Roman" w:hAnsi="Times New Roman"/>
          <w:sz w:val="24"/>
          <w:szCs w:val="24"/>
        </w:rPr>
        <w:t>ωρούνται ρυπογόνα για το έδαφος.</w:t>
      </w:r>
    </w:p>
    <w:p w:rsidR="00956873" w:rsidRDefault="001D0659" w:rsidP="006B6B14">
      <w:pPr>
        <w:spacing w:after="0" w:line="240" w:lineRule="auto"/>
        <w:ind w:firstLine="425"/>
        <w:jc w:val="both"/>
        <w:rPr>
          <w:rFonts w:ascii="Times New Roman" w:hAnsi="Times New Roman"/>
          <w:sz w:val="24"/>
          <w:szCs w:val="24"/>
        </w:rPr>
      </w:pPr>
      <w:r w:rsidRPr="001D0659">
        <w:rPr>
          <w:rFonts w:ascii="Times New Roman" w:hAnsi="Times New Roman"/>
          <w:sz w:val="24"/>
          <w:szCs w:val="24"/>
        </w:rPr>
        <w:t>Συμπερασματικά, η</w:t>
      </w:r>
      <w:r w:rsidR="00956873" w:rsidRPr="001D0659">
        <w:rPr>
          <w:rFonts w:ascii="Times New Roman" w:hAnsi="Times New Roman"/>
          <w:sz w:val="24"/>
          <w:szCs w:val="24"/>
        </w:rPr>
        <w:t xml:space="preserve"> καταβύθιση ιζημάτων μέσω της ρύθμισης της τιμής του </w:t>
      </w:r>
      <w:r w:rsidR="00956873" w:rsidRPr="001D0659">
        <w:rPr>
          <w:rFonts w:ascii="Times New Roman" w:hAnsi="Times New Roman"/>
          <w:sz w:val="24"/>
          <w:szCs w:val="24"/>
          <w:lang w:val="en-US"/>
        </w:rPr>
        <w:t>pH</w:t>
      </w:r>
      <w:r w:rsidR="00956873" w:rsidRPr="001D0659">
        <w:rPr>
          <w:rFonts w:ascii="Times New Roman" w:hAnsi="Times New Roman"/>
          <w:sz w:val="24"/>
          <w:szCs w:val="24"/>
        </w:rPr>
        <w:t xml:space="preserve"> των εκροών της γραμμή επεξεργασίας ιλύος, των </w:t>
      </w:r>
      <w:proofErr w:type="spellStart"/>
      <w:r w:rsidR="00956873" w:rsidRPr="001D0659">
        <w:rPr>
          <w:rFonts w:ascii="Times New Roman" w:hAnsi="Times New Roman"/>
          <w:sz w:val="24"/>
          <w:szCs w:val="24"/>
        </w:rPr>
        <w:t>στραγγιδίων</w:t>
      </w:r>
      <w:proofErr w:type="spellEnd"/>
      <w:r w:rsidR="00956873" w:rsidRPr="001D0659">
        <w:rPr>
          <w:rFonts w:ascii="Times New Roman" w:hAnsi="Times New Roman"/>
          <w:sz w:val="24"/>
          <w:szCs w:val="24"/>
        </w:rPr>
        <w:t xml:space="preserve">, και η απομάκρυνσή τους, μειώνει το ποσοστό </w:t>
      </w:r>
      <w:r w:rsidR="007E2F52">
        <w:rPr>
          <w:rFonts w:ascii="Times New Roman" w:hAnsi="Times New Roman"/>
          <w:sz w:val="24"/>
          <w:szCs w:val="24"/>
        </w:rPr>
        <w:t>φώσφορο</w:t>
      </w:r>
      <w:r w:rsidR="00956873" w:rsidRPr="001D0659">
        <w:rPr>
          <w:rFonts w:ascii="Times New Roman" w:hAnsi="Times New Roman"/>
          <w:sz w:val="24"/>
          <w:szCs w:val="24"/>
        </w:rPr>
        <w:t xml:space="preserve">υ στην </w:t>
      </w:r>
      <w:proofErr w:type="spellStart"/>
      <w:r w:rsidR="00956873" w:rsidRPr="001D0659">
        <w:rPr>
          <w:rFonts w:ascii="Times New Roman" w:hAnsi="Times New Roman"/>
          <w:sz w:val="24"/>
          <w:szCs w:val="24"/>
        </w:rPr>
        <w:t>ανακυκλοφορία</w:t>
      </w:r>
      <w:proofErr w:type="spellEnd"/>
      <w:r w:rsidR="00956873" w:rsidRPr="001D0659">
        <w:rPr>
          <w:rFonts w:ascii="Times New Roman" w:hAnsi="Times New Roman"/>
          <w:sz w:val="24"/>
          <w:szCs w:val="24"/>
        </w:rPr>
        <w:t xml:space="preserve"> κατά 70%. Στη βέλτιστη τιμή </w:t>
      </w:r>
      <w:r w:rsidR="00956873" w:rsidRPr="001D0659">
        <w:rPr>
          <w:rFonts w:ascii="Times New Roman" w:hAnsi="Times New Roman"/>
          <w:sz w:val="24"/>
          <w:szCs w:val="24"/>
          <w:lang w:val="en-US"/>
        </w:rPr>
        <w:t>pH</w:t>
      </w:r>
      <w:r w:rsidR="00956873" w:rsidRPr="001D0659">
        <w:rPr>
          <w:rFonts w:ascii="Times New Roman" w:hAnsi="Times New Roman"/>
          <w:sz w:val="24"/>
          <w:szCs w:val="24"/>
        </w:rPr>
        <w:t xml:space="preserve"> 9 η απομάκρυνση (δέσμευση) των φωσφορικών ιόντων έφτασε στο 77% για την υπερχείλιση πάχυνσης και στο 69% για τα στραγγίσματα αφυδάτωσης. Στα σχηματιζόμενα ιζήματα τα ποσοστά φωσφορικών που μετρήθηκαν ήταν 47% και 33% για τις εκροές πάχυνσης και αφυδάτωσης, αντίστοιχα. Τα ποσοστά αμμωνιακών ιόντων στα ιζήματα ήταν ιδιαίτερα χαμηλά, γεγονός που δείχνει πως η περιεκτικότητα των ιζημάτων σε </w:t>
      </w:r>
      <w:proofErr w:type="spellStart"/>
      <w:r w:rsidR="00956873" w:rsidRPr="001D0659">
        <w:rPr>
          <w:rFonts w:ascii="Times New Roman" w:hAnsi="Times New Roman"/>
          <w:sz w:val="24"/>
          <w:szCs w:val="24"/>
        </w:rPr>
        <w:t>στρουβίτη</w:t>
      </w:r>
      <w:proofErr w:type="spellEnd"/>
      <w:r w:rsidR="00956873" w:rsidRPr="001D0659">
        <w:rPr>
          <w:rFonts w:ascii="Times New Roman" w:hAnsi="Times New Roman"/>
          <w:sz w:val="24"/>
          <w:szCs w:val="24"/>
        </w:rPr>
        <w:t xml:space="preserve"> είναι ελάχιστη. Όμως, τα ποσοστά σε ασβέστιο δείχνουν πως καταβυθίστηκε κυρίως </w:t>
      </w:r>
      <w:proofErr w:type="spellStart"/>
      <w:r w:rsidR="00956873" w:rsidRPr="001D0659">
        <w:rPr>
          <w:rFonts w:ascii="Times New Roman" w:hAnsi="Times New Roman"/>
          <w:sz w:val="24"/>
          <w:szCs w:val="24"/>
        </w:rPr>
        <w:t>υδροξυαπατίτης</w:t>
      </w:r>
      <w:proofErr w:type="spellEnd"/>
      <w:r w:rsidR="00956873" w:rsidRPr="001D0659">
        <w:rPr>
          <w:rFonts w:ascii="Times New Roman" w:hAnsi="Times New Roman"/>
          <w:sz w:val="24"/>
          <w:szCs w:val="24"/>
        </w:rPr>
        <w:t xml:space="preserve">, το οποίο εξηγείται από την αναλογία των ιόντων ασβεστίου και μαγνησίου (~1:1) στα ρεύματα των εκροών. Επίσης, υπήρξε και </w:t>
      </w:r>
      <w:proofErr w:type="spellStart"/>
      <w:r w:rsidR="00956873" w:rsidRPr="001D0659">
        <w:rPr>
          <w:rFonts w:ascii="Times New Roman" w:hAnsi="Times New Roman"/>
          <w:sz w:val="24"/>
          <w:szCs w:val="24"/>
        </w:rPr>
        <w:t>συγκαταβύθιση</w:t>
      </w:r>
      <w:proofErr w:type="spellEnd"/>
      <w:r w:rsidR="00956873" w:rsidRPr="001D0659">
        <w:rPr>
          <w:rFonts w:ascii="Times New Roman" w:hAnsi="Times New Roman"/>
          <w:sz w:val="24"/>
          <w:szCs w:val="24"/>
        </w:rPr>
        <w:t xml:space="preserve"> (απομάκρυνση) επιπλέον φωσφορικών ιόντων και ιόντων μαγνησίου. Από τα διαγράμματα </w:t>
      </w:r>
      <w:r w:rsidR="00956873" w:rsidRPr="001D0659">
        <w:rPr>
          <w:rFonts w:ascii="Times New Roman" w:hAnsi="Times New Roman"/>
          <w:sz w:val="24"/>
          <w:szCs w:val="24"/>
          <w:lang w:val="en-US"/>
        </w:rPr>
        <w:t>XRD</w:t>
      </w:r>
      <w:r w:rsidR="00956873" w:rsidRPr="001D0659">
        <w:rPr>
          <w:rFonts w:ascii="Times New Roman" w:hAnsi="Times New Roman"/>
          <w:sz w:val="24"/>
          <w:szCs w:val="24"/>
        </w:rPr>
        <w:t xml:space="preserve"> και τα φάσματα </w:t>
      </w:r>
      <w:r w:rsidR="00956873" w:rsidRPr="001D0659">
        <w:rPr>
          <w:rFonts w:ascii="Times New Roman" w:hAnsi="Times New Roman"/>
          <w:sz w:val="24"/>
          <w:szCs w:val="24"/>
          <w:lang w:val="en-US"/>
        </w:rPr>
        <w:t>FT</w:t>
      </w:r>
      <w:r w:rsidR="00956873" w:rsidRPr="001D0659">
        <w:rPr>
          <w:rFonts w:ascii="Times New Roman" w:hAnsi="Times New Roman"/>
          <w:sz w:val="24"/>
          <w:szCs w:val="24"/>
        </w:rPr>
        <w:t>-</w:t>
      </w:r>
      <w:r w:rsidR="00956873" w:rsidRPr="001D0659">
        <w:rPr>
          <w:rFonts w:ascii="Times New Roman" w:hAnsi="Times New Roman"/>
          <w:sz w:val="24"/>
          <w:szCs w:val="24"/>
          <w:lang w:val="en-US"/>
        </w:rPr>
        <w:t>IR</w:t>
      </w:r>
      <w:r w:rsidR="00956873" w:rsidRPr="001D0659">
        <w:rPr>
          <w:rFonts w:ascii="Times New Roman" w:hAnsi="Times New Roman"/>
          <w:sz w:val="24"/>
          <w:szCs w:val="24"/>
        </w:rPr>
        <w:t xml:space="preserve"> </w:t>
      </w:r>
      <w:r w:rsidR="00956873" w:rsidRPr="001D0659">
        <w:rPr>
          <w:rFonts w:ascii="Times New Roman" w:hAnsi="Times New Roman"/>
          <w:sz w:val="24"/>
          <w:szCs w:val="24"/>
        </w:rPr>
        <w:lastRenderedPageBreak/>
        <w:t xml:space="preserve">φάνηκε ότι στα ιζήματα που καταβυθίστηκαν στις εκροές ιλύος περιέχεται ελάχιστη ποσότητα του </w:t>
      </w:r>
      <w:proofErr w:type="spellStart"/>
      <w:r w:rsidR="00956873" w:rsidRPr="001D0659">
        <w:rPr>
          <w:rFonts w:ascii="Times New Roman" w:hAnsi="Times New Roman"/>
          <w:sz w:val="24"/>
          <w:szCs w:val="24"/>
        </w:rPr>
        <w:t>στρουβίτη</w:t>
      </w:r>
      <w:proofErr w:type="spellEnd"/>
      <w:r w:rsidR="00956873" w:rsidRPr="001D0659">
        <w:rPr>
          <w:rFonts w:ascii="Times New Roman" w:hAnsi="Times New Roman"/>
          <w:sz w:val="24"/>
          <w:szCs w:val="24"/>
        </w:rPr>
        <w:t xml:space="preserve">, </w:t>
      </w:r>
      <w:proofErr w:type="spellStart"/>
      <w:r w:rsidR="00956873" w:rsidRPr="001D0659">
        <w:rPr>
          <w:rFonts w:ascii="Times New Roman" w:hAnsi="Times New Roman"/>
          <w:sz w:val="24"/>
          <w:szCs w:val="24"/>
        </w:rPr>
        <w:t>υδροξυαπατίτης</w:t>
      </w:r>
      <w:proofErr w:type="spellEnd"/>
      <w:r w:rsidR="00956873" w:rsidRPr="001D0659">
        <w:rPr>
          <w:rFonts w:ascii="Times New Roman" w:hAnsi="Times New Roman"/>
          <w:sz w:val="24"/>
          <w:szCs w:val="24"/>
        </w:rPr>
        <w:t xml:space="preserve"> και ανθρακικό ασβέστιο. </w:t>
      </w:r>
      <w:r w:rsidRPr="001D0659">
        <w:rPr>
          <w:rFonts w:ascii="Times New Roman" w:hAnsi="Times New Roman"/>
          <w:sz w:val="24"/>
          <w:szCs w:val="24"/>
        </w:rPr>
        <w:t xml:space="preserve">Στα πειράματα βιοδιαθεσιμότητας παρατηρήθηκε ότι το ίζημα από την υπερχείλιση πάχυνσης αποδέσμευσε μεγαλύτερη ποσότητα </w:t>
      </w:r>
      <w:r w:rsidR="007E2F52">
        <w:rPr>
          <w:rFonts w:ascii="Times New Roman" w:hAnsi="Times New Roman"/>
          <w:sz w:val="24"/>
          <w:szCs w:val="24"/>
        </w:rPr>
        <w:t>φώσφορο</w:t>
      </w:r>
      <w:r w:rsidRPr="001D0659">
        <w:rPr>
          <w:rFonts w:ascii="Times New Roman" w:hAnsi="Times New Roman"/>
          <w:sz w:val="24"/>
          <w:szCs w:val="24"/>
        </w:rPr>
        <w:t>υ στο όξινο δείγμα εδάφους, ενώ το ίζημα από τα στραγγίσματα αφυδάτωσης είχε αποδοτικότερη συμπεριφορά στο αλκαλικό δείγμα εδάφους. Τα δύο ιζήματα δεν παρουσίασαν τοξική επίδραση στα φυτά, οπότε χαρακτηρίζονται ως μη-τοξικά.</w:t>
      </w:r>
    </w:p>
    <w:p w:rsidR="006B6B14" w:rsidRPr="006B6B14" w:rsidRDefault="006B6B14" w:rsidP="001D0659">
      <w:pPr>
        <w:spacing w:line="240" w:lineRule="auto"/>
        <w:ind w:firstLine="426"/>
        <w:jc w:val="both"/>
        <w:rPr>
          <w:rFonts w:ascii="Times New Roman" w:hAnsi="Times New Roman"/>
          <w:sz w:val="28"/>
          <w:szCs w:val="24"/>
        </w:rPr>
      </w:pPr>
      <w:r w:rsidRPr="006B6B14">
        <w:rPr>
          <w:rFonts w:ascii="Times New Roman" w:hAnsi="Times New Roman"/>
          <w:sz w:val="24"/>
          <w:szCs w:val="24"/>
        </w:rPr>
        <w:t xml:space="preserve">Σημαντικό θέμα αποτελούν τα περιβαλλοντικά οφέλη από την ανάκτηση του φωσφόρου από τα απόβλητα και την πιθανότητα </w:t>
      </w:r>
      <w:proofErr w:type="spellStart"/>
      <w:r w:rsidRPr="006B6B14">
        <w:rPr>
          <w:rFonts w:ascii="Times New Roman" w:hAnsi="Times New Roman"/>
          <w:sz w:val="24"/>
          <w:szCs w:val="24"/>
        </w:rPr>
        <w:t>επαναχρησιμοποίησής</w:t>
      </w:r>
      <w:proofErr w:type="spellEnd"/>
      <w:r w:rsidRPr="006B6B14">
        <w:rPr>
          <w:rFonts w:ascii="Times New Roman" w:hAnsi="Times New Roman"/>
          <w:sz w:val="24"/>
          <w:szCs w:val="24"/>
        </w:rPr>
        <w:t xml:space="preserve"> του. Τα ιζήματα που παρήχθησαν έχουν υψηλά ποσοστά φωσφόρου, τα οποία είναι στο εύρος των ποσοστών σε </w:t>
      </w:r>
      <w:r>
        <w:rPr>
          <w:rFonts w:ascii="Times New Roman" w:hAnsi="Times New Roman"/>
          <w:sz w:val="24"/>
          <w:szCs w:val="24"/>
        </w:rPr>
        <w:t>φώσφορο</w:t>
      </w:r>
      <w:r w:rsidRPr="006B6B14">
        <w:rPr>
          <w:rFonts w:ascii="Times New Roman" w:hAnsi="Times New Roman"/>
          <w:sz w:val="24"/>
          <w:szCs w:val="24"/>
        </w:rPr>
        <w:t xml:space="preserve"> των εμπορικώ</w:t>
      </w:r>
      <w:r w:rsidR="00F77C4D">
        <w:rPr>
          <w:rFonts w:ascii="Times New Roman" w:hAnsi="Times New Roman"/>
          <w:sz w:val="24"/>
          <w:szCs w:val="24"/>
        </w:rPr>
        <w:t>ν λιπασμάτων, αποδεσμεύουν φώσφο</w:t>
      </w:r>
      <w:r w:rsidRPr="006B6B14">
        <w:rPr>
          <w:rFonts w:ascii="Times New Roman" w:hAnsi="Times New Roman"/>
          <w:sz w:val="24"/>
          <w:szCs w:val="24"/>
        </w:rPr>
        <w:t xml:space="preserve">ρο στο έδαφος και δεν έχουν τοξική δράση. Επομένως, μπορούν να διατεθούν σε εταιρίες παραγωγής λιπασμάτων. </w:t>
      </w:r>
      <w:r w:rsidR="00B72485">
        <w:rPr>
          <w:rFonts w:ascii="Times New Roman" w:hAnsi="Times New Roman"/>
          <w:sz w:val="24"/>
          <w:szCs w:val="24"/>
        </w:rPr>
        <w:t xml:space="preserve">Αυτό έχει μεγάλη σημασία, καθώς υπάρχει ανάγκη για ανεύρεση νέων ανανεώσιμων πηγών φωσφόρου. </w:t>
      </w:r>
      <w:r w:rsidR="00344A81">
        <w:rPr>
          <w:rFonts w:ascii="Times New Roman" w:hAnsi="Times New Roman"/>
          <w:sz w:val="24"/>
          <w:szCs w:val="24"/>
        </w:rPr>
        <w:t xml:space="preserve">Στην εποχή της κρίσης και των αναβολών πρέπει να γίνει κατανοητό πως η ορθή διαχείριση και εκμετάλλευση των υγρών αποβλήτων έχει πολλαπλά οφέλη. </w:t>
      </w:r>
      <w:r w:rsidR="0018179B">
        <w:rPr>
          <w:rFonts w:ascii="Times New Roman" w:hAnsi="Times New Roman"/>
          <w:sz w:val="24"/>
          <w:szCs w:val="24"/>
        </w:rPr>
        <w:t>Είναι αναγκαίο η</w:t>
      </w:r>
      <w:r w:rsidR="00344A81">
        <w:rPr>
          <w:rFonts w:ascii="Times New Roman" w:hAnsi="Times New Roman"/>
          <w:sz w:val="24"/>
          <w:szCs w:val="24"/>
        </w:rPr>
        <w:t xml:space="preserve"> προσπάθεια για ένα νέο πρότυπο «Κυκλικής Οικονομίας» </w:t>
      </w:r>
      <w:r w:rsidR="0018179B">
        <w:rPr>
          <w:rFonts w:ascii="Times New Roman" w:hAnsi="Times New Roman"/>
          <w:sz w:val="24"/>
          <w:szCs w:val="24"/>
        </w:rPr>
        <w:t xml:space="preserve">να </w:t>
      </w:r>
      <w:r w:rsidR="00344A81">
        <w:rPr>
          <w:rFonts w:ascii="Times New Roman" w:hAnsi="Times New Roman"/>
          <w:sz w:val="24"/>
          <w:szCs w:val="24"/>
        </w:rPr>
        <w:t>τεθεί ω</w:t>
      </w:r>
      <w:r w:rsidR="00F77C4D">
        <w:rPr>
          <w:rFonts w:ascii="Times New Roman" w:hAnsi="Times New Roman"/>
          <w:sz w:val="24"/>
          <w:szCs w:val="24"/>
        </w:rPr>
        <w:t>ς προτεραιότητα, με τις</w:t>
      </w:r>
      <w:r w:rsidR="00344A81">
        <w:rPr>
          <w:rFonts w:ascii="Times New Roman" w:hAnsi="Times New Roman"/>
          <w:sz w:val="24"/>
          <w:szCs w:val="24"/>
        </w:rPr>
        <w:t xml:space="preserve"> νέες ιδέες, τεχνολογίες και το καταρτισμένο ανθρώπινο δυναμικό </w:t>
      </w:r>
      <w:r w:rsidR="00B72485">
        <w:rPr>
          <w:rFonts w:ascii="Times New Roman" w:hAnsi="Times New Roman"/>
          <w:sz w:val="24"/>
          <w:szCs w:val="24"/>
        </w:rPr>
        <w:t>να αξιοποιούνται προς όφελος του ανθρώπου και του περιβάλλοντος.</w:t>
      </w:r>
    </w:p>
    <w:p w:rsidR="00E71468" w:rsidRDefault="00E71468" w:rsidP="00E71468">
      <w:pPr>
        <w:spacing w:line="240" w:lineRule="auto"/>
        <w:jc w:val="both"/>
        <w:rPr>
          <w:rFonts w:ascii="Times New Roman" w:hAnsi="Times New Roman"/>
          <w:sz w:val="24"/>
          <w:szCs w:val="24"/>
        </w:rPr>
      </w:pPr>
    </w:p>
    <w:p w:rsidR="0054595F" w:rsidRDefault="0054595F" w:rsidP="00E71468">
      <w:pPr>
        <w:spacing w:line="240" w:lineRule="auto"/>
        <w:jc w:val="both"/>
        <w:rPr>
          <w:rFonts w:ascii="Times New Roman" w:hAnsi="Times New Roman"/>
          <w:sz w:val="24"/>
          <w:szCs w:val="24"/>
          <w:shd w:val="clear" w:color="auto" w:fill="FFFFFF"/>
        </w:rPr>
      </w:pPr>
      <w:r w:rsidRPr="0054595F">
        <w:rPr>
          <w:rFonts w:ascii="Times New Roman" w:hAnsi="Times New Roman"/>
          <w:sz w:val="24"/>
          <w:szCs w:val="24"/>
          <w:shd w:val="clear" w:color="auto" w:fill="FFFFFF"/>
        </w:rPr>
        <w:t>Η παρούσα εργασία δε θα μπορούσε να υλοποιηθεί χωρίς την παροχή των δειγμάτων και των απαραίτητων και χρήσιμων πληροφοριών από την ΕΕΛ «ΑΙΝΕΙΑ»</w:t>
      </w:r>
      <w:r w:rsidR="00C223F5">
        <w:rPr>
          <w:rFonts w:ascii="Times New Roman" w:hAnsi="Times New Roman"/>
          <w:sz w:val="24"/>
          <w:szCs w:val="24"/>
          <w:shd w:val="clear" w:color="auto" w:fill="FFFFFF"/>
        </w:rPr>
        <w:t xml:space="preserve"> (ΑΚΤΩΡ Α.Τ.Ε.)</w:t>
      </w:r>
      <w:r w:rsidRPr="0054595F">
        <w:rPr>
          <w:rFonts w:ascii="Times New Roman" w:hAnsi="Times New Roman"/>
          <w:sz w:val="24"/>
          <w:szCs w:val="24"/>
          <w:shd w:val="clear" w:color="auto" w:fill="FFFFFF"/>
        </w:rPr>
        <w:t>, η συνεργασία με την οποία ήταν άψογη. Τέλος, η εργασία έγινε με την έγκριση της Διεύθυνσης Λειτουργίας και Συντήρησης Εγκαταστάσεων και Περιβαλλοντικών Ελέγχων της ΕΥΑΘ Α.Ε</w:t>
      </w:r>
      <w:r w:rsidR="005E7907">
        <w:rPr>
          <w:rFonts w:ascii="Times New Roman" w:hAnsi="Times New Roman"/>
          <w:sz w:val="24"/>
          <w:szCs w:val="24"/>
          <w:shd w:val="clear" w:color="auto" w:fill="FFFFFF"/>
        </w:rPr>
        <w:t>.</w:t>
      </w:r>
      <w:r w:rsidRPr="0054595F">
        <w:rPr>
          <w:rFonts w:ascii="Times New Roman" w:hAnsi="Times New Roman"/>
          <w:sz w:val="24"/>
          <w:szCs w:val="24"/>
          <w:shd w:val="clear" w:color="auto" w:fill="FFFFFF"/>
        </w:rPr>
        <w:t>, την οποία ευχαριστούμε.</w:t>
      </w:r>
    </w:p>
    <w:p w:rsidR="00C223F5" w:rsidRPr="0054595F" w:rsidRDefault="00C223F5" w:rsidP="00E71468">
      <w:pPr>
        <w:spacing w:line="240" w:lineRule="auto"/>
        <w:jc w:val="both"/>
        <w:rPr>
          <w:rFonts w:ascii="Times New Roman" w:hAnsi="Times New Roman"/>
          <w:sz w:val="32"/>
          <w:szCs w:val="24"/>
        </w:rPr>
      </w:pPr>
    </w:p>
    <w:p w:rsidR="00E71468" w:rsidRPr="00845617" w:rsidRDefault="00E71468" w:rsidP="00E71468">
      <w:pPr>
        <w:spacing w:line="240" w:lineRule="auto"/>
        <w:jc w:val="both"/>
        <w:rPr>
          <w:rFonts w:ascii="Times New Roman" w:hAnsi="Times New Roman"/>
          <w:b/>
          <w:sz w:val="24"/>
          <w:szCs w:val="20"/>
          <w:lang w:val="en-US"/>
        </w:rPr>
      </w:pPr>
      <w:r w:rsidRPr="00532ADD">
        <w:rPr>
          <w:rFonts w:ascii="Times New Roman" w:hAnsi="Times New Roman"/>
          <w:b/>
          <w:sz w:val="24"/>
          <w:szCs w:val="24"/>
        </w:rPr>
        <w:t>ΒΙΒΛΙΟΓΡΑΦΙΑ</w:t>
      </w:r>
    </w:p>
    <w:p w:rsidR="00845617" w:rsidRPr="00F80E0C" w:rsidRDefault="00845617" w:rsidP="00E71468">
      <w:pPr>
        <w:spacing w:line="240" w:lineRule="auto"/>
        <w:jc w:val="both"/>
        <w:rPr>
          <w:rFonts w:ascii="Times New Roman" w:hAnsi="Times New Roman"/>
          <w:spacing w:val="2"/>
          <w:sz w:val="24"/>
          <w:szCs w:val="24"/>
          <w:shd w:val="clear" w:color="auto" w:fill="FCFCFC"/>
          <w:lang w:val="en-US"/>
        </w:rPr>
      </w:pPr>
      <w:proofErr w:type="spellStart"/>
      <w:r w:rsidRPr="00F80E0C">
        <w:rPr>
          <w:rFonts w:ascii="Times New Roman" w:hAnsi="Times New Roman"/>
          <w:spacing w:val="2"/>
          <w:sz w:val="24"/>
          <w:szCs w:val="24"/>
          <w:shd w:val="clear" w:color="auto" w:fill="FCFCFC"/>
          <w:lang w:val="en-US"/>
        </w:rPr>
        <w:t>Baumgarten</w:t>
      </w:r>
      <w:proofErr w:type="spellEnd"/>
      <w:r w:rsidRPr="00F80E0C">
        <w:rPr>
          <w:rFonts w:ascii="Times New Roman" w:hAnsi="Times New Roman"/>
          <w:spacing w:val="2"/>
          <w:sz w:val="24"/>
          <w:szCs w:val="24"/>
          <w:shd w:val="clear" w:color="auto" w:fill="FCFCFC"/>
          <w:lang w:val="en-US"/>
        </w:rPr>
        <w:t xml:space="preserve">, A. and Spiegel, H., 2004. </w:t>
      </w:r>
      <w:proofErr w:type="spellStart"/>
      <w:r w:rsidRPr="00F80E0C">
        <w:rPr>
          <w:rFonts w:ascii="Times New Roman" w:hAnsi="Times New Roman"/>
          <w:i/>
          <w:spacing w:val="2"/>
          <w:sz w:val="24"/>
          <w:szCs w:val="24"/>
          <w:shd w:val="clear" w:color="auto" w:fill="FCFCFC"/>
          <w:lang w:val="en-US"/>
        </w:rPr>
        <w:t>Phytotoxicity</w:t>
      </w:r>
      <w:proofErr w:type="spellEnd"/>
      <w:r w:rsidRPr="00F80E0C">
        <w:rPr>
          <w:rFonts w:ascii="Times New Roman" w:hAnsi="Times New Roman"/>
          <w:i/>
          <w:spacing w:val="2"/>
          <w:sz w:val="24"/>
          <w:szCs w:val="24"/>
          <w:shd w:val="clear" w:color="auto" w:fill="FCFCFC"/>
          <w:lang w:val="en-US"/>
        </w:rPr>
        <w:t xml:space="preserve"> (Plant tolerance</w:t>
      </w:r>
      <w:r w:rsidRPr="00F80E0C">
        <w:rPr>
          <w:rFonts w:ascii="Times New Roman" w:hAnsi="Times New Roman"/>
          <w:spacing w:val="2"/>
          <w:sz w:val="24"/>
          <w:szCs w:val="24"/>
          <w:shd w:val="clear" w:color="auto" w:fill="FCFCFC"/>
          <w:lang w:val="en-US"/>
        </w:rPr>
        <w:t>). Agency for Health and Food Safety, Vienna, Horizontal.</w:t>
      </w:r>
    </w:p>
    <w:p w:rsidR="00845617" w:rsidRPr="00F80E0C" w:rsidRDefault="00845617" w:rsidP="00E71468">
      <w:pPr>
        <w:spacing w:line="240" w:lineRule="auto"/>
        <w:jc w:val="both"/>
        <w:rPr>
          <w:rFonts w:ascii="Times New Roman" w:hAnsi="Times New Roman"/>
          <w:spacing w:val="2"/>
          <w:sz w:val="24"/>
          <w:szCs w:val="24"/>
          <w:shd w:val="clear" w:color="auto" w:fill="FCFCFC"/>
          <w:lang w:val="en-US"/>
        </w:rPr>
      </w:pPr>
      <w:r w:rsidRPr="00F80E0C">
        <w:rPr>
          <w:rFonts w:ascii="Times New Roman" w:hAnsi="Times New Roman"/>
          <w:spacing w:val="2"/>
          <w:sz w:val="24"/>
          <w:szCs w:val="24"/>
          <w:shd w:val="clear" w:color="auto" w:fill="FCFCFC"/>
          <w:lang w:val="en-US"/>
        </w:rPr>
        <w:t xml:space="preserve">Beltrami, M., Rossi, D., </w:t>
      </w:r>
      <w:proofErr w:type="spellStart"/>
      <w:r w:rsidRPr="00F80E0C">
        <w:rPr>
          <w:rFonts w:ascii="Times New Roman" w:hAnsi="Times New Roman"/>
          <w:spacing w:val="2"/>
          <w:sz w:val="24"/>
          <w:szCs w:val="24"/>
          <w:shd w:val="clear" w:color="auto" w:fill="FCFCFC"/>
          <w:lang w:val="en-US"/>
        </w:rPr>
        <w:t>Baudo</w:t>
      </w:r>
      <w:proofErr w:type="spellEnd"/>
      <w:r w:rsidRPr="00F80E0C">
        <w:rPr>
          <w:rFonts w:ascii="Times New Roman" w:hAnsi="Times New Roman"/>
          <w:spacing w:val="2"/>
          <w:sz w:val="24"/>
          <w:szCs w:val="24"/>
          <w:shd w:val="clear" w:color="auto" w:fill="FCFCFC"/>
          <w:lang w:val="en-US"/>
        </w:rPr>
        <w:t xml:space="preserve">, R., 1999. </w:t>
      </w:r>
      <w:proofErr w:type="spellStart"/>
      <w:r w:rsidR="00AA0062" w:rsidRPr="00F80E0C">
        <w:rPr>
          <w:rFonts w:ascii="Times New Roman" w:hAnsi="Times New Roman"/>
          <w:spacing w:val="2"/>
          <w:sz w:val="24"/>
          <w:szCs w:val="24"/>
          <w:shd w:val="clear" w:color="auto" w:fill="FCFCFC"/>
          <w:lang w:val="en-US"/>
        </w:rPr>
        <w:t>Phytotoxicity</w:t>
      </w:r>
      <w:proofErr w:type="spellEnd"/>
      <w:r w:rsidR="00AA0062" w:rsidRPr="00F80E0C">
        <w:rPr>
          <w:rFonts w:ascii="Times New Roman" w:hAnsi="Times New Roman"/>
          <w:spacing w:val="2"/>
          <w:sz w:val="24"/>
          <w:szCs w:val="24"/>
          <w:shd w:val="clear" w:color="auto" w:fill="FCFCFC"/>
          <w:lang w:val="en-US"/>
        </w:rPr>
        <w:t xml:space="preserve"> assessment of Lake </w:t>
      </w:r>
      <w:proofErr w:type="spellStart"/>
      <w:r w:rsidR="00AA0062" w:rsidRPr="00F80E0C">
        <w:rPr>
          <w:rFonts w:ascii="Times New Roman" w:hAnsi="Times New Roman"/>
          <w:spacing w:val="2"/>
          <w:sz w:val="24"/>
          <w:szCs w:val="24"/>
          <w:shd w:val="clear" w:color="auto" w:fill="FCFCFC"/>
          <w:lang w:val="en-US"/>
        </w:rPr>
        <w:t>Orta</w:t>
      </w:r>
      <w:proofErr w:type="spellEnd"/>
      <w:r w:rsidR="00AA0062" w:rsidRPr="00F80E0C">
        <w:rPr>
          <w:rFonts w:ascii="Times New Roman" w:hAnsi="Times New Roman"/>
          <w:spacing w:val="2"/>
          <w:sz w:val="24"/>
          <w:szCs w:val="24"/>
          <w:shd w:val="clear" w:color="auto" w:fill="FCFCFC"/>
          <w:lang w:val="en-US"/>
        </w:rPr>
        <w:t xml:space="preserve"> sediments. </w:t>
      </w:r>
      <w:r w:rsidR="00AA0062" w:rsidRPr="00F80E0C">
        <w:rPr>
          <w:rFonts w:ascii="Times New Roman" w:hAnsi="Times New Roman"/>
          <w:i/>
          <w:spacing w:val="2"/>
          <w:sz w:val="24"/>
          <w:szCs w:val="24"/>
          <w:shd w:val="clear" w:color="auto" w:fill="FCFCFC"/>
          <w:lang w:val="en-US"/>
        </w:rPr>
        <w:t>Aquatic Ecosystem Health &amp; Management</w:t>
      </w:r>
      <w:r w:rsidR="00AA0062" w:rsidRPr="00F80E0C">
        <w:rPr>
          <w:rFonts w:ascii="Times New Roman" w:hAnsi="Times New Roman"/>
          <w:spacing w:val="2"/>
          <w:sz w:val="24"/>
          <w:szCs w:val="24"/>
          <w:shd w:val="clear" w:color="auto" w:fill="FCFCFC"/>
          <w:lang w:val="en-US"/>
        </w:rPr>
        <w:t>, 2(4), pp.391-401.</w:t>
      </w:r>
    </w:p>
    <w:p w:rsidR="00AA0062" w:rsidRPr="00F80E0C" w:rsidRDefault="00AA0062" w:rsidP="00E71468">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Berzina-Cimdina</w:t>
      </w:r>
      <w:proofErr w:type="spellEnd"/>
      <w:r w:rsidRPr="00F80E0C">
        <w:rPr>
          <w:rFonts w:ascii="Times New Roman" w:hAnsi="Times New Roman"/>
          <w:sz w:val="24"/>
          <w:szCs w:val="24"/>
          <w:lang w:val="en-US"/>
        </w:rPr>
        <w:t xml:space="preserve">, L. and </w:t>
      </w:r>
      <w:proofErr w:type="spellStart"/>
      <w:r w:rsidRPr="00F80E0C">
        <w:rPr>
          <w:rFonts w:ascii="Times New Roman" w:hAnsi="Times New Roman"/>
          <w:sz w:val="24"/>
          <w:szCs w:val="24"/>
          <w:lang w:val="en-US"/>
        </w:rPr>
        <w:t>Borodajenko</w:t>
      </w:r>
      <w:proofErr w:type="spellEnd"/>
      <w:r w:rsidRPr="00F80E0C">
        <w:rPr>
          <w:rFonts w:ascii="Times New Roman" w:hAnsi="Times New Roman"/>
          <w:sz w:val="24"/>
          <w:szCs w:val="24"/>
          <w:lang w:val="en-US"/>
        </w:rPr>
        <w:t xml:space="preserve">, N., 2012. Research of calcium phosphates using </w:t>
      </w:r>
      <w:proofErr w:type="spellStart"/>
      <w:r w:rsidRPr="00F80E0C">
        <w:rPr>
          <w:rFonts w:ascii="Times New Roman" w:hAnsi="Times New Roman"/>
          <w:sz w:val="24"/>
          <w:szCs w:val="24"/>
          <w:lang w:val="en-US"/>
        </w:rPr>
        <w:t>fourier</w:t>
      </w:r>
      <w:proofErr w:type="spellEnd"/>
      <w:r w:rsidRPr="00F80E0C">
        <w:rPr>
          <w:rFonts w:ascii="Times New Roman" w:hAnsi="Times New Roman"/>
          <w:sz w:val="24"/>
          <w:szCs w:val="24"/>
          <w:lang w:val="en-US"/>
        </w:rPr>
        <w:t xml:space="preserve"> transform infrared spectroscopy. In: T. </w:t>
      </w:r>
      <w:proofErr w:type="spellStart"/>
      <w:r w:rsidRPr="00F80E0C">
        <w:rPr>
          <w:rFonts w:ascii="Times New Roman" w:hAnsi="Times New Roman"/>
          <w:sz w:val="24"/>
          <w:szCs w:val="24"/>
          <w:lang w:val="en-US"/>
        </w:rPr>
        <w:t>Theophanides</w:t>
      </w:r>
      <w:proofErr w:type="spellEnd"/>
      <w:r w:rsidRPr="00F80E0C">
        <w:rPr>
          <w:rFonts w:ascii="Times New Roman" w:hAnsi="Times New Roman"/>
          <w:sz w:val="24"/>
          <w:szCs w:val="24"/>
          <w:lang w:val="en-US"/>
        </w:rPr>
        <w:t xml:space="preserve">, ed. 2012. </w:t>
      </w:r>
      <w:proofErr w:type="gramStart"/>
      <w:r w:rsidRPr="00F80E0C">
        <w:rPr>
          <w:rFonts w:ascii="Times New Roman" w:hAnsi="Times New Roman"/>
          <w:i/>
          <w:sz w:val="24"/>
          <w:szCs w:val="24"/>
          <w:lang w:val="en-US"/>
        </w:rPr>
        <w:t>Infrared Spectroscopy–Materials Science, Engineering and Technology</w:t>
      </w:r>
      <w:r w:rsidRPr="00F80E0C">
        <w:rPr>
          <w:rFonts w:ascii="Times New Roman" w:hAnsi="Times New Roman"/>
          <w:sz w:val="24"/>
          <w:szCs w:val="24"/>
          <w:lang w:val="en-US"/>
        </w:rPr>
        <w:t>.</w:t>
      </w:r>
      <w:proofErr w:type="gramEnd"/>
      <w:r w:rsidRPr="00F80E0C">
        <w:rPr>
          <w:rFonts w:ascii="Times New Roman" w:hAnsi="Times New Roman"/>
          <w:sz w:val="24"/>
          <w:szCs w:val="24"/>
          <w:lang w:val="en-US"/>
        </w:rPr>
        <w:t xml:space="preserve"> </w:t>
      </w:r>
      <w:proofErr w:type="spellStart"/>
      <w:r w:rsidRPr="00F80E0C">
        <w:rPr>
          <w:rFonts w:ascii="Times New Roman" w:hAnsi="Times New Roman"/>
          <w:sz w:val="24"/>
          <w:szCs w:val="24"/>
          <w:lang w:val="en-US"/>
        </w:rPr>
        <w:t>InTech</w:t>
      </w:r>
      <w:proofErr w:type="spellEnd"/>
      <w:r w:rsidRPr="00F80E0C">
        <w:rPr>
          <w:rFonts w:ascii="Times New Roman" w:hAnsi="Times New Roman"/>
          <w:sz w:val="24"/>
          <w:szCs w:val="24"/>
          <w:lang w:val="en-US"/>
        </w:rPr>
        <w:t>, Ch.6.</w:t>
      </w:r>
    </w:p>
    <w:p w:rsidR="00AA0062" w:rsidRPr="00F80E0C" w:rsidRDefault="00AA0062" w:rsidP="00F80E0C">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Bilyk</w:t>
      </w:r>
      <w:proofErr w:type="spellEnd"/>
      <w:r w:rsidRPr="00F80E0C">
        <w:rPr>
          <w:rFonts w:ascii="Times New Roman" w:hAnsi="Times New Roman"/>
          <w:sz w:val="24"/>
          <w:szCs w:val="24"/>
          <w:lang w:val="en-US"/>
        </w:rPr>
        <w:t xml:space="preserve">, K., Taylor, R., Pitt, P., </w:t>
      </w:r>
      <w:proofErr w:type="spellStart"/>
      <w:r w:rsidRPr="00F80E0C">
        <w:rPr>
          <w:rFonts w:ascii="Times New Roman" w:hAnsi="Times New Roman"/>
          <w:sz w:val="24"/>
          <w:szCs w:val="24"/>
          <w:lang w:val="en-US"/>
        </w:rPr>
        <w:t>Wankmuller</w:t>
      </w:r>
      <w:proofErr w:type="spellEnd"/>
      <w:r w:rsidRPr="00F80E0C">
        <w:rPr>
          <w:rFonts w:ascii="Times New Roman" w:hAnsi="Times New Roman"/>
          <w:sz w:val="24"/>
          <w:szCs w:val="24"/>
          <w:lang w:val="en-US"/>
        </w:rPr>
        <w:t xml:space="preserve">, D., 2012. Process and economic benefits of </w:t>
      </w:r>
      <w:proofErr w:type="spellStart"/>
      <w:r w:rsidRPr="00F80E0C">
        <w:rPr>
          <w:rFonts w:ascii="Times New Roman" w:hAnsi="Times New Roman"/>
          <w:sz w:val="24"/>
          <w:szCs w:val="24"/>
          <w:lang w:val="en-US"/>
        </w:rPr>
        <w:t>sidestream</w:t>
      </w:r>
      <w:proofErr w:type="spellEnd"/>
      <w:r w:rsidRPr="00F80E0C">
        <w:rPr>
          <w:rFonts w:ascii="Times New Roman" w:hAnsi="Times New Roman"/>
          <w:sz w:val="24"/>
          <w:szCs w:val="24"/>
          <w:lang w:val="en-US"/>
        </w:rPr>
        <w:t xml:space="preserve"> treatment. </w:t>
      </w:r>
      <w:r w:rsidRPr="00F80E0C">
        <w:rPr>
          <w:rFonts w:ascii="Times New Roman" w:hAnsi="Times New Roman"/>
          <w:i/>
          <w:sz w:val="24"/>
          <w:szCs w:val="24"/>
          <w:lang w:val="en-US"/>
        </w:rPr>
        <w:t>Proceedings of the Water Environment Federation</w:t>
      </w:r>
      <w:r w:rsidRPr="00F80E0C">
        <w:rPr>
          <w:rFonts w:ascii="Times New Roman" w:hAnsi="Times New Roman"/>
          <w:sz w:val="24"/>
          <w:szCs w:val="24"/>
          <w:lang w:val="en-US"/>
        </w:rPr>
        <w:t>, 2012, pp.889-906.</w:t>
      </w:r>
    </w:p>
    <w:p w:rsidR="00AA0062" w:rsidRPr="00F80E0C" w:rsidRDefault="00AA0062" w:rsidP="00F80E0C">
      <w:pPr>
        <w:spacing w:line="240" w:lineRule="auto"/>
        <w:jc w:val="both"/>
        <w:rPr>
          <w:rFonts w:ascii="Times New Roman" w:hAnsi="Times New Roman"/>
          <w:sz w:val="24"/>
          <w:szCs w:val="24"/>
          <w:lang w:val="en-US"/>
        </w:rPr>
      </w:pPr>
      <w:proofErr w:type="spellStart"/>
      <w:r w:rsidRPr="00F80E0C">
        <w:rPr>
          <w:rFonts w:ascii="Times New Roman" w:eastAsia="TimesNewRomanPSMT" w:hAnsi="Times New Roman"/>
          <w:sz w:val="24"/>
          <w:szCs w:val="24"/>
          <w:lang w:val="en-US"/>
        </w:rPr>
        <w:t>Cahil</w:t>
      </w:r>
      <w:proofErr w:type="spellEnd"/>
      <w:r w:rsidRPr="00F80E0C">
        <w:rPr>
          <w:rFonts w:ascii="Times New Roman" w:eastAsia="TimesNewRomanPSMT" w:hAnsi="Times New Roman"/>
          <w:sz w:val="24"/>
          <w:szCs w:val="24"/>
          <w:lang w:val="en-US"/>
        </w:rPr>
        <w:t xml:space="preserve">, A., </w:t>
      </w:r>
      <w:proofErr w:type="spellStart"/>
      <w:r w:rsidRPr="00F80E0C">
        <w:rPr>
          <w:rFonts w:ascii="Times New Roman" w:eastAsia="TimesNewRomanPSMT" w:hAnsi="Times New Roman"/>
          <w:sz w:val="24"/>
          <w:szCs w:val="24"/>
          <w:lang w:val="en-US"/>
        </w:rPr>
        <w:t>Soptrajanov</w:t>
      </w:r>
      <w:proofErr w:type="spellEnd"/>
      <w:r w:rsidRPr="00F80E0C">
        <w:rPr>
          <w:rFonts w:ascii="Times New Roman" w:eastAsia="TimesNewRomanPSMT" w:hAnsi="Times New Roman"/>
          <w:sz w:val="24"/>
          <w:szCs w:val="24"/>
          <w:lang w:val="en-US"/>
        </w:rPr>
        <w:t xml:space="preserve">, B., </w:t>
      </w:r>
      <w:proofErr w:type="spellStart"/>
      <w:r w:rsidRPr="00F80E0C">
        <w:rPr>
          <w:rFonts w:ascii="Times New Roman" w:eastAsia="TimesNewRomanPSMT" w:hAnsi="Times New Roman"/>
          <w:sz w:val="24"/>
          <w:szCs w:val="24"/>
          <w:lang w:val="en-US"/>
        </w:rPr>
        <w:t>Najdoski</w:t>
      </w:r>
      <w:proofErr w:type="spellEnd"/>
      <w:r w:rsidRPr="00F80E0C">
        <w:rPr>
          <w:rFonts w:ascii="Times New Roman" w:eastAsia="TimesNewRomanPSMT" w:hAnsi="Times New Roman"/>
          <w:sz w:val="24"/>
          <w:szCs w:val="24"/>
          <w:lang w:val="en-US"/>
        </w:rPr>
        <w:t xml:space="preserve">, M., Lutz, H., D., </w:t>
      </w:r>
      <w:proofErr w:type="spellStart"/>
      <w:r w:rsidRPr="00F80E0C">
        <w:rPr>
          <w:rFonts w:ascii="Times New Roman" w:eastAsia="TimesNewRomanPSMT" w:hAnsi="Times New Roman"/>
          <w:sz w:val="24"/>
          <w:szCs w:val="24"/>
          <w:lang w:val="en-US"/>
        </w:rPr>
        <w:t>Engelen</w:t>
      </w:r>
      <w:proofErr w:type="spellEnd"/>
      <w:r w:rsidRPr="00F80E0C">
        <w:rPr>
          <w:rFonts w:ascii="Times New Roman" w:eastAsia="TimesNewRomanPSMT" w:hAnsi="Times New Roman"/>
          <w:sz w:val="24"/>
          <w:szCs w:val="24"/>
          <w:lang w:val="en-US"/>
        </w:rPr>
        <w:t xml:space="preserve">, B., </w:t>
      </w:r>
      <w:proofErr w:type="spellStart"/>
      <w:r w:rsidRPr="00F80E0C">
        <w:rPr>
          <w:rFonts w:ascii="Times New Roman" w:eastAsia="TimesNewRomanPSMT" w:hAnsi="Times New Roman"/>
          <w:sz w:val="24"/>
          <w:szCs w:val="24"/>
          <w:lang w:val="en-US"/>
        </w:rPr>
        <w:t>Stefov</w:t>
      </w:r>
      <w:proofErr w:type="spellEnd"/>
      <w:r w:rsidRPr="00F80E0C">
        <w:rPr>
          <w:rFonts w:ascii="Times New Roman" w:eastAsia="TimesNewRomanPSMT" w:hAnsi="Times New Roman"/>
          <w:sz w:val="24"/>
          <w:szCs w:val="24"/>
          <w:lang w:val="en-US"/>
        </w:rPr>
        <w:t xml:space="preserve">, V., 2008. Infrared and Raman spectra of magnesium ammonium phosphate </w:t>
      </w:r>
      <w:proofErr w:type="spellStart"/>
      <w:r w:rsidRPr="00F80E0C">
        <w:rPr>
          <w:rFonts w:ascii="Times New Roman" w:eastAsia="TimesNewRomanPSMT" w:hAnsi="Times New Roman"/>
          <w:sz w:val="24"/>
          <w:szCs w:val="24"/>
          <w:lang w:val="en-US"/>
        </w:rPr>
        <w:t>hexahydrate</w:t>
      </w:r>
      <w:proofErr w:type="spellEnd"/>
      <w:r w:rsidRPr="00F80E0C">
        <w:rPr>
          <w:rFonts w:ascii="Times New Roman" w:eastAsia="TimesNewRomanPSMT" w:hAnsi="Times New Roman"/>
          <w:sz w:val="24"/>
          <w:szCs w:val="24"/>
          <w:lang w:val="en-US"/>
        </w:rPr>
        <w:t xml:space="preserve"> (</w:t>
      </w:r>
      <w:proofErr w:type="spellStart"/>
      <w:r w:rsidRPr="00F80E0C">
        <w:rPr>
          <w:rFonts w:ascii="Times New Roman" w:eastAsia="TimesNewRomanPSMT" w:hAnsi="Times New Roman"/>
          <w:sz w:val="24"/>
          <w:szCs w:val="24"/>
          <w:lang w:val="en-US"/>
        </w:rPr>
        <w:t>struvite</w:t>
      </w:r>
      <w:proofErr w:type="spellEnd"/>
      <w:r w:rsidRPr="00F80E0C">
        <w:rPr>
          <w:rFonts w:ascii="Times New Roman" w:eastAsia="TimesNewRomanPSMT" w:hAnsi="Times New Roman"/>
          <w:sz w:val="24"/>
          <w:szCs w:val="24"/>
          <w:lang w:val="en-US"/>
        </w:rPr>
        <w:t xml:space="preserve">) and its </w:t>
      </w:r>
      <w:proofErr w:type="spellStart"/>
      <w:r w:rsidRPr="00F80E0C">
        <w:rPr>
          <w:rFonts w:ascii="Times New Roman" w:eastAsia="TimesNewRomanPSMT" w:hAnsi="Times New Roman"/>
          <w:sz w:val="24"/>
          <w:szCs w:val="24"/>
          <w:lang w:val="en-US"/>
        </w:rPr>
        <w:t>isomorphous</w:t>
      </w:r>
      <w:proofErr w:type="spellEnd"/>
      <w:r w:rsidRPr="00F80E0C">
        <w:rPr>
          <w:rFonts w:ascii="Times New Roman" w:eastAsia="TimesNewRomanPSMT" w:hAnsi="Times New Roman"/>
          <w:sz w:val="24"/>
          <w:szCs w:val="24"/>
          <w:lang w:val="en-US"/>
        </w:rPr>
        <w:t xml:space="preserve"> analogues. Part IV: FT-IR spectra of </w:t>
      </w:r>
      <w:proofErr w:type="spellStart"/>
      <w:r w:rsidRPr="00F80E0C">
        <w:rPr>
          <w:rFonts w:ascii="Times New Roman" w:eastAsia="TimesNewRomanPSMT" w:hAnsi="Times New Roman"/>
          <w:sz w:val="24"/>
          <w:szCs w:val="24"/>
          <w:lang w:val="en-US"/>
        </w:rPr>
        <w:t>isomorphously</w:t>
      </w:r>
      <w:proofErr w:type="spellEnd"/>
      <w:r w:rsidRPr="00F80E0C">
        <w:rPr>
          <w:rFonts w:ascii="Times New Roman" w:eastAsia="TimesNewRomanPSMT" w:hAnsi="Times New Roman"/>
          <w:sz w:val="24"/>
          <w:szCs w:val="24"/>
          <w:lang w:val="en-US"/>
        </w:rPr>
        <w:t xml:space="preserve"> isolated species. NH</w:t>
      </w:r>
      <w:r w:rsidRPr="00F80E0C">
        <w:rPr>
          <w:rFonts w:ascii="Times New Roman" w:eastAsia="TimesNewRomanPSMT" w:hAnsi="Times New Roman"/>
          <w:sz w:val="24"/>
          <w:szCs w:val="24"/>
          <w:vertAlign w:val="subscript"/>
          <w:lang w:val="en-US"/>
        </w:rPr>
        <w:t>4</w:t>
      </w:r>
      <w:r w:rsidRPr="00F80E0C">
        <w:rPr>
          <w:rFonts w:ascii="Times New Roman" w:eastAsia="TimesNewRomanPSMT" w:hAnsi="Times New Roman"/>
          <w:sz w:val="24"/>
          <w:szCs w:val="24"/>
          <w:vertAlign w:val="superscript"/>
          <w:lang w:val="en-US"/>
        </w:rPr>
        <w:t>+</w:t>
      </w:r>
      <w:r w:rsidRPr="00F80E0C">
        <w:rPr>
          <w:rFonts w:ascii="Times New Roman" w:eastAsia="TimesNewRomanPSMT" w:hAnsi="Times New Roman"/>
          <w:sz w:val="24"/>
          <w:szCs w:val="24"/>
          <w:lang w:val="en-US"/>
        </w:rPr>
        <w:t xml:space="preserve"> ions isolated in MKPO</w:t>
      </w:r>
      <w:r w:rsidRPr="00F80E0C">
        <w:rPr>
          <w:rFonts w:ascii="Times New Roman" w:eastAsia="TimesNewRomanPSMT" w:hAnsi="Times New Roman"/>
          <w:sz w:val="24"/>
          <w:szCs w:val="24"/>
          <w:vertAlign w:val="subscript"/>
          <w:lang w:val="en-US"/>
        </w:rPr>
        <w:t>4</w:t>
      </w:r>
      <w:r w:rsidRPr="00F80E0C">
        <w:rPr>
          <w:rFonts w:ascii="Times New Roman" w:eastAsia="TimesNewRomanPSMT" w:hAnsi="Times New Roman"/>
          <w:sz w:val="24"/>
          <w:szCs w:val="24"/>
          <w:vertAlign w:val="superscript"/>
          <w:lang w:val="en-US"/>
        </w:rPr>
        <w:t>.</w:t>
      </w:r>
      <w:r w:rsidRPr="00F80E0C">
        <w:rPr>
          <w:rFonts w:ascii="Times New Roman" w:eastAsia="TimesNewRomanPSMT" w:hAnsi="Times New Roman"/>
          <w:sz w:val="24"/>
          <w:szCs w:val="24"/>
          <w:lang w:val="en-US"/>
        </w:rPr>
        <w:t>6H</w:t>
      </w:r>
      <w:r w:rsidRPr="00F80E0C">
        <w:rPr>
          <w:rFonts w:ascii="Times New Roman" w:eastAsia="TimesNewRomanPSMT" w:hAnsi="Times New Roman"/>
          <w:sz w:val="24"/>
          <w:szCs w:val="24"/>
          <w:vertAlign w:val="subscript"/>
          <w:lang w:val="en-US"/>
        </w:rPr>
        <w:t>2</w:t>
      </w:r>
      <w:r w:rsidRPr="00F80E0C">
        <w:rPr>
          <w:rFonts w:ascii="Times New Roman" w:eastAsia="TimesNewRomanPSMT" w:hAnsi="Times New Roman"/>
          <w:sz w:val="24"/>
          <w:szCs w:val="24"/>
          <w:lang w:val="en-US"/>
        </w:rPr>
        <w:t>O (M=Mg; Ni) and PO</w:t>
      </w:r>
      <w:r w:rsidRPr="00F80E0C">
        <w:rPr>
          <w:rFonts w:ascii="Times New Roman" w:eastAsia="TimesNewRomanPSMT" w:hAnsi="Times New Roman"/>
          <w:sz w:val="24"/>
          <w:szCs w:val="24"/>
          <w:vertAlign w:val="subscript"/>
          <w:lang w:val="en-US"/>
        </w:rPr>
        <w:t>4</w:t>
      </w:r>
      <w:r w:rsidRPr="00F80E0C">
        <w:rPr>
          <w:rFonts w:ascii="Times New Roman" w:eastAsia="TimesNewRomanPSMT" w:hAnsi="Times New Roman"/>
          <w:sz w:val="24"/>
          <w:szCs w:val="24"/>
          <w:vertAlign w:val="superscript"/>
          <w:lang w:val="en-US"/>
        </w:rPr>
        <w:t>3-</w:t>
      </w:r>
      <w:r w:rsidRPr="00F80E0C">
        <w:rPr>
          <w:rFonts w:ascii="Times New Roman" w:eastAsia="TimesNewRomanPSMT" w:hAnsi="Times New Roman"/>
          <w:sz w:val="24"/>
          <w:szCs w:val="24"/>
          <w:lang w:val="en-US"/>
        </w:rPr>
        <w:t xml:space="preserve"> ions isolated in MgNH</w:t>
      </w:r>
      <w:r w:rsidRPr="00F80E0C">
        <w:rPr>
          <w:rFonts w:ascii="Times New Roman" w:eastAsia="TimesNewRomanPSMT" w:hAnsi="Times New Roman"/>
          <w:sz w:val="24"/>
          <w:szCs w:val="24"/>
          <w:vertAlign w:val="subscript"/>
          <w:lang w:val="en-US"/>
        </w:rPr>
        <w:t>4</w:t>
      </w:r>
      <w:r w:rsidRPr="00F80E0C">
        <w:rPr>
          <w:rFonts w:ascii="Times New Roman" w:eastAsia="TimesNewRomanPSMT" w:hAnsi="Times New Roman"/>
          <w:sz w:val="24"/>
          <w:szCs w:val="24"/>
          <w:lang w:val="en-US"/>
        </w:rPr>
        <w:t>AsO</w:t>
      </w:r>
      <w:r w:rsidRPr="00F80E0C">
        <w:rPr>
          <w:rFonts w:ascii="Times New Roman" w:eastAsia="TimesNewRomanPSMT" w:hAnsi="Times New Roman"/>
          <w:sz w:val="24"/>
          <w:szCs w:val="24"/>
          <w:vertAlign w:val="subscript"/>
          <w:lang w:val="en-US"/>
        </w:rPr>
        <w:t>4</w:t>
      </w:r>
      <w:r w:rsidRPr="00F80E0C">
        <w:rPr>
          <w:rFonts w:ascii="Times New Roman" w:eastAsia="TimesNewRomanPSMT" w:hAnsi="Times New Roman"/>
          <w:sz w:val="24"/>
          <w:szCs w:val="24"/>
          <w:vertAlign w:val="superscript"/>
          <w:lang w:val="en-US"/>
        </w:rPr>
        <w:t>.</w:t>
      </w:r>
      <w:r w:rsidRPr="00F80E0C">
        <w:rPr>
          <w:rFonts w:ascii="Times New Roman" w:eastAsia="TimesNewRomanPSMT" w:hAnsi="Times New Roman"/>
          <w:sz w:val="24"/>
          <w:szCs w:val="24"/>
          <w:lang w:val="en-US"/>
        </w:rPr>
        <w:t>6H</w:t>
      </w:r>
      <w:r w:rsidRPr="00F80E0C">
        <w:rPr>
          <w:rFonts w:ascii="Times New Roman" w:eastAsia="TimesNewRomanPSMT" w:hAnsi="Times New Roman"/>
          <w:sz w:val="24"/>
          <w:szCs w:val="24"/>
          <w:vertAlign w:val="subscript"/>
          <w:lang w:val="en-US"/>
        </w:rPr>
        <w:t>2</w:t>
      </w:r>
      <w:r w:rsidRPr="00F80E0C">
        <w:rPr>
          <w:rFonts w:ascii="Times New Roman" w:eastAsia="TimesNewRomanPSMT" w:hAnsi="Times New Roman"/>
          <w:sz w:val="24"/>
          <w:szCs w:val="24"/>
          <w:lang w:val="en-US"/>
        </w:rPr>
        <w:t xml:space="preserve">O. </w:t>
      </w:r>
      <w:r w:rsidRPr="00F80E0C">
        <w:rPr>
          <w:rFonts w:ascii="Times New Roman" w:eastAsia="TimesNewRomanPSMT" w:hAnsi="Times New Roman"/>
          <w:i/>
          <w:sz w:val="24"/>
          <w:szCs w:val="24"/>
          <w:lang w:val="en-US"/>
        </w:rPr>
        <w:t>Journal of Molecular Structure</w:t>
      </w:r>
      <w:r w:rsidRPr="00F80E0C">
        <w:rPr>
          <w:rFonts w:ascii="Times New Roman" w:eastAsia="TimesNewRomanPSMT" w:hAnsi="Times New Roman"/>
          <w:sz w:val="24"/>
          <w:szCs w:val="24"/>
          <w:lang w:val="en-US"/>
        </w:rPr>
        <w:t>, 876, pp.255-259.</w:t>
      </w:r>
    </w:p>
    <w:p w:rsidR="00AA0062" w:rsidRPr="00F80E0C" w:rsidRDefault="00AA0062" w:rsidP="00E71468">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Chauhan</w:t>
      </w:r>
      <w:proofErr w:type="spellEnd"/>
      <w:r w:rsidRPr="00F80E0C">
        <w:rPr>
          <w:rFonts w:ascii="Times New Roman" w:hAnsi="Times New Roman"/>
          <w:sz w:val="24"/>
          <w:szCs w:val="24"/>
          <w:lang w:val="en-US"/>
        </w:rPr>
        <w:t xml:space="preserve">, C., K., 2011. </w:t>
      </w:r>
      <w:r w:rsidRPr="00F80E0C">
        <w:rPr>
          <w:rFonts w:ascii="Times New Roman" w:hAnsi="Times New Roman"/>
          <w:i/>
          <w:sz w:val="24"/>
          <w:szCs w:val="24"/>
          <w:lang w:val="en-US"/>
        </w:rPr>
        <w:t xml:space="preserve">Growth and characterization of </w:t>
      </w:r>
      <w:proofErr w:type="spellStart"/>
      <w:r w:rsidRPr="00F80E0C">
        <w:rPr>
          <w:rFonts w:ascii="Times New Roman" w:hAnsi="Times New Roman"/>
          <w:i/>
          <w:sz w:val="24"/>
          <w:szCs w:val="24"/>
          <w:lang w:val="en-US"/>
        </w:rPr>
        <w:t>struvite</w:t>
      </w:r>
      <w:proofErr w:type="spellEnd"/>
      <w:r w:rsidRPr="00F80E0C">
        <w:rPr>
          <w:rFonts w:ascii="Times New Roman" w:hAnsi="Times New Roman"/>
          <w:i/>
          <w:sz w:val="24"/>
          <w:szCs w:val="24"/>
          <w:lang w:val="en-US"/>
        </w:rPr>
        <w:t xml:space="preserve"> and related crystals</w:t>
      </w:r>
      <w:r w:rsidRPr="00F80E0C">
        <w:rPr>
          <w:rFonts w:ascii="Times New Roman" w:hAnsi="Times New Roman"/>
          <w:sz w:val="24"/>
          <w:szCs w:val="24"/>
          <w:lang w:val="en-US"/>
        </w:rPr>
        <w:t xml:space="preserve">. PhD. </w:t>
      </w:r>
      <w:proofErr w:type="spellStart"/>
      <w:r w:rsidRPr="00F80E0C">
        <w:rPr>
          <w:rFonts w:ascii="Times New Roman" w:hAnsi="Times New Roman"/>
          <w:sz w:val="24"/>
          <w:szCs w:val="24"/>
          <w:lang w:val="en-US"/>
        </w:rPr>
        <w:t>Saurashtra</w:t>
      </w:r>
      <w:proofErr w:type="spellEnd"/>
      <w:r w:rsidRPr="00F80E0C">
        <w:rPr>
          <w:rFonts w:ascii="Times New Roman" w:hAnsi="Times New Roman"/>
          <w:sz w:val="24"/>
          <w:szCs w:val="24"/>
          <w:lang w:val="en-US"/>
        </w:rPr>
        <w:t xml:space="preserve"> University.</w:t>
      </w:r>
    </w:p>
    <w:p w:rsidR="00AA0062" w:rsidRPr="00F80E0C" w:rsidRDefault="00AA0062" w:rsidP="00E71468">
      <w:pPr>
        <w:spacing w:line="240" w:lineRule="auto"/>
        <w:jc w:val="both"/>
        <w:rPr>
          <w:rFonts w:ascii="Times New Roman" w:hAnsi="Times New Roman"/>
          <w:sz w:val="24"/>
          <w:szCs w:val="24"/>
          <w:lang w:val="en-US"/>
        </w:rPr>
      </w:pPr>
      <w:r w:rsidRPr="00F80E0C">
        <w:rPr>
          <w:rFonts w:ascii="Times New Roman" w:hAnsi="Times New Roman"/>
          <w:sz w:val="24"/>
          <w:szCs w:val="24"/>
          <w:lang w:val="en-US"/>
        </w:rPr>
        <w:t xml:space="preserve">Cornel, P. and </w:t>
      </w:r>
      <w:proofErr w:type="spellStart"/>
      <w:r w:rsidRPr="00F80E0C">
        <w:rPr>
          <w:rFonts w:ascii="Times New Roman" w:hAnsi="Times New Roman"/>
          <w:sz w:val="24"/>
          <w:szCs w:val="24"/>
          <w:lang w:val="en-US"/>
        </w:rPr>
        <w:t>Schaum</w:t>
      </w:r>
      <w:proofErr w:type="spellEnd"/>
      <w:r w:rsidRPr="00F80E0C">
        <w:rPr>
          <w:rFonts w:ascii="Times New Roman" w:hAnsi="Times New Roman"/>
          <w:sz w:val="24"/>
          <w:szCs w:val="24"/>
          <w:lang w:val="en-US"/>
        </w:rPr>
        <w:t xml:space="preserve">, C., 2009. Phosphorus recovery from wastewater: needs, technologies and costs. </w:t>
      </w:r>
      <w:r w:rsidRPr="00F80E0C">
        <w:rPr>
          <w:rFonts w:ascii="Times New Roman" w:hAnsi="Times New Roman"/>
          <w:i/>
          <w:sz w:val="24"/>
          <w:szCs w:val="24"/>
          <w:lang w:val="en-US"/>
        </w:rPr>
        <w:t>Water Science and Technology</w:t>
      </w:r>
      <w:r w:rsidRPr="00F80E0C">
        <w:rPr>
          <w:rFonts w:ascii="Times New Roman" w:hAnsi="Times New Roman"/>
          <w:sz w:val="24"/>
          <w:szCs w:val="24"/>
          <w:lang w:val="en-US"/>
        </w:rPr>
        <w:t>, 59(6), pp.1069-1076.</w:t>
      </w:r>
    </w:p>
    <w:p w:rsidR="00AA0062" w:rsidRPr="00F80E0C" w:rsidRDefault="00AA0062" w:rsidP="00F80E0C">
      <w:pPr>
        <w:spacing w:line="240" w:lineRule="auto"/>
        <w:jc w:val="both"/>
        <w:rPr>
          <w:rFonts w:ascii="Times New Roman" w:hAnsi="Times New Roman"/>
          <w:sz w:val="24"/>
          <w:szCs w:val="24"/>
          <w:lang w:val="en-US"/>
        </w:rPr>
      </w:pPr>
      <w:r w:rsidRPr="00F80E0C">
        <w:rPr>
          <w:rFonts w:ascii="Times New Roman" w:hAnsi="Times New Roman"/>
          <w:sz w:val="24"/>
          <w:szCs w:val="24"/>
          <w:lang w:val="en-US"/>
        </w:rPr>
        <w:lastRenderedPageBreak/>
        <w:t xml:space="preserve">Frost, R., L., </w:t>
      </w:r>
      <w:proofErr w:type="spellStart"/>
      <w:r w:rsidRPr="00F80E0C">
        <w:rPr>
          <w:rFonts w:ascii="Times New Roman" w:hAnsi="Times New Roman"/>
          <w:sz w:val="24"/>
          <w:szCs w:val="24"/>
          <w:lang w:val="en-US"/>
        </w:rPr>
        <w:t>Weier</w:t>
      </w:r>
      <w:proofErr w:type="spellEnd"/>
      <w:r w:rsidRPr="00F80E0C">
        <w:rPr>
          <w:rFonts w:ascii="Times New Roman" w:hAnsi="Times New Roman"/>
          <w:sz w:val="24"/>
          <w:szCs w:val="24"/>
          <w:lang w:val="en-US"/>
        </w:rPr>
        <w:t xml:space="preserve">, M., L., Erickson, K., L., 2004. Thermal decomposition of </w:t>
      </w:r>
      <w:proofErr w:type="spellStart"/>
      <w:r w:rsidRPr="00F80E0C">
        <w:rPr>
          <w:rFonts w:ascii="Times New Roman" w:hAnsi="Times New Roman"/>
          <w:sz w:val="24"/>
          <w:szCs w:val="24"/>
          <w:lang w:val="en-US"/>
        </w:rPr>
        <w:t>struvite</w:t>
      </w:r>
      <w:proofErr w:type="spellEnd"/>
      <w:r w:rsidRPr="00F80E0C">
        <w:rPr>
          <w:rFonts w:ascii="Times New Roman" w:hAnsi="Times New Roman"/>
          <w:sz w:val="24"/>
          <w:szCs w:val="24"/>
          <w:lang w:val="en-US"/>
        </w:rPr>
        <w:t xml:space="preserve">. </w:t>
      </w:r>
      <w:r w:rsidRPr="00F80E0C">
        <w:rPr>
          <w:rFonts w:ascii="Times New Roman" w:hAnsi="Times New Roman"/>
          <w:i/>
          <w:sz w:val="24"/>
          <w:szCs w:val="24"/>
          <w:lang w:val="en-US"/>
        </w:rPr>
        <w:t xml:space="preserve">Journal of Thermal Analysis and </w:t>
      </w:r>
      <w:proofErr w:type="spellStart"/>
      <w:r w:rsidRPr="00F80E0C">
        <w:rPr>
          <w:rFonts w:ascii="Times New Roman" w:hAnsi="Times New Roman"/>
          <w:i/>
          <w:sz w:val="24"/>
          <w:szCs w:val="24"/>
          <w:lang w:val="en-US"/>
        </w:rPr>
        <w:t>Calorimetry</w:t>
      </w:r>
      <w:proofErr w:type="spellEnd"/>
      <w:r w:rsidRPr="00F80E0C">
        <w:rPr>
          <w:rFonts w:ascii="Times New Roman" w:hAnsi="Times New Roman"/>
          <w:sz w:val="24"/>
          <w:szCs w:val="24"/>
          <w:lang w:val="en-US"/>
        </w:rPr>
        <w:t>, 76(3), pp.1025-1033.</w:t>
      </w:r>
    </w:p>
    <w:p w:rsidR="00AA0062" w:rsidRPr="00F80E0C" w:rsidRDefault="00AA0062" w:rsidP="00E71468">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Ghosal</w:t>
      </w:r>
      <w:proofErr w:type="spellEnd"/>
      <w:r w:rsidRPr="00F80E0C">
        <w:rPr>
          <w:rFonts w:ascii="Times New Roman" w:hAnsi="Times New Roman"/>
          <w:sz w:val="24"/>
          <w:szCs w:val="24"/>
          <w:lang w:val="en-US"/>
        </w:rPr>
        <w:t xml:space="preserve">, P., K. and </w:t>
      </w:r>
      <w:proofErr w:type="spellStart"/>
      <w:r w:rsidRPr="00F80E0C">
        <w:rPr>
          <w:rFonts w:ascii="Times New Roman" w:hAnsi="Times New Roman"/>
          <w:sz w:val="24"/>
          <w:szCs w:val="24"/>
          <w:lang w:val="en-US"/>
        </w:rPr>
        <w:t>Chakraborty</w:t>
      </w:r>
      <w:proofErr w:type="spellEnd"/>
      <w:r w:rsidRPr="00F80E0C">
        <w:rPr>
          <w:rFonts w:ascii="Times New Roman" w:hAnsi="Times New Roman"/>
          <w:sz w:val="24"/>
          <w:szCs w:val="24"/>
          <w:lang w:val="en-US"/>
        </w:rPr>
        <w:t xml:space="preserve">, T., 2012. Comparative solubility of four </w:t>
      </w:r>
      <w:proofErr w:type="spellStart"/>
      <w:r w:rsidRPr="00F80E0C">
        <w:rPr>
          <w:rFonts w:ascii="Times New Roman" w:hAnsi="Times New Roman"/>
          <w:sz w:val="24"/>
          <w:szCs w:val="24"/>
          <w:lang w:val="en-US"/>
        </w:rPr>
        <w:t>phosphatic</w:t>
      </w:r>
      <w:proofErr w:type="spellEnd"/>
      <w:r w:rsidRPr="00F80E0C">
        <w:rPr>
          <w:rFonts w:ascii="Times New Roman" w:hAnsi="Times New Roman"/>
          <w:sz w:val="24"/>
          <w:szCs w:val="24"/>
          <w:lang w:val="en-US"/>
        </w:rPr>
        <w:t xml:space="preserve"> fertilizers in different solvents and the effect of soil. </w:t>
      </w:r>
      <w:r w:rsidRPr="00F80E0C">
        <w:rPr>
          <w:rFonts w:ascii="Times New Roman" w:hAnsi="Times New Roman"/>
          <w:i/>
          <w:sz w:val="24"/>
          <w:szCs w:val="24"/>
          <w:lang w:val="en-US"/>
        </w:rPr>
        <w:t>Resources and Environment</w:t>
      </w:r>
      <w:r w:rsidRPr="00F80E0C">
        <w:rPr>
          <w:rFonts w:ascii="Times New Roman" w:hAnsi="Times New Roman"/>
          <w:sz w:val="24"/>
          <w:szCs w:val="24"/>
          <w:lang w:val="en-US"/>
        </w:rPr>
        <w:t>, 2(4). pp.175-179.</w:t>
      </w:r>
    </w:p>
    <w:p w:rsidR="00AA0062" w:rsidRPr="00F80E0C" w:rsidRDefault="00AA0062" w:rsidP="00E71468">
      <w:pPr>
        <w:spacing w:line="240" w:lineRule="auto"/>
        <w:jc w:val="both"/>
        <w:rPr>
          <w:rFonts w:ascii="Times New Roman" w:hAnsi="Times New Roman"/>
          <w:spacing w:val="-4"/>
          <w:sz w:val="24"/>
          <w:szCs w:val="24"/>
          <w:lang w:val="en-US"/>
        </w:rPr>
      </w:pPr>
      <w:r w:rsidRPr="00F80E0C">
        <w:rPr>
          <w:rFonts w:ascii="Times New Roman" w:hAnsi="Times New Roman"/>
          <w:spacing w:val="-4"/>
          <w:sz w:val="24"/>
          <w:szCs w:val="24"/>
          <w:lang w:val="en-US"/>
        </w:rPr>
        <w:t xml:space="preserve">Grant, C., </w:t>
      </w:r>
      <w:proofErr w:type="spellStart"/>
      <w:r w:rsidRPr="00F80E0C">
        <w:rPr>
          <w:rFonts w:ascii="Times New Roman" w:hAnsi="Times New Roman"/>
          <w:spacing w:val="-4"/>
          <w:sz w:val="24"/>
          <w:szCs w:val="24"/>
          <w:lang w:val="en-US"/>
        </w:rPr>
        <w:t>Bittman</w:t>
      </w:r>
      <w:proofErr w:type="spellEnd"/>
      <w:r w:rsidRPr="00F80E0C">
        <w:rPr>
          <w:rFonts w:ascii="Times New Roman" w:hAnsi="Times New Roman"/>
          <w:spacing w:val="-4"/>
          <w:sz w:val="24"/>
          <w:szCs w:val="24"/>
          <w:lang w:val="en-US"/>
        </w:rPr>
        <w:t xml:space="preserve">, S., Montreal, M., </w:t>
      </w:r>
      <w:proofErr w:type="spellStart"/>
      <w:r w:rsidRPr="00F80E0C">
        <w:rPr>
          <w:rFonts w:ascii="Times New Roman" w:hAnsi="Times New Roman"/>
          <w:spacing w:val="-4"/>
          <w:sz w:val="24"/>
          <w:szCs w:val="24"/>
          <w:lang w:val="en-US"/>
        </w:rPr>
        <w:t>Plenchette</w:t>
      </w:r>
      <w:proofErr w:type="spellEnd"/>
      <w:r w:rsidRPr="00F80E0C">
        <w:rPr>
          <w:rFonts w:ascii="Times New Roman" w:hAnsi="Times New Roman"/>
          <w:spacing w:val="-4"/>
          <w:sz w:val="24"/>
          <w:szCs w:val="24"/>
          <w:lang w:val="en-US"/>
        </w:rPr>
        <w:t xml:space="preserve">, C., Morel, C., 2011. Soil and fertilizer phosphorus: Effects on plant P supply and </w:t>
      </w:r>
      <w:proofErr w:type="spellStart"/>
      <w:r w:rsidRPr="00F80E0C">
        <w:rPr>
          <w:rFonts w:ascii="Times New Roman" w:hAnsi="Times New Roman"/>
          <w:spacing w:val="-4"/>
          <w:sz w:val="24"/>
          <w:szCs w:val="24"/>
          <w:lang w:val="en-US"/>
        </w:rPr>
        <w:t>mycorrhizal</w:t>
      </w:r>
      <w:proofErr w:type="spellEnd"/>
      <w:r w:rsidRPr="00F80E0C">
        <w:rPr>
          <w:rFonts w:ascii="Times New Roman" w:hAnsi="Times New Roman"/>
          <w:spacing w:val="-4"/>
          <w:sz w:val="24"/>
          <w:szCs w:val="24"/>
          <w:lang w:val="en-US"/>
        </w:rPr>
        <w:t xml:space="preserve"> development. </w:t>
      </w:r>
      <w:r w:rsidRPr="00F80E0C">
        <w:rPr>
          <w:rFonts w:ascii="Times New Roman" w:hAnsi="Times New Roman"/>
          <w:i/>
          <w:spacing w:val="-4"/>
          <w:sz w:val="24"/>
          <w:szCs w:val="24"/>
          <w:lang w:val="en-US"/>
        </w:rPr>
        <w:t>Canadian Journal of Plant Science</w:t>
      </w:r>
      <w:r w:rsidRPr="00F80E0C">
        <w:rPr>
          <w:rFonts w:ascii="Times New Roman" w:hAnsi="Times New Roman"/>
          <w:spacing w:val="-4"/>
          <w:sz w:val="24"/>
          <w:szCs w:val="24"/>
          <w:lang w:val="en-US"/>
        </w:rPr>
        <w:t>, 85. pp.3-14.</w:t>
      </w:r>
    </w:p>
    <w:p w:rsidR="00C8455F" w:rsidRPr="00F80E0C" w:rsidRDefault="00C8455F" w:rsidP="00F80E0C">
      <w:pPr>
        <w:autoSpaceDE w:val="0"/>
        <w:autoSpaceDN w:val="0"/>
        <w:adjustRightInd w:val="0"/>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Hamed</w:t>
      </w:r>
      <w:proofErr w:type="spellEnd"/>
      <w:r w:rsidRPr="00F80E0C">
        <w:rPr>
          <w:rFonts w:ascii="Times New Roman" w:hAnsi="Times New Roman"/>
          <w:sz w:val="24"/>
          <w:szCs w:val="24"/>
          <w:lang w:val="en-US"/>
        </w:rPr>
        <w:t xml:space="preserve">, M., H. and </w:t>
      </w:r>
      <w:proofErr w:type="spellStart"/>
      <w:r w:rsidRPr="00F80E0C">
        <w:rPr>
          <w:rFonts w:ascii="Times New Roman" w:hAnsi="Times New Roman"/>
          <w:sz w:val="24"/>
          <w:szCs w:val="24"/>
          <w:lang w:val="en-US"/>
        </w:rPr>
        <w:t>Gamal</w:t>
      </w:r>
      <w:proofErr w:type="spellEnd"/>
      <w:r w:rsidRPr="00F80E0C">
        <w:rPr>
          <w:rFonts w:ascii="Times New Roman" w:hAnsi="Times New Roman"/>
          <w:sz w:val="24"/>
          <w:szCs w:val="24"/>
          <w:lang w:val="en-US"/>
        </w:rPr>
        <w:t xml:space="preserve">, M., M., 2014. Effect of incubation and some organic materials on phosphorus forms in calcareous soils. </w:t>
      </w:r>
      <w:r w:rsidRPr="00F80E0C">
        <w:rPr>
          <w:rFonts w:ascii="Times New Roman" w:hAnsi="Times New Roman"/>
          <w:i/>
          <w:sz w:val="24"/>
          <w:szCs w:val="24"/>
          <w:lang w:val="en-US"/>
        </w:rPr>
        <w:t>International Journal of Technology Enhancement and Emerging Engineering Research</w:t>
      </w:r>
      <w:r w:rsidRPr="00F80E0C">
        <w:rPr>
          <w:rFonts w:ascii="Times New Roman" w:hAnsi="Times New Roman"/>
          <w:sz w:val="24"/>
          <w:szCs w:val="24"/>
          <w:lang w:val="en-US"/>
        </w:rPr>
        <w:t>, 2(6), pp.108-118.</w:t>
      </w:r>
    </w:p>
    <w:p w:rsidR="00AA0062" w:rsidRPr="00F80E0C" w:rsidRDefault="00C8455F" w:rsidP="00C8455F">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Harrad</w:t>
      </w:r>
      <w:proofErr w:type="spellEnd"/>
      <w:r w:rsidRPr="00F80E0C">
        <w:rPr>
          <w:rFonts w:ascii="Times New Roman" w:hAnsi="Times New Roman"/>
          <w:sz w:val="24"/>
          <w:szCs w:val="24"/>
          <w:lang w:val="en-US"/>
        </w:rPr>
        <w:t xml:space="preserve">, M., A., </w:t>
      </w:r>
      <w:proofErr w:type="spellStart"/>
      <w:r w:rsidRPr="00F80E0C">
        <w:rPr>
          <w:rFonts w:ascii="Times New Roman" w:hAnsi="Times New Roman"/>
          <w:sz w:val="24"/>
          <w:szCs w:val="24"/>
          <w:lang w:val="en-US"/>
        </w:rPr>
        <w:t>Boualy</w:t>
      </w:r>
      <w:proofErr w:type="spellEnd"/>
      <w:r w:rsidRPr="00F80E0C">
        <w:rPr>
          <w:rFonts w:ascii="Times New Roman" w:hAnsi="Times New Roman"/>
          <w:sz w:val="24"/>
          <w:szCs w:val="24"/>
          <w:lang w:val="en-US"/>
        </w:rPr>
        <w:t xml:space="preserve">, B., </w:t>
      </w:r>
      <w:proofErr w:type="spellStart"/>
      <w:r w:rsidRPr="00F80E0C">
        <w:rPr>
          <w:rFonts w:ascii="Times New Roman" w:hAnsi="Times New Roman"/>
          <w:sz w:val="24"/>
          <w:szCs w:val="24"/>
          <w:lang w:val="en-US"/>
        </w:rPr>
        <w:t>Firdoussi</w:t>
      </w:r>
      <w:proofErr w:type="spellEnd"/>
      <w:r w:rsidRPr="00F80E0C">
        <w:rPr>
          <w:rFonts w:ascii="Times New Roman" w:hAnsi="Times New Roman"/>
          <w:sz w:val="24"/>
          <w:szCs w:val="24"/>
          <w:lang w:val="en-US"/>
        </w:rPr>
        <w:t xml:space="preserve">, L., E., Ali, M., A., 2012. Aluminum phosphate catalyzed free solvent preparation of </w:t>
      </w:r>
      <w:r w:rsidRPr="00F80E0C">
        <w:rPr>
          <w:rFonts w:ascii="Times New Roman" w:hAnsi="Times New Roman"/>
          <w:sz w:val="24"/>
          <w:szCs w:val="24"/>
        </w:rPr>
        <w:t>β</w:t>
      </w:r>
      <w:r w:rsidRPr="00F80E0C">
        <w:rPr>
          <w:rFonts w:ascii="Times New Roman" w:hAnsi="Times New Roman"/>
          <w:sz w:val="24"/>
          <w:szCs w:val="24"/>
          <w:lang w:val="en-US"/>
        </w:rPr>
        <w:t>-</w:t>
      </w:r>
      <w:proofErr w:type="spellStart"/>
      <w:r w:rsidRPr="00F80E0C">
        <w:rPr>
          <w:rFonts w:ascii="Times New Roman" w:hAnsi="Times New Roman"/>
          <w:sz w:val="24"/>
          <w:szCs w:val="24"/>
          <w:lang w:val="en-US"/>
        </w:rPr>
        <w:t>enamino</w:t>
      </w:r>
      <w:proofErr w:type="spellEnd"/>
      <w:r w:rsidRPr="00F80E0C">
        <w:rPr>
          <w:rFonts w:ascii="Times New Roman" w:hAnsi="Times New Roman"/>
          <w:sz w:val="24"/>
          <w:szCs w:val="24"/>
          <w:lang w:val="en-US"/>
        </w:rPr>
        <w:t xml:space="preserve"> esters. </w:t>
      </w:r>
      <w:r w:rsidRPr="00F80E0C">
        <w:rPr>
          <w:rFonts w:ascii="Times New Roman" w:hAnsi="Times New Roman"/>
          <w:i/>
          <w:sz w:val="24"/>
          <w:szCs w:val="24"/>
          <w:lang w:val="en-US"/>
        </w:rPr>
        <w:t>American Journal of Chemistry</w:t>
      </w:r>
      <w:r w:rsidRPr="00F80E0C">
        <w:rPr>
          <w:rFonts w:ascii="Times New Roman" w:hAnsi="Times New Roman"/>
          <w:sz w:val="24"/>
          <w:szCs w:val="24"/>
          <w:lang w:val="en-US"/>
        </w:rPr>
        <w:t>, 2(5), pp.271-276.</w:t>
      </w:r>
    </w:p>
    <w:p w:rsidR="00C8455F" w:rsidRPr="00F80E0C" w:rsidRDefault="00C8455F" w:rsidP="00C8455F">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Jia</w:t>
      </w:r>
      <w:proofErr w:type="spellEnd"/>
      <w:r w:rsidRPr="00F80E0C">
        <w:rPr>
          <w:rFonts w:ascii="Times New Roman" w:hAnsi="Times New Roman"/>
          <w:sz w:val="24"/>
          <w:szCs w:val="24"/>
          <w:lang w:val="en-US"/>
        </w:rPr>
        <w:t xml:space="preserve">, J., Zhou, H., Wei, J., Jiang, X., </w:t>
      </w:r>
      <w:proofErr w:type="spellStart"/>
      <w:r w:rsidRPr="00F80E0C">
        <w:rPr>
          <w:rFonts w:ascii="Times New Roman" w:hAnsi="Times New Roman"/>
          <w:sz w:val="24"/>
          <w:szCs w:val="24"/>
          <w:lang w:val="en-US"/>
        </w:rPr>
        <w:t>Hua</w:t>
      </w:r>
      <w:proofErr w:type="spellEnd"/>
      <w:r w:rsidRPr="00F80E0C">
        <w:rPr>
          <w:rFonts w:ascii="Times New Roman" w:hAnsi="Times New Roman"/>
          <w:sz w:val="24"/>
          <w:szCs w:val="24"/>
          <w:lang w:val="en-US"/>
        </w:rPr>
        <w:t xml:space="preserve">, H., Chen, F., Wei, S., Shin, J., Liu, C., 2010. Development of magnesium calcium phosphate </w:t>
      </w:r>
      <w:proofErr w:type="spellStart"/>
      <w:r w:rsidRPr="00F80E0C">
        <w:rPr>
          <w:rFonts w:ascii="Times New Roman" w:hAnsi="Times New Roman"/>
          <w:sz w:val="24"/>
          <w:szCs w:val="24"/>
          <w:lang w:val="en-US"/>
        </w:rPr>
        <w:t>biocement</w:t>
      </w:r>
      <w:proofErr w:type="spellEnd"/>
      <w:r w:rsidRPr="00F80E0C">
        <w:rPr>
          <w:rFonts w:ascii="Times New Roman" w:hAnsi="Times New Roman"/>
          <w:sz w:val="24"/>
          <w:szCs w:val="24"/>
          <w:lang w:val="en-US"/>
        </w:rPr>
        <w:t xml:space="preserve"> for bone regeneration. </w:t>
      </w:r>
      <w:r w:rsidRPr="00F80E0C">
        <w:rPr>
          <w:rFonts w:ascii="Times New Roman" w:hAnsi="Times New Roman"/>
          <w:i/>
          <w:sz w:val="24"/>
          <w:szCs w:val="24"/>
          <w:lang w:val="en-US"/>
        </w:rPr>
        <w:t>J. R. Soc. Interface</w:t>
      </w:r>
      <w:r w:rsidRPr="00F80E0C">
        <w:rPr>
          <w:rFonts w:ascii="Times New Roman" w:hAnsi="Times New Roman"/>
          <w:sz w:val="24"/>
          <w:szCs w:val="24"/>
          <w:lang w:val="en-US"/>
        </w:rPr>
        <w:t>, 2010(7). pp.1171-1180.</w:t>
      </w:r>
    </w:p>
    <w:p w:rsidR="00F43AEF" w:rsidRPr="00F80E0C" w:rsidRDefault="00F43AEF" w:rsidP="00C8455F">
      <w:pPr>
        <w:spacing w:line="240" w:lineRule="auto"/>
        <w:jc w:val="both"/>
        <w:rPr>
          <w:rFonts w:ascii="Times New Roman" w:hAnsi="Times New Roman"/>
          <w:sz w:val="24"/>
          <w:szCs w:val="24"/>
          <w:lang w:val="en-US"/>
        </w:rPr>
      </w:pPr>
      <w:r w:rsidRPr="00F80E0C">
        <w:rPr>
          <w:rFonts w:ascii="Times New Roman" w:hAnsi="Times New Roman"/>
          <w:sz w:val="24"/>
          <w:szCs w:val="24"/>
          <w:lang w:val="en-US"/>
        </w:rPr>
        <w:t>Liao, L., Ma, T., Wang, Q., 2011. Synthesis and thermal stable properties characterization of open – framework Al(III)-doped iron(III) phosphate compounds.</w:t>
      </w:r>
      <w:r w:rsidR="00E600BF" w:rsidRPr="00F80E0C">
        <w:rPr>
          <w:rFonts w:ascii="Times New Roman" w:hAnsi="Times New Roman"/>
          <w:sz w:val="24"/>
          <w:szCs w:val="24"/>
          <w:lang w:val="en-US"/>
        </w:rPr>
        <w:t xml:space="preserve"> Journal of Materials Science and Engineering with Advanced Technology, 3(2), pp.115-125.</w:t>
      </w:r>
    </w:p>
    <w:p w:rsidR="00C8455F" w:rsidRPr="00F80E0C" w:rsidRDefault="00C8455F" w:rsidP="00C8455F">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MicroBio</w:t>
      </w:r>
      <w:proofErr w:type="spellEnd"/>
      <w:r w:rsidRPr="00F80E0C">
        <w:rPr>
          <w:rFonts w:ascii="Times New Roman" w:hAnsi="Times New Roman"/>
          <w:sz w:val="24"/>
          <w:szCs w:val="24"/>
          <w:lang w:val="en-US"/>
        </w:rPr>
        <w:t xml:space="preserve"> Tests, 2015. Test Protocols. Available at: </w:t>
      </w:r>
      <w:hyperlink r:id="rId23" w:history="1">
        <w:r w:rsidRPr="00F80E0C">
          <w:rPr>
            <w:rStyle w:val="-"/>
            <w:rFonts w:ascii="Times New Roman" w:hAnsi="Times New Roman"/>
            <w:color w:val="auto"/>
            <w:sz w:val="24"/>
            <w:szCs w:val="24"/>
            <w:lang w:val="en-US"/>
          </w:rPr>
          <w:t>http://www.microbiotests.be/toxkit-microbiotests/test-protocols/</w:t>
        </w:r>
      </w:hyperlink>
      <w:r w:rsidRPr="00F80E0C">
        <w:rPr>
          <w:rFonts w:ascii="Times New Roman" w:hAnsi="Times New Roman"/>
          <w:sz w:val="24"/>
          <w:szCs w:val="24"/>
          <w:lang w:val="en-US"/>
        </w:rPr>
        <w:t xml:space="preserve"> [Accessed 25 February 2015].</w:t>
      </w:r>
    </w:p>
    <w:p w:rsidR="00F43AEF" w:rsidRPr="00F80E0C" w:rsidRDefault="00F43AEF" w:rsidP="00C8455F">
      <w:pPr>
        <w:spacing w:line="240" w:lineRule="auto"/>
        <w:jc w:val="both"/>
        <w:rPr>
          <w:rFonts w:ascii="Times New Roman" w:hAnsi="Times New Roman"/>
          <w:sz w:val="24"/>
          <w:szCs w:val="24"/>
          <w:lang w:val="en-US"/>
        </w:rPr>
      </w:pPr>
      <w:r w:rsidRPr="00F80E0C">
        <w:rPr>
          <w:rFonts w:ascii="Times New Roman" w:hAnsi="Times New Roman"/>
          <w:sz w:val="24"/>
          <w:szCs w:val="24"/>
          <w:lang w:val="en-US"/>
        </w:rPr>
        <w:t xml:space="preserve">Penn State Extension, 2014. </w:t>
      </w:r>
      <w:r w:rsidRPr="00F80E0C">
        <w:rPr>
          <w:rFonts w:ascii="Times New Roman" w:hAnsi="Times New Roman"/>
          <w:i/>
          <w:sz w:val="24"/>
          <w:szCs w:val="24"/>
          <w:lang w:val="en-US"/>
        </w:rPr>
        <w:t>Phosphorus fertilizers</w:t>
      </w:r>
      <w:r w:rsidRPr="00F80E0C">
        <w:rPr>
          <w:rFonts w:ascii="Times New Roman" w:hAnsi="Times New Roman"/>
          <w:sz w:val="24"/>
          <w:szCs w:val="24"/>
          <w:lang w:val="en-US"/>
        </w:rPr>
        <w:t>. [</w:t>
      </w:r>
      <w:proofErr w:type="gramStart"/>
      <w:r w:rsidRPr="00F80E0C">
        <w:rPr>
          <w:rFonts w:ascii="Times New Roman" w:hAnsi="Times New Roman"/>
          <w:sz w:val="24"/>
          <w:szCs w:val="24"/>
          <w:lang w:val="en-US"/>
        </w:rPr>
        <w:t>online</w:t>
      </w:r>
      <w:proofErr w:type="gramEnd"/>
      <w:r w:rsidRPr="00F80E0C">
        <w:rPr>
          <w:rFonts w:ascii="Times New Roman" w:hAnsi="Times New Roman"/>
          <w:sz w:val="24"/>
          <w:szCs w:val="24"/>
          <w:lang w:val="en-US"/>
        </w:rPr>
        <w:t>] Available at: &lt;</w:t>
      </w:r>
      <w:hyperlink w:history="1">
        <w:r w:rsidRPr="00F80E0C">
          <w:rPr>
            <w:rStyle w:val="-"/>
            <w:rFonts w:ascii="Times New Roman" w:hAnsi="Times New Roman"/>
            <w:color w:val="auto"/>
            <w:sz w:val="24"/>
            <w:szCs w:val="24"/>
            <w:lang w:val="en-US"/>
          </w:rPr>
          <w:t>http:// extension.psu.edu/agronomy-guide/cm/sec2/sec28b</w:t>
        </w:r>
      </w:hyperlink>
      <w:r w:rsidRPr="00F80E0C">
        <w:rPr>
          <w:rFonts w:ascii="Times New Roman" w:hAnsi="Times New Roman"/>
          <w:sz w:val="24"/>
          <w:szCs w:val="24"/>
          <w:lang w:val="en-US"/>
        </w:rPr>
        <w:t>&gt; [Accessed 26 November 2014].</w:t>
      </w:r>
    </w:p>
    <w:p w:rsidR="00C8455F" w:rsidRPr="00F80E0C" w:rsidRDefault="00C8455F" w:rsidP="00C8455F">
      <w:pPr>
        <w:spacing w:line="240" w:lineRule="auto"/>
        <w:jc w:val="both"/>
        <w:rPr>
          <w:rFonts w:ascii="Times New Roman" w:hAnsi="Times New Roman"/>
          <w:sz w:val="24"/>
          <w:szCs w:val="24"/>
          <w:lang w:val="en-US" w:eastAsia="el-GR"/>
        </w:rPr>
      </w:pPr>
      <w:proofErr w:type="spellStart"/>
      <w:r w:rsidRPr="00F80E0C">
        <w:rPr>
          <w:rFonts w:ascii="Times New Roman" w:hAnsi="Times New Roman"/>
          <w:sz w:val="24"/>
          <w:szCs w:val="24"/>
          <w:lang w:val="en-US"/>
        </w:rPr>
        <w:t>Prabhu</w:t>
      </w:r>
      <w:proofErr w:type="spellEnd"/>
      <w:r w:rsidRPr="00F80E0C">
        <w:rPr>
          <w:rFonts w:ascii="Times New Roman" w:hAnsi="Times New Roman"/>
          <w:sz w:val="24"/>
          <w:szCs w:val="24"/>
          <w:lang w:val="en-US"/>
        </w:rPr>
        <w:t xml:space="preserve">, M. and </w:t>
      </w:r>
      <w:proofErr w:type="spellStart"/>
      <w:r w:rsidRPr="00F80E0C">
        <w:rPr>
          <w:rFonts w:ascii="Times New Roman" w:hAnsi="Times New Roman"/>
          <w:sz w:val="24"/>
          <w:szCs w:val="24"/>
          <w:lang w:val="en-US"/>
        </w:rPr>
        <w:t>Mutnuri</w:t>
      </w:r>
      <w:proofErr w:type="spellEnd"/>
      <w:r w:rsidRPr="00F80E0C">
        <w:rPr>
          <w:rFonts w:ascii="Times New Roman" w:hAnsi="Times New Roman"/>
          <w:sz w:val="24"/>
          <w:szCs w:val="24"/>
          <w:lang w:val="en-US"/>
        </w:rPr>
        <w:t xml:space="preserve">, S., 2014. Cow urine as a potential source for </w:t>
      </w:r>
      <w:proofErr w:type="spellStart"/>
      <w:r w:rsidRPr="00F80E0C">
        <w:rPr>
          <w:rFonts w:ascii="Times New Roman" w:hAnsi="Times New Roman"/>
          <w:sz w:val="24"/>
          <w:szCs w:val="24"/>
          <w:lang w:val="en-US"/>
        </w:rPr>
        <w:t>struvite</w:t>
      </w:r>
      <w:proofErr w:type="spellEnd"/>
      <w:r w:rsidRPr="00F80E0C">
        <w:rPr>
          <w:rFonts w:ascii="Times New Roman" w:hAnsi="Times New Roman"/>
          <w:sz w:val="24"/>
          <w:szCs w:val="24"/>
          <w:lang w:val="en-US"/>
        </w:rPr>
        <w:t xml:space="preserve"> production. </w:t>
      </w:r>
      <w:proofErr w:type="spellStart"/>
      <w:r w:rsidRPr="00F80E0C">
        <w:rPr>
          <w:rFonts w:ascii="Times New Roman" w:hAnsi="Times New Roman"/>
          <w:i/>
          <w:sz w:val="24"/>
          <w:szCs w:val="24"/>
          <w:lang w:val="en-US" w:eastAsia="el-GR"/>
        </w:rPr>
        <w:t>Int</w:t>
      </w:r>
      <w:proofErr w:type="spellEnd"/>
      <w:r w:rsidRPr="00F80E0C">
        <w:rPr>
          <w:rFonts w:ascii="Times New Roman" w:hAnsi="Times New Roman"/>
          <w:i/>
          <w:sz w:val="24"/>
          <w:szCs w:val="24"/>
          <w:lang w:val="en-US" w:eastAsia="el-GR"/>
        </w:rPr>
        <w:t xml:space="preserve"> J </w:t>
      </w:r>
      <w:proofErr w:type="spellStart"/>
      <w:r w:rsidRPr="00F80E0C">
        <w:rPr>
          <w:rFonts w:ascii="Times New Roman" w:hAnsi="Times New Roman"/>
          <w:i/>
          <w:sz w:val="24"/>
          <w:szCs w:val="24"/>
          <w:lang w:val="en-US" w:eastAsia="el-GR"/>
        </w:rPr>
        <w:t>Recycl</w:t>
      </w:r>
      <w:proofErr w:type="spellEnd"/>
      <w:r w:rsidRPr="00F80E0C">
        <w:rPr>
          <w:rFonts w:ascii="Times New Roman" w:hAnsi="Times New Roman"/>
          <w:i/>
          <w:sz w:val="24"/>
          <w:szCs w:val="24"/>
          <w:lang w:val="en-US" w:eastAsia="el-GR"/>
        </w:rPr>
        <w:t xml:space="preserve"> Org Waste </w:t>
      </w:r>
      <w:proofErr w:type="spellStart"/>
      <w:r w:rsidRPr="00F80E0C">
        <w:rPr>
          <w:rFonts w:ascii="Times New Roman" w:hAnsi="Times New Roman"/>
          <w:i/>
          <w:sz w:val="24"/>
          <w:szCs w:val="24"/>
          <w:lang w:val="en-US" w:eastAsia="el-GR"/>
        </w:rPr>
        <w:t>Agricult</w:t>
      </w:r>
      <w:proofErr w:type="spellEnd"/>
      <w:r w:rsidRPr="00F80E0C">
        <w:rPr>
          <w:rFonts w:ascii="Times New Roman" w:hAnsi="Times New Roman"/>
          <w:sz w:val="24"/>
          <w:szCs w:val="24"/>
          <w:lang w:val="en-US" w:eastAsia="el-GR"/>
        </w:rPr>
        <w:t>, 3(49), pp.1-12.</w:t>
      </w:r>
    </w:p>
    <w:p w:rsidR="00F43AEF" w:rsidRPr="00F80E0C" w:rsidRDefault="00F43AEF" w:rsidP="00C8455F">
      <w:pPr>
        <w:spacing w:line="240" w:lineRule="auto"/>
        <w:jc w:val="both"/>
        <w:rPr>
          <w:rFonts w:ascii="Times New Roman" w:hAnsi="Times New Roman"/>
          <w:sz w:val="24"/>
          <w:szCs w:val="24"/>
          <w:lang w:val="en-US"/>
        </w:rPr>
      </w:pPr>
      <w:proofErr w:type="spellStart"/>
      <w:r w:rsidRPr="00F80E0C">
        <w:rPr>
          <w:rFonts w:ascii="Times New Roman" w:hAnsi="Times New Roman"/>
          <w:spacing w:val="-4"/>
          <w:sz w:val="24"/>
          <w:szCs w:val="24"/>
          <w:lang w:val="en-US"/>
        </w:rPr>
        <w:t>Rengel</w:t>
      </w:r>
      <w:proofErr w:type="spellEnd"/>
      <w:r w:rsidRPr="00F80E0C">
        <w:rPr>
          <w:rFonts w:ascii="Times New Roman" w:hAnsi="Times New Roman"/>
          <w:spacing w:val="-4"/>
          <w:sz w:val="24"/>
          <w:szCs w:val="24"/>
          <w:lang w:val="en-US"/>
        </w:rPr>
        <w:t xml:space="preserve">, Z., 2008. Bioavailability of phosphorus and </w:t>
      </w:r>
      <w:proofErr w:type="spellStart"/>
      <w:r w:rsidRPr="00F80E0C">
        <w:rPr>
          <w:rFonts w:ascii="Times New Roman" w:hAnsi="Times New Roman"/>
          <w:spacing w:val="-4"/>
          <w:sz w:val="24"/>
          <w:szCs w:val="24"/>
          <w:lang w:val="en-US"/>
        </w:rPr>
        <w:t>mikronutrients</w:t>
      </w:r>
      <w:proofErr w:type="spellEnd"/>
      <w:r w:rsidRPr="00F80E0C">
        <w:rPr>
          <w:rFonts w:ascii="Times New Roman" w:hAnsi="Times New Roman"/>
          <w:spacing w:val="-4"/>
          <w:sz w:val="24"/>
          <w:szCs w:val="24"/>
          <w:lang w:val="en-US"/>
        </w:rPr>
        <w:t xml:space="preserve"> in the soil-plant-microbe continuum. In: </w:t>
      </w:r>
      <w:r w:rsidRPr="00F80E0C">
        <w:rPr>
          <w:rFonts w:ascii="Times New Roman" w:hAnsi="Times New Roman"/>
          <w:bCs/>
          <w:i/>
          <w:spacing w:val="-4"/>
          <w:sz w:val="24"/>
          <w:szCs w:val="24"/>
          <w:lang w:val="en-US"/>
        </w:rPr>
        <w:t xml:space="preserve">5th International Symposium ISMOM 2008, </w:t>
      </w:r>
      <w:r w:rsidRPr="00F80E0C">
        <w:rPr>
          <w:rFonts w:ascii="Times New Roman" w:hAnsi="Times New Roman"/>
          <w:bCs/>
          <w:spacing w:val="-4"/>
          <w:sz w:val="24"/>
          <w:szCs w:val="24"/>
          <w:lang w:val="en-US"/>
        </w:rPr>
        <w:t>Chile, 24</w:t>
      </w:r>
      <w:r w:rsidRPr="00F80E0C">
        <w:rPr>
          <w:rFonts w:ascii="Times New Roman" w:hAnsi="Times New Roman"/>
          <w:bCs/>
          <w:spacing w:val="-4"/>
          <w:sz w:val="24"/>
          <w:szCs w:val="24"/>
          <w:vertAlign w:val="superscript"/>
          <w:lang w:val="en-US"/>
        </w:rPr>
        <w:t>th</w:t>
      </w:r>
      <w:r w:rsidRPr="00F80E0C">
        <w:rPr>
          <w:rFonts w:ascii="Times New Roman" w:hAnsi="Times New Roman"/>
          <w:bCs/>
          <w:spacing w:val="-4"/>
          <w:sz w:val="24"/>
          <w:szCs w:val="24"/>
          <w:lang w:val="en-US"/>
        </w:rPr>
        <w:t xml:space="preserve"> – 28</w:t>
      </w:r>
      <w:r w:rsidRPr="00F80E0C">
        <w:rPr>
          <w:rFonts w:ascii="Times New Roman" w:hAnsi="Times New Roman"/>
          <w:bCs/>
          <w:spacing w:val="-4"/>
          <w:sz w:val="24"/>
          <w:szCs w:val="24"/>
          <w:vertAlign w:val="superscript"/>
          <w:lang w:val="en-US"/>
        </w:rPr>
        <w:t>th</w:t>
      </w:r>
      <w:r w:rsidRPr="00F80E0C">
        <w:rPr>
          <w:rFonts w:ascii="Times New Roman" w:hAnsi="Times New Roman"/>
          <w:bCs/>
          <w:spacing w:val="-4"/>
          <w:sz w:val="24"/>
          <w:szCs w:val="24"/>
          <w:lang w:val="en-US"/>
        </w:rPr>
        <w:t xml:space="preserve"> November.</w:t>
      </w:r>
    </w:p>
    <w:p w:rsidR="00C8455F" w:rsidRPr="00F80E0C" w:rsidRDefault="00C8455F" w:rsidP="00F80E0C">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Suguna</w:t>
      </w:r>
      <w:proofErr w:type="spellEnd"/>
      <w:r w:rsidRPr="00F80E0C">
        <w:rPr>
          <w:rFonts w:ascii="Times New Roman" w:hAnsi="Times New Roman"/>
          <w:sz w:val="24"/>
          <w:szCs w:val="24"/>
          <w:lang w:val="en-US"/>
        </w:rPr>
        <w:t xml:space="preserve">, K., </w:t>
      </w:r>
      <w:proofErr w:type="spellStart"/>
      <w:r w:rsidRPr="00F80E0C">
        <w:rPr>
          <w:rFonts w:ascii="Times New Roman" w:hAnsi="Times New Roman"/>
          <w:sz w:val="24"/>
          <w:szCs w:val="24"/>
          <w:lang w:val="en-US"/>
        </w:rPr>
        <w:t>Thenmozhi</w:t>
      </w:r>
      <w:proofErr w:type="spellEnd"/>
      <w:r w:rsidRPr="00F80E0C">
        <w:rPr>
          <w:rFonts w:ascii="Times New Roman" w:hAnsi="Times New Roman"/>
          <w:sz w:val="24"/>
          <w:szCs w:val="24"/>
          <w:lang w:val="en-US"/>
        </w:rPr>
        <w:t xml:space="preserve">, M., </w:t>
      </w:r>
      <w:proofErr w:type="spellStart"/>
      <w:r w:rsidRPr="00F80E0C">
        <w:rPr>
          <w:rFonts w:ascii="Times New Roman" w:hAnsi="Times New Roman"/>
          <w:sz w:val="24"/>
          <w:szCs w:val="24"/>
          <w:lang w:val="en-US"/>
        </w:rPr>
        <w:t>Seka</w:t>
      </w:r>
      <w:proofErr w:type="spellEnd"/>
      <w:r w:rsidRPr="00F80E0C">
        <w:rPr>
          <w:rFonts w:ascii="Times New Roman" w:hAnsi="Times New Roman"/>
          <w:sz w:val="24"/>
          <w:szCs w:val="24"/>
          <w:lang w:val="en-US"/>
        </w:rPr>
        <w:t xml:space="preserve">, C., R., 2012. </w:t>
      </w:r>
      <w:proofErr w:type="gramStart"/>
      <w:r w:rsidRPr="00F80E0C">
        <w:rPr>
          <w:rFonts w:ascii="Times New Roman" w:hAnsi="Times New Roman"/>
          <w:sz w:val="24"/>
          <w:szCs w:val="24"/>
          <w:lang w:val="en-US"/>
        </w:rPr>
        <w:t xml:space="preserve">Growth, spectral, structural and mechanical properties of </w:t>
      </w:r>
      <w:proofErr w:type="spellStart"/>
      <w:r w:rsidRPr="00F80E0C">
        <w:rPr>
          <w:rFonts w:ascii="Times New Roman" w:hAnsi="Times New Roman"/>
          <w:sz w:val="24"/>
          <w:szCs w:val="24"/>
          <w:lang w:val="en-US"/>
        </w:rPr>
        <w:t>struvite</w:t>
      </w:r>
      <w:proofErr w:type="spellEnd"/>
      <w:r w:rsidRPr="00F80E0C">
        <w:rPr>
          <w:rFonts w:ascii="Times New Roman" w:hAnsi="Times New Roman"/>
          <w:sz w:val="24"/>
          <w:szCs w:val="24"/>
          <w:lang w:val="en-US"/>
        </w:rPr>
        <w:t xml:space="preserve"> crystal grown in presence of sodium fluoride.</w:t>
      </w:r>
      <w:proofErr w:type="gramEnd"/>
      <w:r w:rsidRPr="00F80E0C">
        <w:rPr>
          <w:rFonts w:ascii="Times New Roman" w:hAnsi="Times New Roman"/>
          <w:sz w:val="24"/>
          <w:szCs w:val="24"/>
          <w:lang w:val="en-US"/>
        </w:rPr>
        <w:t xml:space="preserve"> </w:t>
      </w:r>
      <w:r w:rsidRPr="00F80E0C">
        <w:rPr>
          <w:rFonts w:ascii="Times New Roman" w:hAnsi="Times New Roman"/>
          <w:i/>
          <w:sz w:val="24"/>
          <w:szCs w:val="24"/>
          <w:lang w:val="en-US"/>
        </w:rPr>
        <w:t xml:space="preserve">Bull. Mater. Sci., </w:t>
      </w:r>
      <w:r w:rsidRPr="00F80E0C">
        <w:rPr>
          <w:rFonts w:ascii="Times New Roman" w:hAnsi="Times New Roman"/>
          <w:sz w:val="24"/>
          <w:szCs w:val="24"/>
          <w:lang w:val="en-US"/>
        </w:rPr>
        <w:t>35(4), pp.701-706.</w:t>
      </w:r>
    </w:p>
    <w:p w:rsidR="00C8455F" w:rsidRPr="00F80E0C" w:rsidRDefault="00C8455F" w:rsidP="00C8455F">
      <w:pPr>
        <w:spacing w:line="240" w:lineRule="auto"/>
        <w:jc w:val="both"/>
        <w:rPr>
          <w:rFonts w:ascii="Times New Roman" w:hAnsi="Times New Roman"/>
          <w:sz w:val="24"/>
          <w:szCs w:val="24"/>
          <w:lang w:val="en-US"/>
        </w:rPr>
      </w:pPr>
      <w:proofErr w:type="spellStart"/>
      <w:r w:rsidRPr="00F80E0C">
        <w:rPr>
          <w:rFonts w:ascii="Times New Roman" w:hAnsi="Times New Roman"/>
          <w:sz w:val="24"/>
          <w:szCs w:val="24"/>
          <w:lang w:val="en-US"/>
        </w:rPr>
        <w:t>Suryawanshi</w:t>
      </w:r>
      <w:proofErr w:type="spellEnd"/>
      <w:r w:rsidRPr="00F80E0C">
        <w:rPr>
          <w:rFonts w:ascii="Times New Roman" w:hAnsi="Times New Roman"/>
          <w:sz w:val="24"/>
          <w:szCs w:val="24"/>
          <w:lang w:val="en-US"/>
        </w:rPr>
        <w:t xml:space="preserve">, V., B. and </w:t>
      </w:r>
      <w:proofErr w:type="spellStart"/>
      <w:r w:rsidRPr="00F80E0C">
        <w:rPr>
          <w:rFonts w:ascii="Times New Roman" w:hAnsi="Times New Roman"/>
          <w:sz w:val="24"/>
          <w:szCs w:val="24"/>
          <w:lang w:val="en-US"/>
        </w:rPr>
        <w:t>Chaudhari</w:t>
      </w:r>
      <w:proofErr w:type="spellEnd"/>
      <w:r w:rsidRPr="00F80E0C">
        <w:rPr>
          <w:rFonts w:ascii="Times New Roman" w:hAnsi="Times New Roman"/>
          <w:sz w:val="24"/>
          <w:szCs w:val="24"/>
          <w:lang w:val="en-US"/>
        </w:rPr>
        <w:t xml:space="preserve">, R., D., 2014. Synthesis and Characterization of </w:t>
      </w:r>
      <w:proofErr w:type="spellStart"/>
      <w:r w:rsidRPr="00F80E0C">
        <w:rPr>
          <w:rFonts w:ascii="Times New Roman" w:hAnsi="Times New Roman"/>
          <w:sz w:val="24"/>
          <w:szCs w:val="24"/>
          <w:lang w:val="en-US"/>
        </w:rPr>
        <w:t>struvite</w:t>
      </w:r>
      <w:proofErr w:type="spellEnd"/>
      <w:r w:rsidRPr="00F80E0C">
        <w:rPr>
          <w:rFonts w:ascii="Times New Roman" w:hAnsi="Times New Roman"/>
          <w:sz w:val="24"/>
          <w:szCs w:val="24"/>
          <w:lang w:val="en-US"/>
        </w:rPr>
        <w:t xml:space="preserve">-k crystals by agar gel. </w:t>
      </w:r>
      <w:r w:rsidRPr="00F80E0C">
        <w:rPr>
          <w:rFonts w:ascii="Times New Roman" w:hAnsi="Times New Roman"/>
          <w:i/>
          <w:sz w:val="24"/>
          <w:szCs w:val="24"/>
          <w:lang w:val="en-US"/>
        </w:rPr>
        <w:t>Journal of Crystallization Process and Technology</w:t>
      </w:r>
      <w:r w:rsidRPr="00F80E0C">
        <w:rPr>
          <w:rFonts w:ascii="Times New Roman" w:hAnsi="Times New Roman"/>
          <w:sz w:val="24"/>
          <w:szCs w:val="24"/>
          <w:lang w:val="en-US"/>
        </w:rPr>
        <w:t>, 4, pp.212-224.</w:t>
      </w:r>
    </w:p>
    <w:p w:rsidR="00C8455F" w:rsidRPr="00F80E0C" w:rsidRDefault="00C8455F" w:rsidP="00C8455F">
      <w:pPr>
        <w:spacing w:line="240" w:lineRule="auto"/>
        <w:jc w:val="both"/>
        <w:rPr>
          <w:rFonts w:ascii="Times New Roman" w:hAnsi="Times New Roman"/>
          <w:sz w:val="24"/>
          <w:szCs w:val="24"/>
          <w:lang w:val="en-US"/>
        </w:rPr>
      </w:pPr>
      <w:r w:rsidRPr="00F80E0C">
        <w:rPr>
          <w:rFonts w:ascii="Times New Roman" w:hAnsi="Times New Roman"/>
          <w:sz w:val="24"/>
          <w:szCs w:val="24"/>
          <w:lang w:val="en-US"/>
        </w:rPr>
        <w:t xml:space="preserve">U.S. Geological Survey, 2005. </w:t>
      </w:r>
      <w:r w:rsidRPr="00F80E0C">
        <w:rPr>
          <w:rFonts w:ascii="Times New Roman" w:hAnsi="Times New Roman"/>
          <w:i/>
          <w:sz w:val="24"/>
          <w:szCs w:val="24"/>
          <w:lang w:val="en-US"/>
        </w:rPr>
        <w:t>Phosphate Rock</w:t>
      </w:r>
      <w:r w:rsidRPr="00F80E0C">
        <w:rPr>
          <w:rFonts w:ascii="Times New Roman" w:hAnsi="Times New Roman"/>
          <w:sz w:val="24"/>
          <w:szCs w:val="24"/>
          <w:lang w:val="en-US"/>
        </w:rPr>
        <w:t>. [</w:t>
      </w:r>
      <w:proofErr w:type="spellStart"/>
      <w:proofErr w:type="gramStart"/>
      <w:r w:rsidRPr="00F80E0C">
        <w:rPr>
          <w:rFonts w:ascii="Times New Roman" w:hAnsi="Times New Roman"/>
          <w:sz w:val="24"/>
          <w:szCs w:val="24"/>
          <w:lang w:val="en-US"/>
        </w:rPr>
        <w:t>pdf</w:t>
      </w:r>
      <w:proofErr w:type="spellEnd"/>
      <w:proofErr w:type="gramEnd"/>
      <w:r w:rsidRPr="00F80E0C">
        <w:rPr>
          <w:rFonts w:ascii="Times New Roman" w:hAnsi="Times New Roman"/>
          <w:sz w:val="24"/>
          <w:szCs w:val="24"/>
          <w:lang w:val="en-US"/>
        </w:rPr>
        <w:t xml:space="preserve">] Available at: </w:t>
      </w:r>
      <w:hyperlink r:id="rId24" w:history="1">
        <w:r w:rsidRPr="00F80E0C">
          <w:rPr>
            <w:rStyle w:val="-"/>
            <w:rFonts w:ascii="Times New Roman" w:hAnsi="Times New Roman"/>
            <w:color w:val="auto"/>
            <w:sz w:val="24"/>
            <w:szCs w:val="24"/>
            <w:lang w:val="en-US"/>
          </w:rPr>
          <w:t xml:space="preserve">http://minerals.er.usgs.gov/minerals/pubs/commodity/phosphate_rock/phospmcs05.pdf </w:t>
        </w:r>
      </w:hyperlink>
      <w:r w:rsidRPr="00F80E0C">
        <w:rPr>
          <w:rFonts w:ascii="Times New Roman" w:hAnsi="Times New Roman"/>
          <w:sz w:val="24"/>
          <w:szCs w:val="24"/>
          <w:lang w:val="en-US"/>
        </w:rPr>
        <w:t>.</w:t>
      </w:r>
    </w:p>
    <w:p w:rsidR="00C8455F" w:rsidRPr="00F80E0C" w:rsidRDefault="00C8455F" w:rsidP="00C8455F">
      <w:pPr>
        <w:spacing w:line="240" w:lineRule="auto"/>
        <w:jc w:val="both"/>
        <w:rPr>
          <w:rFonts w:ascii="Times New Roman" w:eastAsia="TimesNewRomanPSMT" w:hAnsi="Times New Roman"/>
          <w:sz w:val="24"/>
          <w:szCs w:val="24"/>
          <w:lang w:val="en-US"/>
        </w:rPr>
      </w:pPr>
      <w:r w:rsidRPr="00F80E0C">
        <w:rPr>
          <w:rFonts w:ascii="Times New Roman" w:eastAsia="TimesNewRomanPSMT" w:hAnsi="Times New Roman"/>
          <w:sz w:val="24"/>
          <w:szCs w:val="24"/>
          <w:lang w:val="en-US"/>
        </w:rPr>
        <w:t xml:space="preserve">Xia, P., Wang, X., Wang, X., Song, J., Wang, H., Zhang, J., Zhao, J., 2016. </w:t>
      </w:r>
      <w:proofErr w:type="spellStart"/>
      <w:r w:rsidRPr="00F80E0C">
        <w:rPr>
          <w:rFonts w:ascii="Times New Roman" w:eastAsia="TimesNewRomanPSMT" w:hAnsi="Times New Roman"/>
          <w:sz w:val="24"/>
          <w:szCs w:val="24"/>
          <w:lang w:val="en-US"/>
        </w:rPr>
        <w:t>Struvite</w:t>
      </w:r>
      <w:proofErr w:type="spellEnd"/>
      <w:r w:rsidRPr="00F80E0C">
        <w:rPr>
          <w:rFonts w:ascii="Times New Roman" w:eastAsia="TimesNewRomanPSMT" w:hAnsi="Times New Roman"/>
          <w:sz w:val="24"/>
          <w:szCs w:val="24"/>
          <w:lang w:val="en-US"/>
        </w:rPr>
        <w:t xml:space="preserve"> crystallization combined adsorption of phosphate and ammonium from aqueous solutions by </w:t>
      </w:r>
      <w:proofErr w:type="spellStart"/>
      <w:r w:rsidRPr="00F80E0C">
        <w:rPr>
          <w:rFonts w:ascii="Times New Roman" w:eastAsia="TimesNewRomanPSMT" w:hAnsi="Times New Roman"/>
          <w:sz w:val="24"/>
          <w:szCs w:val="24"/>
          <w:lang w:val="en-US"/>
        </w:rPr>
        <w:t>mesoporous</w:t>
      </w:r>
      <w:proofErr w:type="spellEnd"/>
      <w:r w:rsidRPr="00F80E0C">
        <w:rPr>
          <w:rFonts w:ascii="Times New Roman" w:eastAsia="TimesNewRomanPSMT" w:hAnsi="Times New Roman"/>
          <w:sz w:val="24"/>
          <w:szCs w:val="24"/>
          <w:lang w:val="en-US"/>
        </w:rPr>
        <w:t xml:space="preserve"> </w:t>
      </w:r>
      <w:proofErr w:type="spellStart"/>
      <w:r w:rsidRPr="00F80E0C">
        <w:rPr>
          <w:rFonts w:ascii="Times New Roman" w:eastAsia="TimesNewRomanPSMT" w:hAnsi="Times New Roman"/>
          <w:sz w:val="24"/>
          <w:szCs w:val="24"/>
          <w:lang w:val="en-US"/>
        </w:rPr>
        <w:t>MgO</w:t>
      </w:r>
      <w:proofErr w:type="spellEnd"/>
      <w:r w:rsidRPr="00F80E0C">
        <w:rPr>
          <w:rFonts w:ascii="Times New Roman" w:eastAsia="TimesNewRomanPSMT" w:hAnsi="Times New Roman"/>
          <w:sz w:val="24"/>
          <w:szCs w:val="24"/>
          <w:lang w:val="en-US"/>
        </w:rPr>
        <w:t xml:space="preserve">-loaded diatomite. </w:t>
      </w:r>
      <w:r w:rsidRPr="00F80E0C">
        <w:rPr>
          <w:rFonts w:ascii="Times New Roman" w:eastAsia="TimesNewRomanPSMT" w:hAnsi="Times New Roman"/>
          <w:i/>
          <w:sz w:val="24"/>
          <w:szCs w:val="24"/>
          <w:lang w:val="en-US"/>
        </w:rPr>
        <w:t>Colloids and Surfaces A: Physicochemical and Engineering Aspects</w:t>
      </w:r>
      <w:r w:rsidRPr="00F80E0C">
        <w:rPr>
          <w:rFonts w:ascii="Times New Roman" w:eastAsia="TimesNewRomanPSMT" w:hAnsi="Times New Roman"/>
          <w:sz w:val="24"/>
          <w:szCs w:val="24"/>
          <w:lang w:val="en-US"/>
        </w:rPr>
        <w:t>, 506, pp.220-227.</w:t>
      </w:r>
    </w:p>
    <w:p w:rsidR="00C8455F" w:rsidRPr="00F80E0C" w:rsidRDefault="00C8455F" w:rsidP="00C8455F">
      <w:pPr>
        <w:spacing w:line="240" w:lineRule="auto"/>
        <w:jc w:val="both"/>
        <w:rPr>
          <w:rFonts w:ascii="Times New Roman" w:hAnsi="Times New Roman"/>
          <w:sz w:val="24"/>
          <w:szCs w:val="24"/>
          <w:lang w:val="en-US"/>
        </w:rPr>
      </w:pPr>
      <w:r w:rsidRPr="00F80E0C">
        <w:rPr>
          <w:rFonts w:ascii="Times New Roman" w:hAnsi="Times New Roman"/>
          <w:sz w:val="24"/>
          <w:szCs w:val="24"/>
          <w:lang w:val="en-US"/>
        </w:rPr>
        <w:t xml:space="preserve">Yang, C., S. and </w:t>
      </w:r>
      <w:proofErr w:type="spellStart"/>
      <w:r w:rsidRPr="00F80E0C">
        <w:rPr>
          <w:rFonts w:ascii="Times New Roman" w:hAnsi="Times New Roman"/>
          <w:sz w:val="24"/>
          <w:szCs w:val="24"/>
          <w:lang w:val="en-US"/>
        </w:rPr>
        <w:t>Kau</w:t>
      </w:r>
      <w:proofErr w:type="spellEnd"/>
      <w:r w:rsidRPr="00F80E0C">
        <w:rPr>
          <w:rFonts w:ascii="Times New Roman" w:hAnsi="Times New Roman"/>
          <w:sz w:val="24"/>
          <w:szCs w:val="24"/>
          <w:lang w:val="en-US"/>
        </w:rPr>
        <w:t xml:space="preserve">, K., Y., 2005. </w:t>
      </w:r>
      <w:proofErr w:type="gramStart"/>
      <w:r w:rsidRPr="00F80E0C">
        <w:rPr>
          <w:rFonts w:ascii="Times New Roman" w:hAnsi="Times New Roman"/>
          <w:sz w:val="24"/>
          <w:szCs w:val="24"/>
          <w:lang w:val="en-US"/>
        </w:rPr>
        <w:t xml:space="preserve">Synthesis of morphology </w:t>
      </w:r>
      <w:proofErr w:type="spellStart"/>
      <w:r w:rsidRPr="00F80E0C">
        <w:rPr>
          <w:rFonts w:ascii="Times New Roman" w:hAnsi="Times New Roman"/>
          <w:sz w:val="24"/>
          <w:szCs w:val="24"/>
          <w:lang w:val="en-US"/>
        </w:rPr>
        <w:t>processable</w:t>
      </w:r>
      <w:proofErr w:type="spellEnd"/>
      <w:r w:rsidRPr="00F80E0C">
        <w:rPr>
          <w:rFonts w:ascii="Times New Roman" w:hAnsi="Times New Roman"/>
          <w:sz w:val="24"/>
          <w:szCs w:val="24"/>
        </w:rPr>
        <w:t>α</w:t>
      </w:r>
      <w:r w:rsidRPr="00F80E0C">
        <w:rPr>
          <w:rFonts w:ascii="Times New Roman" w:hAnsi="Times New Roman"/>
          <w:sz w:val="24"/>
          <w:szCs w:val="24"/>
          <w:lang w:val="en-US"/>
        </w:rPr>
        <w:t xml:space="preserve">-AlPO4 </w:t>
      </w:r>
      <w:proofErr w:type="spellStart"/>
      <w:r w:rsidRPr="00F80E0C">
        <w:rPr>
          <w:rFonts w:ascii="Times New Roman" w:hAnsi="Times New Roman"/>
          <w:sz w:val="24"/>
          <w:szCs w:val="24"/>
          <w:lang w:val="en-US"/>
        </w:rPr>
        <w:t>nanoparticles</w:t>
      </w:r>
      <w:proofErr w:type="spellEnd"/>
      <w:r w:rsidRPr="00F80E0C">
        <w:rPr>
          <w:rFonts w:ascii="Times New Roman" w:hAnsi="Times New Roman"/>
          <w:sz w:val="24"/>
          <w:szCs w:val="24"/>
          <w:lang w:val="en-US"/>
        </w:rPr>
        <w:t xml:space="preserve">, </w:t>
      </w:r>
      <w:proofErr w:type="spellStart"/>
      <w:r w:rsidRPr="00F80E0C">
        <w:rPr>
          <w:rFonts w:ascii="Times New Roman" w:hAnsi="Times New Roman"/>
          <w:sz w:val="24"/>
          <w:szCs w:val="24"/>
          <w:lang w:val="en-US"/>
        </w:rPr>
        <w:t>nanowires</w:t>
      </w:r>
      <w:proofErr w:type="spellEnd"/>
      <w:r w:rsidRPr="00F80E0C">
        <w:rPr>
          <w:rFonts w:ascii="Times New Roman" w:hAnsi="Times New Roman"/>
          <w:sz w:val="24"/>
          <w:szCs w:val="24"/>
          <w:lang w:val="en-US"/>
        </w:rPr>
        <w:t xml:space="preserve"> and multi-strand </w:t>
      </w:r>
      <w:proofErr w:type="spellStart"/>
      <w:r w:rsidRPr="00F80E0C">
        <w:rPr>
          <w:rFonts w:ascii="Times New Roman" w:hAnsi="Times New Roman"/>
          <w:sz w:val="24"/>
          <w:szCs w:val="24"/>
          <w:lang w:val="en-US"/>
        </w:rPr>
        <w:t>nano</w:t>
      </w:r>
      <w:proofErr w:type="spellEnd"/>
      <w:r w:rsidRPr="00F80E0C">
        <w:rPr>
          <w:rFonts w:ascii="Times New Roman" w:hAnsi="Times New Roman"/>
          <w:sz w:val="24"/>
          <w:szCs w:val="24"/>
          <w:lang w:val="en-US"/>
        </w:rPr>
        <w:t>-ropes.</w:t>
      </w:r>
      <w:proofErr w:type="gramEnd"/>
      <w:r w:rsidRPr="00F80E0C">
        <w:rPr>
          <w:rFonts w:ascii="Times New Roman" w:hAnsi="Times New Roman"/>
          <w:sz w:val="24"/>
          <w:szCs w:val="24"/>
          <w:lang w:val="en-US"/>
        </w:rPr>
        <w:t xml:space="preserve"> </w:t>
      </w:r>
      <w:r w:rsidRPr="00F80E0C">
        <w:rPr>
          <w:rFonts w:ascii="Times New Roman" w:hAnsi="Times New Roman"/>
          <w:i/>
          <w:sz w:val="24"/>
          <w:szCs w:val="24"/>
          <w:lang w:val="en-US"/>
        </w:rPr>
        <w:t>Journal of the Chinese Chemical Society</w:t>
      </w:r>
      <w:r w:rsidRPr="00F80E0C">
        <w:rPr>
          <w:rFonts w:ascii="Times New Roman" w:hAnsi="Times New Roman"/>
          <w:sz w:val="24"/>
          <w:szCs w:val="24"/>
          <w:lang w:val="en-US"/>
        </w:rPr>
        <w:t>, 52, pp.477-487.</w:t>
      </w:r>
    </w:p>
    <w:p w:rsidR="00C8455F" w:rsidRPr="00F80E0C" w:rsidRDefault="00C8455F" w:rsidP="00C8455F">
      <w:pPr>
        <w:spacing w:line="240" w:lineRule="auto"/>
        <w:jc w:val="both"/>
        <w:rPr>
          <w:rFonts w:ascii="Times New Roman" w:hAnsi="Times New Roman"/>
          <w:spacing w:val="2"/>
          <w:sz w:val="24"/>
          <w:szCs w:val="24"/>
          <w:shd w:val="clear" w:color="auto" w:fill="FCFCFC"/>
          <w:lang w:val="en-US"/>
        </w:rPr>
      </w:pPr>
      <w:r w:rsidRPr="00F80E0C">
        <w:rPr>
          <w:rFonts w:ascii="Times New Roman" w:hAnsi="Times New Roman"/>
          <w:sz w:val="24"/>
          <w:szCs w:val="24"/>
          <w:lang w:val="en-US"/>
        </w:rPr>
        <w:t xml:space="preserve">Zhou, Y., Xing, X., Liu, Z., Cui, L., Yu, A., </w:t>
      </w:r>
      <w:proofErr w:type="spellStart"/>
      <w:r w:rsidRPr="00F80E0C">
        <w:rPr>
          <w:rFonts w:ascii="Times New Roman" w:hAnsi="Times New Roman"/>
          <w:sz w:val="24"/>
          <w:szCs w:val="24"/>
          <w:lang w:val="en-US"/>
        </w:rPr>
        <w:t>Feng</w:t>
      </w:r>
      <w:proofErr w:type="spellEnd"/>
      <w:r w:rsidRPr="00F80E0C">
        <w:rPr>
          <w:rFonts w:ascii="Times New Roman" w:hAnsi="Times New Roman"/>
          <w:sz w:val="24"/>
          <w:szCs w:val="24"/>
          <w:lang w:val="en-US"/>
        </w:rPr>
        <w:t xml:space="preserve">, Q., Yang, H., 2008. Enhanced coagulation of ferric chloride aided by tannic acid for phosphorus removal from wastewater. </w:t>
      </w:r>
      <w:r w:rsidRPr="00F80E0C">
        <w:rPr>
          <w:rFonts w:ascii="Times New Roman" w:hAnsi="Times New Roman"/>
          <w:i/>
          <w:sz w:val="24"/>
          <w:szCs w:val="24"/>
          <w:lang w:val="en-US"/>
        </w:rPr>
        <w:t>Chemosphere</w:t>
      </w:r>
      <w:r w:rsidRPr="00F80E0C">
        <w:rPr>
          <w:rFonts w:ascii="Times New Roman" w:hAnsi="Times New Roman"/>
          <w:sz w:val="24"/>
          <w:szCs w:val="24"/>
          <w:lang w:val="en-US"/>
        </w:rPr>
        <w:t>, 72, pp.290-298.</w:t>
      </w:r>
    </w:p>
    <w:sectPr w:rsidR="00C8455F" w:rsidRPr="00F80E0C" w:rsidSect="0028671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B33C2"/>
    <w:multiLevelType w:val="hybridMultilevel"/>
    <w:tmpl w:val="A59251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266A1"/>
    <w:rsid w:val="00024DC8"/>
    <w:rsid w:val="00071FD4"/>
    <w:rsid w:val="0011604C"/>
    <w:rsid w:val="001266A1"/>
    <w:rsid w:val="00132288"/>
    <w:rsid w:val="00135367"/>
    <w:rsid w:val="00144491"/>
    <w:rsid w:val="0018179B"/>
    <w:rsid w:val="001844E5"/>
    <w:rsid w:val="0019697D"/>
    <w:rsid w:val="001A4FC0"/>
    <w:rsid w:val="001C5FEA"/>
    <w:rsid w:val="001D0659"/>
    <w:rsid w:val="00210C2B"/>
    <w:rsid w:val="002452ED"/>
    <w:rsid w:val="0028671E"/>
    <w:rsid w:val="002C06F4"/>
    <w:rsid w:val="002C64EE"/>
    <w:rsid w:val="00344A81"/>
    <w:rsid w:val="00354286"/>
    <w:rsid w:val="00366F06"/>
    <w:rsid w:val="003946D2"/>
    <w:rsid w:val="003B0986"/>
    <w:rsid w:val="003E16D1"/>
    <w:rsid w:val="00404DA3"/>
    <w:rsid w:val="00404FB1"/>
    <w:rsid w:val="00430AE4"/>
    <w:rsid w:val="00435AB5"/>
    <w:rsid w:val="0044397F"/>
    <w:rsid w:val="00496C0C"/>
    <w:rsid w:val="004A103F"/>
    <w:rsid w:val="004C24FD"/>
    <w:rsid w:val="004D0FC9"/>
    <w:rsid w:val="004E696F"/>
    <w:rsid w:val="00504B14"/>
    <w:rsid w:val="0051386D"/>
    <w:rsid w:val="00532ADD"/>
    <w:rsid w:val="00542F5A"/>
    <w:rsid w:val="0054595F"/>
    <w:rsid w:val="00572B91"/>
    <w:rsid w:val="005B0A22"/>
    <w:rsid w:val="005B3A47"/>
    <w:rsid w:val="005B55FC"/>
    <w:rsid w:val="005D2C0A"/>
    <w:rsid w:val="005E4D05"/>
    <w:rsid w:val="005E7907"/>
    <w:rsid w:val="005F1392"/>
    <w:rsid w:val="00635968"/>
    <w:rsid w:val="0063760D"/>
    <w:rsid w:val="00662A10"/>
    <w:rsid w:val="006A318E"/>
    <w:rsid w:val="006A31BC"/>
    <w:rsid w:val="006B6B14"/>
    <w:rsid w:val="00707A0B"/>
    <w:rsid w:val="00712B01"/>
    <w:rsid w:val="00760AD3"/>
    <w:rsid w:val="00764B09"/>
    <w:rsid w:val="007734D2"/>
    <w:rsid w:val="007759C5"/>
    <w:rsid w:val="0079342E"/>
    <w:rsid w:val="0079719D"/>
    <w:rsid w:val="007B585B"/>
    <w:rsid w:val="007B63A3"/>
    <w:rsid w:val="007C0B70"/>
    <w:rsid w:val="007D38E4"/>
    <w:rsid w:val="007D3D61"/>
    <w:rsid w:val="007E2F52"/>
    <w:rsid w:val="00804F60"/>
    <w:rsid w:val="00820918"/>
    <w:rsid w:val="00822D18"/>
    <w:rsid w:val="00845617"/>
    <w:rsid w:val="0086492E"/>
    <w:rsid w:val="008B4D5B"/>
    <w:rsid w:val="008E25E1"/>
    <w:rsid w:val="008F0F7B"/>
    <w:rsid w:val="00956873"/>
    <w:rsid w:val="009645D8"/>
    <w:rsid w:val="009D49F6"/>
    <w:rsid w:val="00A05C3A"/>
    <w:rsid w:val="00A34956"/>
    <w:rsid w:val="00A47C97"/>
    <w:rsid w:val="00A67013"/>
    <w:rsid w:val="00A964BF"/>
    <w:rsid w:val="00AA0062"/>
    <w:rsid w:val="00AC3F35"/>
    <w:rsid w:val="00AC679E"/>
    <w:rsid w:val="00AF0EED"/>
    <w:rsid w:val="00AF1A3A"/>
    <w:rsid w:val="00AF4535"/>
    <w:rsid w:val="00B152BA"/>
    <w:rsid w:val="00B240A7"/>
    <w:rsid w:val="00B72485"/>
    <w:rsid w:val="00B879D4"/>
    <w:rsid w:val="00BA2291"/>
    <w:rsid w:val="00BA3ECB"/>
    <w:rsid w:val="00BA508E"/>
    <w:rsid w:val="00BB3350"/>
    <w:rsid w:val="00BC2E6E"/>
    <w:rsid w:val="00BE1E24"/>
    <w:rsid w:val="00BF4B11"/>
    <w:rsid w:val="00C21D0A"/>
    <w:rsid w:val="00C223F5"/>
    <w:rsid w:val="00C45EA9"/>
    <w:rsid w:val="00C616D7"/>
    <w:rsid w:val="00C74072"/>
    <w:rsid w:val="00C76DA4"/>
    <w:rsid w:val="00C8455F"/>
    <w:rsid w:val="00CA09DB"/>
    <w:rsid w:val="00CE5067"/>
    <w:rsid w:val="00D10FD6"/>
    <w:rsid w:val="00D179CB"/>
    <w:rsid w:val="00D21336"/>
    <w:rsid w:val="00D32851"/>
    <w:rsid w:val="00D4198F"/>
    <w:rsid w:val="00D87A34"/>
    <w:rsid w:val="00D91188"/>
    <w:rsid w:val="00DC5AA1"/>
    <w:rsid w:val="00DE245A"/>
    <w:rsid w:val="00E03C30"/>
    <w:rsid w:val="00E4694A"/>
    <w:rsid w:val="00E600BF"/>
    <w:rsid w:val="00E71468"/>
    <w:rsid w:val="00EB15FF"/>
    <w:rsid w:val="00EC57D9"/>
    <w:rsid w:val="00ED2AEC"/>
    <w:rsid w:val="00EE6DF6"/>
    <w:rsid w:val="00F00127"/>
    <w:rsid w:val="00F12DAF"/>
    <w:rsid w:val="00F16B0E"/>
    <w:rsid w:val="00F43AEF"/>
    <w:rsid w:val="00F676D4"/>
    <w:rsid w:val="00F77C4D"/>
    <w:rsid w:val="00F80E0C"/>
    <w:rsid w:val="00FF00CF"/>
    <w:rsid w:val="00FF0B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A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1266A1"/>
    <w:rPr>
      <w:color w:val="0563C1"/>
      <w:u w:val="single"/>
    </w:rPr>
  </w:style>
  <w:style w:type="paragraph" w:styleId="a3">
    <w:name w:val="Balloon Text"/>
    <w:basedOn w:val="a"/>
    <w:link w:val="Char"/>
    <w:uiPriority w:val="99"/>
    <w:semiHidden/>
    <w:unhideWhenUsed/>
    <w:rsid w:val="00D179C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79CB"/>
    <w:rPr>
      <w:rFonts w:ascii="Tahoma" w:eastAsia="Calibri" w:hAnsi="Tahoma" w:cs="Tahoma"/>
      <w:sz w:val="16"/>
      <w:szCs w:val="16"/>
    </w:rPr>
  </w:style>
  <w:style w:type="paragraph" w:styleId="a4">
    <w:name w:val="caption"/>
    <w:basedOn w:val="a"/>
    <w:next w:val="a"/>
    <w:uiPriority w:val="35"/>
    <w:unhideWhenUsed/>
    <w:qFormat/>
    <w:rsid w:val="00FF00CF"/>
    <w:pPr>
      <w:spacing w:after="200" w:line="240" w:lineRule="auto"/>
      <w:jc w:val="both"/>
    </w:pPr>
    <w:rPr>
      <w:rFonts w:ascii="Times New Roman" w:eastAsiaTheme="minorEastAsia" w:hAnsi="Times New Roman" w:cstheme="minorBidi"/>
      <w:bCs/>
      <w:sz w:val="24"/>
      <w:szCs w:val="18"/>
      <w:lang w:eastAsia="el-GR"/>
    </w:rPr>
  </w:style>
  <w:style w:type="table" w:styleId="a5">
    <w:name w:val="Table Grid"/>
    <w:basedOn w:val="a1"/>
    <w:uiPriority w:val="59"/>
    <w:rsid w:val="006A3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A0062"/>
    <w:pPr>
      <w:spacing w:after="200" w:line="276" w:lineRule="auto"/>
      <w:ind w:left="720"/>
      <w:contextualSpacing/>
    </w:pPr>
    <w:rPr>
      <w:rFonts w:asciiTheme="minorHAnsi" w:eastAsiaTheme="minorHAnsi" w:hAnsiTheme="minorHAnsi" w:cstheme="minorBidi"/>
    </w:rPr>
  </w:style>
  <w:style w:type="character" w:styleId="a7">
    <w:name w:val="annotation reference"/>
    <w:basedOn w:val="a0"/>
    <w:uiPriority w:val="99"/>
    <w:semiHidden/>
    <w:unhideWhenUsed/>
    <w:rsid w:val="006A31BC"/>
    <w:rPr>
      <w:sz w:val="16"/>
      <w:szCs w:val="16"/>
    </w:rPr>
  </w:style>
  <w:style w:type="paragraph" w:styleId="a8">
    <w:name w:val="annotation text"/>
    <w:basedOn w:val="a"/>
    <w:link w:val="Char0"/>
    <w:uiPriority w:val="99"/>
    <w:semiHidden/>
    <w:unhideWhenUsed/>
    <w:rsid w:val="006A31BC"/>
    <w:pPr>
      <w:spacing w:line="240" w:lineRule="auto"/>
    </w:pPr>
    <w:rPr>
      <w:sz w:val="20"/>
      <w:szCs w:val="20"/>
    </w:rPr>
  </w:style>
  <w:style w:type="character" w:customStyle="1" w:styleId="Char0">
    <w:name w:val="Κείμενο σχολίου Char"/>
    <w:basedOn w:val="a0"/>
    <w:link w:val="a8"/>
    <w:uiPriority w:val="99"/>
    <w:semiHidden/>
    <w:rsid w:val="006A31BC"/>
    <w:rPr>
      <w:rFonts w:ascii="Calibri" w:eastAsia="Calibri" w:hAnsi="Calibri" w:cs="Times New Roman"/>
      <w:sz w:val="20"/>
      <w:szCs w:val="20"/>
    </w:rPr>
  </w:style>
  <w:style w:type="paragraph" w:styleId="a9">
    <w:name w:val="annotation subject"/>
    <w:basedOn w:val="a8"/>
    <w:next w:val="a8"/>
    <w:link w:val="Char1"/>
    <w:uiPriority w:val="99"/>
    <w:semiHidden/>
    <w:unhideWhenUsed/>
    <w:rsid w:val="006A31BC"/>
    <w:rPr>
      <w:b/>
      <w:bCs/>
    </w:rPr>
  </w:style>
  <w:style w:type="character" w:customStyle="1" w:styleId="Char1">
    <w:name w:val="Θέμα σχολίου Char"/>
    <w:basedOn w:val="Char0"/>
    <w:link w:val="a9"/>
    <w:uiPriority w:val="99"/>
    <w:semiHidden/>
    <w:rsid w:val="006A31BC"/>
    <w:rPr>
      <w:rFonts w:ascii="Calibri" w:eastAsia="Calibri" w:hAnsi="Calibri" w:cs="Times New Roman"/>
      <w:b/>
      <w:bCs/>
      <w:sz w:val="20"/>
      <w:szCs w:val="20"/>
    </w:rPr>
  </w:style>
  <w:style w:type="paragraph" w:styleId="Web">
    <w:name w:val="Normal (Web)"/>
    <w:basedOn w:val="a"/>
    <w:uiPriority w:val="99"/>
    <w:semiHidden/>
    <w:unhideWhenUsed/>
    <w:rsid w:val="00404FB1"/>
    <w:pPr>
      <w:spacing w:before="100" w:beforeAutospacing="1" w:after="100" w:afterAutospacing="1" w:line="240" w:lineRule="auto"/>
    </w:pPr>
    <w:rPr>
      <w:rFonts w:ascii="Times New Roman" w:eastAsiaTheme="minorEastAsia"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manasis@eng.auth.gr" TargetMode="Externa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microsoft.com/office/2007/relationships/hdphoto" Target="media/hdphoto3.wdp"/><Relationship Id="rId1" Type="http://schemas.openxmlformats.org/officeDocument/2006/relationships/numbering" Target="numbering.xml"/><Relationship Id="rId6" Type="http://schemas.openxmlformats.org/officeDocument/2006/relationships/hyperlink" Target="mailto:christi.rapt@gmail.com" TargetMode="External"/><Relationship Id="rId11" Type="http://schemas.openxmlformats.org/officeDocument/2006/relationships/image" Target="media/image4.png"/><Relationship Id="rId24" Type="http://schemas.openxmlformats.org/officeDocument/2006/relationships/hyperlink" Target="http://minerals.er.usgs.gov/minerals/pubs/commodity/phosphate_rock/phospmcs05.pdf%20" TargetMode="External"/><Relationship Id="rId5" Type="http://schemas.openxmlformats.org/officeDocument/2006/relationships/hyperlink" Target="mailto:zoubouli@chem.auth.gr" TargetMode="External"/><Relationship Id="rId15" Type="http://schemas.openxmlformats.org/officeDocument/2006/relationships/image" Target="media/image6.png"/><Relationship Id="rId23" Type="http://schemas.openxmlformats.org/officeDocument/2006/relationships/hyperlink" Target="http://www.microbiotests.be/toxkit-microbiotests/test-protocol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 Id="rId22" Type="http://schemas.microsoft.com/office/2007/relationships/hdphoto" Target="media/hdphoto4.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5399</Words>
  <Characters>29160</Characters>
  <Application>Microsoft Office Word</Application>
  <DocSecurity>0</DocSecurity>
  <Lines>243</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Christina.R</dc:creator>
  <cp:lastModifiedBy>Christina.R</cp:lastModifiedBy>
  <cp:revision>10</cp:revision>
  <dcterms:created xsi:type="dcterms:W3CDTF">2017-10-08T23:54:00Z</dcterms:created>
  <dcterms:modified xsi:type="dcterms:W3CDTF">2017-10-14T07:36:00Z</dcterms:modified>
</cp:coreProperties>
</file>