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788" w:rsidRPr="00BE4BCB" w:rsidRDefault="007F1788" w:rsidP="007F1788">
      <w:pPr>
        <w:spacing w:after="0" w:line="360" w:lineRule="auto"/>
        <w:ind w:firstLine="425"/>
        <w:jc w:val="center"/>
        <w:rPr>
          <w:rFonts w:ascii="Times New Roman" w:hAnsi="Times New Roman" w:cs="Times New Roman"/>
          <w:b/>
          <w:sz w:val="28"/>
        </w:rPr>
      </w:pPr>
      <w:r w:rsidRPr="00BE4BCB">
        <w:rPr>
          <w:rFonts w:ascii="Times New Roman" w:hAnsi="Times New Roman" w:cs="Times New Roman"/>
          <w:b/>
          <w:sz w:val="28"/>
        </w:rPr>
        <w:t>ΕΠΕΞΕΡΓΑΣΙΑ ΥΓΡΩΝ ΑΠΟΒΛΗΤΩΝ ΕΛΑΙΟΤΡΙΒΕΙΟΥ ΤΡΙΩΝ ΦΑΣΕΩΝ ΜΕ ΧΡΗΣΗ ΤΑΧΥΡΡΥΘΜΟΥ ΘΕΡΜΟΦΙΛΟΥ ΑΝΑΕΡΟΒΙΟΥ ΑΝΤΙΔΡΑ</w:t>
      </w:r>
      <w:bookmarkStart w:id="0" w:name="_GoBack"/>
      <w:bookmarkEnd w:id="0"/>
      <w:r w:rsidRPr="00BE4BCB">
        <w:rPr>
          <w:rFonts w:ascii="Times New Roman" w:hAnsi="Times New Roman" w:cs="Times New Roman"/>
          <w:b/>
          <w:sz w:val="28"/>
        </w:rPr>
        <w:t xml:space="preserve">ΣΤΗΡΑ </w:t>
      </w:r>
      <w:r>
        <w:rPr>
          <w:rFonts w:ascii="Times New Roman" w:hAnsi="Times New Roman" w:cs="Times New Roman"/>
          <w:b/>
          <w:sz w:val="28"/>
        </w:rPr>
        <w:t xml:space="preserve">ΣΤΑΘΕΡΗΣ </w:t>
      </w:r>
      <w:r w:rsidRPr="00BE4BCB">
        <w:rPr>
          <w:rFonts w:ascii="Times New Roman" w:hAnsi="Times New Roman" w:cs="Times New Roman"/>
          <w:b/>
          <w:sz w:val="28"/>
        </w:rPr>
        <w:t>ΚΛΙΝΗΣ</w:t>
      </w:r>
      <w:r w:rsidRPr="00F37B89">
        <w:rPr>
          <w:rFonts w:ascii="Times New Roman" w:hAnsi="Times New Roman" w:cs="Times New Roman"/>
          <w:b/>
          <w:sz w:val="28"/>
        </w:rPr>
        <w:t xml:space="preserve"> </w:t>
      </w:r>
      <w:r>
        <w:rPr>
          <w:rFonts w:ascii="Times New Roman" w:hAnsi="Times New Roman" w:cs="Times New Roman"/>
          <w:b/>
          <w:sz w:val="28"/>
        </w:rPr>
        <w:t>ΑΝΟΔΙΚΗΣ ΡΟΗΣ</w:t>
      </w:r>
    </w:p>
    <w:p w:rsidR="007F1788" w:rsidRDefault="007F1788" w:rsidP="007F1788">
      <w:pPr>
        <w:keepNext/>
        <w:suppressAutoHyphens/>
        <w:spacing w:after="120" w:line="240" w:lineRule="auto"/>
        <w:jc w:val="center"/>
        <w:rPr>
          <w:rFonts w:ascii="Times New Roman" w:eastAsia="Calibri" w:hAnsi="Times New Roman" w:cs="Times New Roman"/>
          <w:b/>
          <w:szCs w:val="24"/>
        </w:rPr>
      </w:pPr>
    </w:p>
    <w:p w:rsidR="007F1788" w:rsidRPr="002E4CAF" w:rsidRDefault="007F1788" w:rsidP="007F1788">
      <w:pPr>
        <w:keepNext/>
        <w:suppressAutoHyphens/>
        <w:spacing w:after="120" w:line="240" w:lineRule="auto"/>
        <w:jc w:val="center"/>
        <w:rPr>
          <w:rFonts w:ascii="Times New Roman" w:eastAsia="Times New Roman" w:hAnsi="Times New Roman" w:cs="Times New Roman"/>
          <w:b/>
          <w:sz w:val="24"/>
          <w:szCs w:val="24"/>
        </w:rPr>
      </w:pPr>
      <w:r w:rsidRPr="002E4CAF">
        <w:rPr>
          <w:rFonts w:ascii="Times New Roman" w:eastAsia="Calibri" w:hAnsi="Times New Roman" w:cs="Times New Roman"/>
          <w:b/>
          <w:sz w:val="24"/>
          <w:szCs w:val="24"/>
          <w:u w:val="single"/>
        </w:rPr>
        <w:t>Κ. Τσίγκου</w:t>
      </w:r>
      <w:r w:rsidRPr="002E4CAF">
        <w:rPr>
          <w:rFonts w:ascii="Times New Roman" w:eastAsia="Calibri" w:hAnsi="Times New Roman" w:cs="Times New Roman"/>
          <w:b/>
          <w:sz w:val="24"/>
          <w:szCs w:val="24"/>
          <w:u w:val="single"/>
          <w:vertAlign w:val="superscript"/>
        </w:rPr>
        <w:t>1</w:t>
      </w:r>
      <w:r w:rsidRPr="002E4CAF">
        <w:rPr>
          <w:rFonts w:ascii="Times New Roman" w:eastAsia="Calibri" w:hAnsi="Times New Roman" w:cs="Times New Roman"/>
          <w:b/>
          <w:sz w:val="24"/>
          <w:szCs w:val="24"/>
        </w:rPr>
        <w:t>, Μ. Κορνάρος</w:t>
      </w:r>
      <w:r w:rsidRPr="002E4CAF">
        <w:rPr>
          <w:rFonts w:ascii="Times New Roman" w:eastAsia="Calibri" w:hAnsi="Times New Roman" w:cs="Times New Roman"/>
          <w:b/>
          <w:sz w:val="24"/>
          <w:szCs w:val="24"/>
          <w:vertAlign w:val="superscript"/>
        </w:rPr>
        <w:t>1,</w:t>
      </w:r>
      <w:r w:rsidRPr="002E4CAF">
        <w:rPr>
          <w:rFonts w:ascii="Times New Roman" w:eastAsia="Calibri" w:hAnsi="Times New Roman" w:cs="Times New Roman"/>
          <w:b/>
          <w:sz w:val="24"/>
          <w:szCs w:val="24"/>
        </w:rPr>
        <w:t>*</w:t>
      </w:r>
    </w:p>
    <w:p w:rsidR="007F1788" w:rsidRPr="002E4CAF" w:rsidRDefault="007F1788" w:rsidP="007F1788">
      <w:pPr>
        <w:spacing w:before="60" w:line="240" w:lineRule="auto"/>
        <w:jc w:val="center"/>
        <w:rPr>
          <w:rFonts w:ascii="Times New Roman" w:hAnsi="Times New Roman" w:cs="Times New Roman"/>
          <w:sz w:val="24"/>
        </w:rPr>
      </w:pPr>
      <w:r w:rsidRPr="002E4CAF">
        <w:rPr>
          <w:rFonts w:ascii="Times New Roman" w:hAnsi="Times New Roman" w:cs="Times New Roman"/>
          <w:sz w:val="24"/>
          <w:vertAlign w:val="superscript"/>
        </w:rPr>
        <w:t>1</w:t>
      </w:r>
      <w:r w:rsidRPr="002E4CAF">
        <w:rPr>
          <w:rFonts w:ascii="Times New Roman" w:hAnsi="Times New Roman" w:cs="Times New Roman"/>
          <w:sz w:val="24"/>
        </w:rPr>
        <w:t xml:space="preserve"> Εργαστήριο Βιοχημικής Μηχανικής και Τεχνολογίας Περιβάλλοντος, Τμήμα Χημικών Μηχανικών, Πανεπιστήμιο Πατρών, Πάτρα, 26504, Ελλάδα </w:t>
      </w:r>
      <w:r w:rsidRPr="002E4CAF">
        <w:rPr>
          <w:rFonts w:ascii="Times New Roman" w:hAnsi="Times New Roman" w:cs="Times New Roman"/>
          <w:sz w:val="24"/>
        </w:rPr>
        <w:br/>
      </w:r>
      <w:r w:rsidRPr="002E4CAF">
        <w:rPr>
          <w:rFonts w:ascii="Times New Roman" w:eastAsia="Times New Roman" w:hAnsi="Times New Roman" w:cs="Times New Roman"/>
          <w:i/>
          <w:sz w:val="24"/>
          <w:szCs w:val="24"/>
        </w:rPr>
        <w:t>(</w:t>
      </w:r>
      <w:r w:rsidRPr="002E4CAF">
        <w:rPr>
          <w:rFonts w:ascii="Times New Roman" w:hAnsi="Times New Roman" w:cs="Times New Roman"/>
          <w:i/>
          <w:sz w:val="24"/>
          <w:szCs w:val="24"/>
        </w:rPr>
        <w:t>*</w:t>
      </w:r>
      <w:proofErr w:type="spellStart"/>
      <w:r w:rsidRPr="002E4CAF">
        <w:rPr>
          <w:rFonts w:ascii="Times New Roman" w:hAnsi="Times New Roman" w:cs="Times New Roman"/>
          <w:i/>
          <w:color w:val="0563C1"/>
          <w:sz w:val="24"/>
          <w:szCs w:val="24"/>
          <w:u w:val="single"/>
          <w:lang w:val="en-US"/>
        </w:rPr>
        <w:t>kornaros</w:t>
      </w:r>
      <w:proofErr w:type="spellEnd"/>
      <w:r w:rsidRPr="002E4CAF">
        <w:rPr>
          <w:rFonts w:ascii="Times New Roman" w:hAnsi="Times New Roman" w:cs="Times New Roman"/>
          <w:i/>
          <w:color w:val="0563C1"/>
          <w:sz w:val="24"/>
          <w:szCs w:val="24"/>
          <w:u w:val="single"/>
        </w:rPr>
        <w:t>@</w:t>
      </w:r>
      <w:proofErr w:type="spellStart"/>
      <w:r w:rsidRPr="002E4CAF">
        <w:rPr>
          <w:rFonts w:ascii="Times New Roman" w:hAnsi="Times New Roman" w:cs="Times New Roman"/>
          <w:i/>
          <w:color w:val="0563C1"/>
          <w:sz w:val="24"/>
          <w:szCs w:val="24"/>
          <w:u w:val="single"/>
          <w:lang w:val="en-US"/>
        </w:rPr>
        <w:t>chemeng</w:t>
      </w:r>
      <w:proofErr w:type="spellEnd"/>
      <w:r w:rsidRPr="002E4CAF">
        <w:rPr>
          <w:rFonts w:ascii="Times New Roman" w:hAnsi="Times New Roman" w:cs="Times New Roman"/>
          <w:i/>
          <w:color w:val="0563C1"/>
          <w:sz w:val="24"/>
          <w:szCs w:val="24"/>
          <w:u w:val="single"/>
        </w:rPr>
        <w:t>.</w:t>
      </w:r>
      <w:proofErr w:type="spellStart"/>
      <w:r w:rsidRPr="002E4CAF">
        <w:rPr>
          <w:rFonts w:ascii="Times New Roman" w:hAnsi="Times New Roman" w:cs="Times New Roman"/>
          <w:i/>
          <w:color w:val="0563C1"/>
          <w:sz w:val="24"/>
          <w:szCs w:val="24"/>
          <w:u w:val="single"/>
          <w:lang w:val="en-US"/>
        </w:rPr>
        <w:t>upatras</w:t>
      </w:r>
      <w:proofErr w:type="spellEnd"/>
      <w:r w:rsidRPr="002E4CAF">
        <w:rPr>
          <w:rFonts w:ascii="Times New Roman" w:hAnsi="Times New Roman" w:cs="Times New Roman"/>
          <w:i/>
          <w:color w:val="0563C1"/>
          <w:sz w:val="24"/>
          <w:szCs w:val="24"/>
          <w:u w:val="single"/>
        </w:rPr>
        <w:t>.</w:t>
      </w:r>
      <w:proofErr w:type="spellStart"/>
      <w:r w:rsidRPr="002E4CAF">
        <w:rPr>
          <w:rFonts w:ascii="Times New Roman" w:hAnsi="Times New Roman" w:cs="Times New Roman"/>
          <w:i/>
          <w:color w:val="0563C1"/>
          <w:sz w:val="24"/>
          <w:szCs w:val="24"/>
          <w:u w:val="single"/>
          <w:lang w:val="en-US"/>
        </w:rPr>
        <w:t>gr</w:t>
      </w:r>
      <w:proofErr w:type="spellEnd"/>
      <w:r w:rsidRPr="002E4CAF">
        <w:rPr>
          <w:rStyle w:val="-"/>
          <w:rFonts w:ascii="Times New Roman" w:hAnsi="Times New Roman" w:cs="Times New Roman"/>
          <w:i/>
          <w:sz w:val="24"/>
          <w:szCs w:val="24"/>
        </w:rPr>
        <w:t>)</w:t>
      </w:r>
    </w:p>
    <w:p w:rsidR="007F1788" w:rsidRDefault="007F1788" w:rsidP="007F1788">
      <w:pPr>
        <w:spacing w:after="0" w:line="360" w:lineRule="auto"/>
        <w:ind w:firstLine="425"/>
        <w:jc w:val="both"/>
        <w:rPr>
          <w:rFonts w:ascii="Times New Roman" w:hAnsi="Times New Roman" w:cs="Times New Roman"/>
          <w:sz w:val="24"/>
        </w:rPr>
      </w:pPr>
    </w:p>
    <w:p w:rsidR="007F1788" w:rsidRPr="007F1788" w:rsidRDefault="007F1788" w:rsidP="007F1788">
      <w:pPr>
        <w:spacing w:after="0" w:line="360" w:lineRule="auto"/>
        <w:ind w:firstLine="425"/>
        <w:jc w:val="both"/>
        <w:rPr>
          <w:rFonts w:ascii="Times New Roman" w:hAnsi="Times New Roman" w:cs="Times New Roman"/>
          <w:b/>
          <w:sz w:val="24"/>
        </w:rPr>
      </w:pPr>
      <w:r w:rsidRPr="007F1788">
        <w:rPr>
          <w:rFonts w:ascii="Times New Roman" w:hAnsi="Times New Roman" w:cs="Times New Roman"/>
          <w:b/>
          <w:sz w:val="24"/>
        </w:rPr>
        <w:t>ΕΙΣΑΓΩΓΗ</w:t>
      </w:r>
    </w:p>
    <w:p w:rsidR="007F1788" w:rsidRPr="00111216" w:rsidRDefault="007F1788" w:rsidP="00981E56">
      <w:pPr>
        <w:spacing w:after="0" w:line="240" w:lineRule="auto"/>
        <w:ind w:firstLine="425"/>
        <w:jc w:val="both"/>
        <w:rPr>
          <w:rFonts w:ascii="Times New Roman" w:hAnsi="Times New Roman" w:cs="Times New Roman"/>
          <w:sz w:val="24"/>
        </w:rPr>
      </w:pPr>
      <w:r w:rsidRPr="00F16124">
        <w:rPr>
          <w:rFonts w:ascii="Times New Roman" w:hAnsi="Times New Roman" w:cs="Times New Roman"/>
          <w:sz w:val="24"/>
        </w:rPr>
        <w:t xml:space="preserve">Τα </w:t>
      </w:r>
      <w:r>
        <w:rPr>
          <w:rFonts w:ascii="Times New Roman" w:hAnsi="Times New Roman" w:cs="Times New Roman"/>
          <w:sz w:val="24"/>
        </w:rPr>
        <w:t xml:space="preserve">υγρά απόβλητα ελαιοτριβείου αποτελούν παραπροϊόν της παραγωγής ελαιολάδου </w:t>
      </w:r>
      <w:r w:rsidR="00B45E8D">
        <w:rPr>
          <w:rFonts w:ascii="Times New Roman" w:hAnsi="Times New Roman" w:cs="Times New Roman"/>
          <w:sz w:val="24"/>
        </w:rPr>
        <w:t>των</w:t>
      </w:r>
      <w:r>
        <w:rPr>
          <w:rFonts w:ascii="Times New Roman" w:hAnsi="Times New Roman" w:cs="Times New Roman"/>
          <w:sz w:val="24"/>
        </w:rPr>
        <w:t xml:space="preserve"> </w:t>
      </w:r>
      <w:r w:rsidR="00B45E8D">
        <w:rPr>
          <w:rFonts w:ascii="Times New Roman" w:hAnsi="Times New Roman" w:cs="Times New Roman"/>
          <w:sz w:val="24"/>
        </w:rPr>
        <w:t>φυγοκεντρικών</w:t>
      </w:r>
      <w:r>
        <w:rPr>
          <w:rFonts w:ascii="Times New Roman" w:hAnsi="Times New Roman" w:cs="Times New Roman"/>
          <w:sz w:val="24"/>
        </w:rPr>
        <w:t xml:space="preserve"> ελαιοτριβεί</w:t>
      </w:r>
      <w:r w:rsidR="00B45E8D">
        <w:rPr>
          <w:rFonts w:ascii="Times New Roman" w:hAnsi="Times New Roman" w:cs="Times New Roman"/>
          <w:sz w:val="24"/>
        </w:rPr>
        <w:t>ων</w:t>
      </w:r>
      <w:r>
        <w:rPr>
          <w:rFonts w:ascii="Times New Roman" w:hAnsi="Times New Roman" w:cs="Times New Roman"/>
          <w:sz w:val="24"/>
        </w:rPr>
        <w:t xml:space="preserve"> τριών φάσεων. Το παραπροϊόν </w:t>
      </w:r>
      <w:r w:rsidR="00EC2E11">
        <w:rPr>
          <w:rFonts w:ascii="Times New Roman" w:hAnsi="Times New Roman" w:cs="Times New Roman"/>
          <w:sz w:val="24"/>
        </w:rPr>
        <w:t>παρότι δεν έχει καμία εμπορική αξία, είναι πλούσιο σε συστατικά όπως σάκχαρα, υπολείμματα λαδιού, φαινολικές ενώσεις και οργανικά οξέα. Α</w:t>
      </w:r>
      <w:r>
        <w:rPr>
          <w:rFonts w:ascii="Times New Roman" w:hAnsi="Times New Roman" w:cs="Times New Roman"/>
          <w:sz w:val="24"/>
        </w:rPr>
        <w:t xml:space="preserve">ποτελεί σοβαρό περιβαλλοντικό κίνδυνο, ιδιαίτερα στη Μεσόγειο, λόγω </w:t>
      </w:r>
      <w:r w:rsidR="00EC2E11">
        <w:rPr>
          <w:rFonts w:ascii="Times New Roman" w:hAnsi="Times New Roman" w:cs="Times New Roman"/>
          <w:sz w:val="24"/>
        </w:rPr>
        <w:t xml:space="preserve">του υψηλού χημικά απαιτούμενου οξυγόνου </w:t>
      </w:r>
      <w:r w:rsidR="00EC2E11" w:rsidRPr="00201823">
        <w:rPr>
          <w:rFonts w:ascii="Times New Roman" w:hAnsi="Times New Roman" w:cs="Times New Roman"/>
          <w:sz w:val="24"/>
        </w:rPr>
        <w:t>(</w:t>
      </w:r>
      <w:r w:rsidR="00EC2E11">
        <w:rPr>
          <w:rFonts w:ascii="Times New Roman" w:hAnsi="Times New Roman" w:cs="Times New Roman"/>
          <w:sz w:val="24"/>
          <w:lang w:val="en-US"/>
        </w:rPr>
        <w:t>COD</w:t>
      </w:r>
      <w:r w:rsidR="00EC2E11">
        <w:rPr>
          <w:rFonts w:ascii="Times New Roman" w:hAnsi="Times New Roman" w:cs="Times New Roman"/>
          <w:sz w:val="24"/>
        </w:rPr>
        <w:t>), των αιωρούμενων στερεών,</w:t>
      </w:r>
      <w:r w:rsidR="00201823">
        <w:rPr>
          <w:rFonts w:ascii="Times New Roman" w:hAnsi="Times New Roman" w:cs="Times New Roman"/>
          <w:sz w:val="24"/>
        </w:rPr>
        <w:t xml:space="preserve"> </w:t>
      </w:r>
      <w:r w:rsidR="00EC2E11">
        <w:rPr>
          <w:rFonts w:ascii="Times New Roman" w:hAnsi="Times New Roman" w:cs="Times New Roman"/>
          <w:sz w:val="24"/>
        </w:rPr>
        <w:t>του</w:t>
      </w:r>
      <w:r w:rsidR="00201823">
        <w:rPr>
          <w:rFonts w:ascii="Times New Roman" w:hAnsi="Times New Roman" w:cs="Times New Roman"/>
          <w:sz w:val="24"/>
        </w:rPr>
        <w:t xml:space="preserve"> όξινο</w:t>
      </w:r>
      <w:r w:rsidR="00EC2E11">
        <w:rPr>
          <w:rFonts w:ascii="Times New Roman" w:hAnsi="Times New Roman" w:cs="Times New Roman"/>
          <w:sz w:val="24"/>
        </w:rPr>
        <w:t>υ</w:t>
      </w:r>
      <w:r w:rsidR="00201823">
        <w:rPr>
          <w:rFonts w:ascii="Times New Roman" w:hAnsi="Times New Roman" w:cs="Times New Roman"/>
          <w:sz w:val="24"/>
        </w:rPr>
        <w:t xml:space="preserve"> </w:t>
      </w:r>
      <w:r w:rsidR="00201823">
        <w:rPr>
          <w:rFonts w:ascii="Times New Roman" w:hAnsi="Times New Roman" w:cs="Times New Roman"/>
          <w:sz w:val="24"/>
          <w:lang w:val="en-US"/>
        </w:rPr>
        <w:t>pH</w:t>
      </w:r>
      <w:r w:rsidR="00201823">
        <w:rPr>
          <w:rFonts w:ascii="Times New Roman" w:hAnsi="Times New Roman" w:cs="Times New Roman"/>
          <w:sz w:val="24"/>
        </w:rPr>
        <w:t xml:space="preserve"> και </w:t>
      </w:r>
      <w:r w:rsidR="00EC2E11">
        <w:rPr>
          <w:rFonts w:ascii="Times New Roman" w:hAnsi="Times New Roman" w:cs="Times New Roman"/>
          <w:sz w:val="24"/>
        </w:rPr>
        <w:t xml:space="preserve">της </w:t>
      </w:r>
      <w:r w:rsidR="00201823">
        <w:rPr>
          <w:rFonts w:ascii="Times New Roman" w:hAnsi="Times New Roman" w:cs="Times New Roman"/>
          <w:sz w:val="24"/>
        </w:rPr>
        <w:t>πιθανή</w:t>
      </w:r>
      <w:r w:rsidR="00EC2E11">
        <w:rPr>
          <w:rFonts w:ascii="Times New Roman" w:hAnsi="Times New Roman" w:cs="Times New Roman"/>
          <w:sz w:val="24"/>
        </w:rPr>
        <w:t>ς</w:t>
      </w:r>
      <w:r w:rsidR="00201823">
        <w:rPr>
          <w:rFonts w:ascii="Times New Roman" w:hAnsi="Times New Roman" w:cs="Times New Roman"/>
          <w:sz w:val="24"/>
        </w:rPr>
        <w:t xml:space="preserve"> παρουσία</w:t>
      </w:r>
      <w:r w:rsidR="00EC2E11">
        <w:rPr>
          <w:rFonts w:ascii="Times New Roman" w:hAnsi="Times New Roman" w:cs="Times New Roman"/>
          <w:sz w:val="24"/>
        </w:rPr>
        <w:t>ς</w:t>
      </w:r>
      <w:r w:rsidR="00201823">
        <w:rPr>
          <w:rFonts w:ascii="Times New Roman" w:hAnsi="Times New Roman" w:cs="Times New Roman"/>
          <w:sz w:val="24"/>
        </w:rPr>
        <w:t xml:space="preserve"> παθογόνων μικροοργανισμών (</w:t>
      </w:r>
      <w:proofErr w:type="spellStart"/>
      <w:r w:rsidR="00201823">
        <w:rPr>
          <w:rFonts w:ascii="Times New Roman" w:hAnsi="Times New Roman" w:cs="Times New Roman"/>
          <w:sz w:val="24"/>
          <w:lang w:val="en-US"/>
        </w:rPr>
        <w:t>Sabbah</w:t>
      </w:r>
      <w:proofErr w:type="spellEnd"/>
      <w:r w:rsidR="00201823" w:rsidRPr="00201823">
        <w:rPr>
          <w:rFonts w:ascii="Times New Roman" w:hAnsi="Times New Roman" w:cs="Times New Roman"/>
          <w:sz w:val="24"/>
        </w:rPr>
        <w:t xml:space="preserve"> </w:t>
      </w:r>
      <w:r w:rsidR="00201823">
        <w:rPr>
          <w:rFonts w:ascii="Times New Roman" w:hAnsi="Times New Roman" w:cs="Times New Roman"/>
          <w:sz w:val="24"/>
          <w:lang w:val="en-US"/>
        </w:rPr>
        <w:t>et</w:t>
      </w:r>
      <w:r w:rsidR="00201823" w:rsidRPr="00201823">
        <w:rPr>
          <w:rFonts w:ascii="Times New Roman" w:hAnsi="Times New Roman" w:cs="Times New Roman"/>
          <w:sz w:val="24"/>
        </w:rPr>
        <w:t xml:space="preserve"> </w:t>
      </w:r>
      <w:r w:rsidR="00201823">
        <w:rPr>
          <w:rFonts w:ascii="Times New Roman" w:hAnsi="Times New Roman" w:cs="Times New Roman"/>
          <w:sz w:val="24"/>
          <w:lang w:val="en-US"/>
        </w:rPr>
        <w:t>al</w:t>
      </w:r>
      <w:r w:rsidR="00201823" w:rsidRPr="00201823">
        <w:rPr>
          <w:rFonts w:ascii="Times New Roman" w:hAnsi="Times New Roman" w:cs="Times New Roman"/>
          <w:sz w:val="24"/>
        </w:rPr>
        <w:t>., 2004)</w:t>
      </w:r>
      <w:r w:rsidR="00B45E8D">
        <w:rPr>
          <w:rFonts w:ascii="Times New Roman" w:hAnsi="Times New Roman" w:cs="Times New Roman"/>
          <w:sz w:val="24"/>
        </w:rPr>
        <w:t xml:space="preserve">. Τα παραπάνω χαρακτηριστικά καθιστούν το απόβλητο αυτό </w:t>
      </w:r>
      <w:r w:rsidR="00B617FC">
        <w:rPr>
          <w:rFonts w:ascii="Times New Roman" w:hAnsi="Times New Roman" w:cs="Times New Roman"/>
          <w:sz w:val="24"/>
        </w:rPr>
        <w:t xml:space="preserve">σχετικά δύσκολο ως προς </w:t>
      </w:r>
      <w:r w:rsidR="00EC2E11">
        <w:rPr>
          <w:rFonts w:ascii="Times New Roman" w:hAnsi="Times New Roman" w:cs="Times New Roman"/>
          <w:sz w:val="24"/>
        </w:rPr>
        <w:t>τη διαχείριση</w:t>
      </w:r>
      <w:r w:rsidR="00B617FC">
        <w:rPr>
          <w:rFonts w:ascii="Times New Roman" w:hAnsi="Times New Roman" w:cs="Times New Roman"/>
          <w:sz w:val="24"/>
        </w:rPr>
        <w:t>, ενώ η έλλειψη αποδοτικών και</w:t>
      </w:r>
      <w:r w:rsidR="00B45E8D">
        <w:rPr>
          <w:rFonts w:ascii="Times New Roman" w:hAnsi="Times New Roman" w:cs="Times New Roman"/>
          <w:sz w:val="24"/>
        </w:rPr>
        <w:t xml:space="preserve"> </w:t>
      </w:r>
      <w:r w:rsidR="00B617FC">
        <w:rPr>
          <w:rFonts w:ascii="Times New Roman" w:hAnsi="Times New Roman" w:cs="Times New Roman"/>
          <w:sz w:val="24"/>
        </w:rPr>
        <w:t>προσιτών οικονομικά</w:t>
      </w:r>
      <w:r w:rsidR="00B45E8D">
        <w:rPr>
          <w:rFonts w:ascii="Times New Roman" w:hAnsi="Times New Roman" w:cs="Times New Roman"/>
          <w:sz w:val="24"/>
        </w:rPr>
        <w:t xml:space="preserve"> τεχνολογιών για την αντιμετώ</w:t>
      </w:r>
      <w:r w:rsidR="00EC2E11">
        <w:rPr>
          <w:rFonts w:ascii="Times New Roman" w:hAnsi="Times New Roman" w:cs="Times New Roman"/>
          <w:sz w:val="24"/>
        </w:rPr>
        <w:t>πιση του</w:t>
      </w:r>
      <w:r w:rsidR="00B617FC">
        <w:rPr>
          <w:rFonts w:ascii="Times New Roman" w:hAnsi="Times New Roman" w:cs="Times New Roman"/>
          <w:sz w:val="24"/>
        </w:rPr>
        <w:t xml:space="preserve"> έχουν οδηγήσει στην απόρριψη τεράστιων ποσοτήτων αποβλήτων ελαιοτριβείου απευθείας σε υδάτινους αποδέκτες και στο αποχετευτικό σύστημα ή στη συγκέντρωση αυτών σε </w:t>
      </w:r>
      <w:r w:rsidR="003F5C66">
        <w:rPr>
          <w:rFonts w:ascii="Times New Roman" w:hAnsi="Times New Roman" w:cs="Times New Roman"/>
          <w:sz w:val="24"/>
        </w:rPr>
        <w:t xml:space="preserve">λίμνες εξάτμισης μέχρι να επιτευχθεί πλήρως η ξήρανσή τους. Οι συγκεκριμένοι τρόποι αντιμετώπισης έχουν προκαλέσει τόσο </w:t>
      </w:r>
      <w:r w:rsidR="00EC2E11">
        <w:rPr>
          <w:rFonts w:ascii="Times New Roman" w:hAnsi="Times New Roman" w:cs="Times New Roman"/>
          <w:sz w:val="24"/>
        </w:rPr>
        <w:t xml:space="preserve">ρύπανση του εδάφους και </w:t>
      </w:r>
      <w:proofErr w:type="spellStart"/>
      <w:r w:rsidR="00EC2E11">
        <w:rPr>
          <w:rFonts w:ascii="Times New Roman" w:hAnsi="Times New Roman" w:cs="Times New Roman"/>
          <w:sz w:val="24"/>
        </w:rPr>
        <w:t>φυτοτοξικότητα</w:t>
      </w:r>
      <w:proofErr w:type="spellEnd"/>
      <w:r w:rsidR="003F5C66">
        <w:rPr>
          <w:rFonts w:ascii="Times New Roman" w:hAnsi="Times New Roman" w:cs="Times New Roman"/>
          <w:sz w:val="24"/>
        </w:rPr>
        <w:t>, όσο κα</w:t>
      </w:r>
      <w:r w:rsidR="00EC2E11">
        <w:rPr>
          <w:rFonts w:ascii="Times New Roman" w:hAnsi="Times New Roman" w:cs="Times New Roman"/>
          <w:sz w:val="24"/>
        </w:rPr>
        <w:t>ι φαινόμενα</w:t>
      </w:r>
      <w:r w:rsidR="003F5C66">
        <w:rPr>
          <w:rFonts w:ascii="Times New Roman" w:hAnsi="Times New Roman" w:cs="Times New Roman"/>
          <w:sz w:val="24"/>
        </w:rPr>
        <w:t xml:space="preserve"> </w:t>
      </w:r>
      <w:proofErr w:type="spellStart"/>
      <w:r w:rsidR="003F5C66">
        <w:rPr>
          <w:rFonts w:ascii="Times New Roman" w:hAnsi="Times New Roman" w:cs="Times New Roman"/>
          <w:sz w:val="24"/>
        </w:rPr>
        <w:t>ανοξίας</w:t>
      </w:r>
      <w:proofErr w:type="spellEnd"/>
      <w:r w:rsidR="003F5C66">
        <w:rPr>
          <w:rFonts w:ascii="Times New Roman" w:hAnsi="Times New Roman" w:cs="Times New Roman"/>
          <w:sz w:val="24"/>
        </w:rPr>
        <w:t xml:space="preserve"> στους υδάτινους αποδέκτες </w:t>
      </w:r>
      <w:r w:rsidR="00EC2E11">
        <w:rPr>
          <w:rFonts w:ascii="Times New Roman" w:hAnsi="Times New Roman" w:cs="Times New Roman"/>
          <w:sz w:val="24"/>
        </w:rPr>
        <w:t>διαταράσσοντας την ισορροπία του οικοσυστήματος (</w:t>
      </w:r>
      <w:proofErr w:type="spellStart"/>
      <w:r w:rsidR="00EC2E11">
        <w:rPr>
          <w:rFonts w:ascii="Times New Roman" w:hAnsi="Times New Roman" w:cs="Times New Roman"/>
          <w:sz w:val="24"/>
          <w:lang w:val="en-US"/>
        </w:rPr>
        <w:t>Demerche</w:t>
      </w:r>
      <w:proofErr w:type="spellEnd"/>
      <w:r w:rsidR="00EC2E11" w:rsidRPr="00EC2E11">
        <w:rPr>
          <w:rFonts w:ascii="Times New Roman" w:hAnsi="Times New Roman" w:cs="Times New Roman"/>
          <w:sz w:val="24"/>
        </w:rPr>
        <w:t xml:space="preserve"> </w:t>
      </w:r>
      <w:r w:rsidR="00EC2E11">
        <w:rPr>
          <w:rFonts w:ascii="Times New Roman" w:hAnsi="Times New Roman" w:cs="Times New Roman"/>
          <w:sz w:val="24"/>
          <w:lang w:val="en-US"/>
        </w:rPr>
        <w:t>et</w:t>
      </w:r>
      <w:r w:rsidR="00EC2E11" w:rsidRPr="00EC2E11">
        <w:rPr>
          <w:rFonts w:ascii="Times New Roman" w:hAnsi="Times New Roman" w:cs="Times New Roman"/>
          <w:sz w:val="24"/>
        </w:rPr>
        <w:t xml:space="preserve"> </w:t>
      </w:r>
      <w:r w:rsidR="00EC2E11">
        <w:rPr>
          <w:rFonts w:ascii="Times New Roman" w:hAnsi="Times New Roman" w:cs="Times New Roman"/>
          <w:sz w:val="24"/>
          <w:lang w:val="en-US"/>
        </w:rPr>
        <w:t>al</w:t>
      </w:r>
      <w:r w:rsidR="00EC2E11" w:rsidRPr="00EC2E11">
        <w:rPr>
          <w:rFonts w:ascii="Times New Roman" w:hAnsi="Times New Roman" w:cs="Times New Roman"/>
          <w:sz w:val="24"/>
        </w:rPr>
        <w:t>.,</w:t>
      </w:r>
      <w:r w:rsidR="00EC2E11" w:rsidRPr="00666C77">
        <w:rPr>
          <w:rFonts w:ascii="Times New Roman" w:hAnsi="Times New Roman" w:cs="Times New Roman"/>
          <w:sz w:val="24"/>
        </w:rPr>
        <w:t xml:space="preserve"> 2013)</w:t>
      </w:r>
      <w:r w:rsidR="00EC2E11">
        <w:rPr>
          <w:rFonts w:ascii="Times New Roman" w:hAnsi="Times New Roman" w:cs="Times New Roman"/>
          <w:sz w:val="24"/>
        </w:rPr>
        <w:t xml:space="preserve">. </w:t>
      </w:r>
      <w:r w:rsidR="00666C77">
        <w:rPr>
          <w:rFonts w:ascii="Times New Roman" w:hAnsi="Times New Roman" w:cs="Times New Roman"/>
          <w:sz w:val="24"/>
        </w:rPr>
        <w:t>Πλήθος μεθόδων</w:t>
      </w:r>
      <w:r w:rsidR="00BE6E84">
        <w:rPr>
          <w:rFonts w:ascii="Times New Roman" w:hAnsi="Times New Roman" w:cs="Times New Roman"/>
          <w:sz w:val="24"/>
        </w:rPr>
        <w:t xml:space="preserve"> (μηχανική, φυσικοχημική,</w:t>
      </w:r>
      <w:r w:rsidR="00666C77">
        <w:rPr>
          <w:rFonts w:ascii="Times New Roman" w:hAnsi="Times New Roman" w:cs="Times New Roman"/>
          <w:sz w:val="24"/>
        </w:rPr>
        <w:t xml:space="preserve"> βιολογική επεξεργασία</w:t>
      </w:r>
      <w:r w:rsidR="00BE6E84">
        <w:rPr>
          <w:rFonts w:ascii="Times New Roman" w:hAnsi="Times New Roman" w:cs="Times New Roman"/>
          <w:sz w:val="24"/>
        </w:rPr>
        <w:t xml:space="preserve"> και συνδυασμός αυτών</w:t>
      </w:r>
      <w:r w:rsidR="00666C77">
        <w:rPr>
          <w:rFonts w:ascii="Times New Roman" w:hAnsi="Times New Roman" w:cs="Times New Roman"/>
          <w:sz w:val="24"/>
        </w:rPr>
        <w:t>) έχει προταθεί σχετικά με τη διαχείριση των υγρών αποβλήτων ελαιοτριβείου</w:t>
      </w:r>
      <w:r w:rsidR="00BE6E84">
        <w:rPr>
          <w:rFonts w:ascii="Times New Roman" w:hAnsi="Times New Roman" w:cs="Times New Roman"/>
          <w:sz w:val="24"/>
        </w:rPr>
        <w:t xml:space="preserve"> (</w:t>
      </w:r>
      <w:proofErr w:type="spellStart"/>
      <w:r w:rsidR="00BE6E84">
        <w:rPr>
          <w:rFonts w:ascii="Times New Roman" w:hAnsi="Times New Roman" w:cs="Times New Roman"/>
          <w:sz w:val="24"/>
          <w:lang w:val="en-US"/>
        </w:rPr>
        <w:t>Lafi</w:t>
      </w:r>
      <w:proofErr w:type="spellEnd"/>
      <w:r w:rsidR="00BE6E84" w:rsidRPr="00BE6E84">
        <w:rPr>
          <w:rFonts w:ascii="Times New Roman" w:hAnsi="Times New Roman" w:cs="Times New Roman"/>
          <w:sz w:val="24"/>
        </w:rPr>
        <w:t xml:space="preserve"> </w:t>
      </w:r>
      <w:r w:rsidR="00BE6E84">
        <w:rPr>
          <w:rFonts w:ascii="Times New Roman" w:hAnsi="Times New Roman" w:cs="Times New Roman"/>
          <w:sz w:val="24"/>
          <w:lang w:val="en-US"/>
        </w:rPr>
        <w:t>et</w:t>
      </w:r>
      <w:r w:rsidR="00BE6E84" w:rsidRPr="00BE6E84">
        <w:rPr>
          <w:rFonts w:ascii="Times New Roman" w:hAnsi="Times New Roman" w:cs="Times New Roman"/>
          <w:sz w:val="24"/>
        </w:rPr>
        <w:t xml:space="preserve"> </w:t>
      </w:r>
      <w:r w:rsidR="00BE6E84">
        <w:rPr>
          <w:rFonts w:ascii="Times New Roman" w:hAnsi="Times New Roman" w:cs="Times New Roman"/>
          <w:sz w:val="24"/>
          <w:lang w:val="en-US"/>
        </w:rPr>
        <w:t>al</w:t>
      </w:r>
      <w:r w:rsidR="00BE6E84" w:rsidRPr="00BE6E84">
        <w:rPr>
          <w:rFonts w:ascii="Times New Roman" w:hAnsi="Times New Roman" w:cs="Times New Roman"/>
          <w:sz w:val="24"/>
        </w:rPr>
        <w:t>., 2009)</w:t>
      </w:r>
      <w:r w:rsidR="00666C77">
        <w:rPr>
          <w:rFonts w:ascii="Times New Roman" w:hAnsi="Times New Roman" w:cs="Times New Roman"/>
          <w:sz w:val="24"/>
        </w:rPr>
        <w:t xml:space="preserve">, όπου σε πολλές περιπτώσεις υπάρχει δυνατότητα ανάκτησης προϊόντων. </w:t>
      </w:r>
      <w:r w:rsidR="00BE6E84">
        <w:rPr>
          <w:rFonts w:ascii="Times New Roman" w:hAnsi="Times New Roman" w:cs="Times New Roman"/>
          <w:sz w:val="24"/>
        </w:rPr>
        <w:t xml:space="preserve">Πιο συγκεκριμένα στις προτεινόμενες μεθόδους </w:t>
      </w:r>
      <w:r w:rsidR="00DB63D0">
        <w:rPr>
          <w:rFonts w:ascii="Times New Roman" w:hAnsi="Times New Roman" w:cs="Times New Roman"/>
          <w:sz w:val="24"/>
        </w:rPr>
        <w:t>συμπεριλαμβάνονται</w:t>
      </w:r>
      <w:r w:rsidR="00BE6E84">
        <w:rPr>
          <w:rFonts w:ascii="Times New Roman" w:hAnsi="Times New Roman" w:cs="Times New Roman"/>
          <w:sz w:val="24"/>
        </w:rPr>
        <w:t xml:space="preserve"> αερόβιες </w:t>
      </w:r>
      <w:r w:rsidR="00F1405C">
        <w:rPr>
          <w:rFonts w:ascii="Times New Roman" w:hAnsi="Times New Roman" w:cs="Times New Roman"/>
          <w:sz w:val="24"/>
        </w:rPr>
        <w:t>(</w:t>
      </w:r>
      <w:r w:rsidR="00F1405C">
        <w:rPr>
          <w:rFonts w:ascii="Times New Roman" w:hAnsi="Times New Roman" w:cs="Times New Roman"/>
          <w:sz w:val="24"/>
          <w:lang w:val="en-US"/>
        </w:rPr>
        <w:t>Lucas</w:t>
      </w:r>
      <w:r w:rsidR="00F1405C" w:rsidRPr="00F1405C">
        <w:rPr>
          <w:rFonts w:ascii="Times New Roman" w:hAnsi="Times New Roman" w:cs="Times New Roman"/>
          <w:sz w:val="24"/>
        </w:rPr>
        <w:t xml:space="preserve"> </w:t>
      </w:r>
      <w:r w:rsidR="00F1405C">
        <w:rPr>
          <w:rFonts w:ascii="Times New Roman" w:hAnsi="Times New Roman" w:cs="Times New Roman"/>
          <w:sz w:val="24"/>
          <w:lang w:val="en-US"/>
        </w:rPr>
        <w:t>et</w:t>
      </w:r>
      <w:r w:rsidR="00F1405C" w:rsidRPr="00F1405C">
        <w:rPr>
          <w:rFonts w:ascii="Times New Roman" w:hAnsi="Times New Roman" w:cs="Times New Roman"/>
          <w:sz w:val="24"/>
        </w:rPr>
        <w:t xml:space="preserve"> </w:t>
      </w:r>
      <w:r w:rsidR="00F1405C">
        <w:rPr>
          <w:rFonts w:ascii="Times New Roman" w:hAnsi="Times New Roman" w:cs="Times New Roman"/>
          <w:sz w:val="24"/>
          <w:lang w:val="en-US"/>
        </w:rPr>
        <w:t>al</w:t>
      </w:r>
      <w:r w:rsidR="00F1405C" w:rsidRPr="00F1405C">
        <w:rPr>
          <w:rFonts w:ascii="Times New Roman" w:hAnsi="Times New Roman" w:cs="Times New Roman"/>
          <w:sz w:val="24"/>
        </w:rPr>
        <w:t>., 2013</w:t>
      </w:r>
      <w:r w:rsidR="00BE6E84" w:rsidRPr="00F1405C">
        <w:rPr>
          <w:rFonts w:ascii="Times New Roman" w:hAnsi="Times New Roman" w:cs="Times New Roman"/>
          <w:sz w:val="24"/>
        </w:rPr>
        <w:t>) και αναερόβιες (</w:t>
      </w:r>
      <w:proofErr w:type="spellStart"/>
      <w:r w:rsidR="00BE6E84" w:rsidRPr="00F1405C">
        <w:rPr>
          <w:rFonts w:ascii="Times New Roman" w:hAnsi="Times New Roman" w:cs="Times New Roman"/>
          <w:sz w:val="24"/>
        </w:rPr>
        <w:t>Dareioti</w:t>
      </w:r>
      <w:proofErr w:type="spellEnd"/>
      <w:r w:rsidR="00BE6E84" w:rsidRPr="00F1405C">
        <w:rPr>
          <w:rFonts w:ascii="Times New Roman" w:hAnsi="Times New Roman" w:cs="Times New Roman"/>
          <w:sz w:val="24"/>
        </w:rPr>
        <w:t xml:space="preserve"> </w:t>
      </w:r>
      <w:proofErr w:type="spellStart"/>
      <w:r w:rsidR="00BE6E84" w:rsidRPr="00F1405C">
        <w:rPr>
          <w:rFonts w:ascii="Times New Roman" w:hAnsi="Times New Roman" w:cs="Times New Roman"/>
          <w:sz w:val="24"/>
        </w:rPr>
        <w:t>et</w:t>
      </w:r>
      <w:proofErr w:type="spellEnd"/>
      <w:r w:rsidR="00BE6E84" w:rsidRPr="00F1405C">
        <w:rPr>
          <w:rFonts w:ascii="Times New Roman" w:hAnsi="Times New Roman" w:cs="Times New Roman"/>
          <w:sz w:val="24"/>
        </w:rPr>
        <w:t xml:space="preserve"> </w:t>
      </w:r>
      <w:proofErr w:type="spellStart"/>
      <w:r w:rsidR="00BE6E84" w:rsidRPr="00F1405C">
        <w:rPr>
          <w:rFonts w:ascii="Times New Roman" w:hAnsi="Times New Roman" w:cs="Times New Roman"/>
          <w:sz w:val="24"/>
        </w:rPr>
        <w:t>al</w:t>
      </w:r>
      <w:proofErr w:type="spellEnd"/>
      <w:r w:rsidR="00BE6E84" w:rsidRPr="00F1405C">
        <w:rPr>
          <w:rFonts w:ascii="Times New Roman" w:hAnsi="Times New Roman" w:cs="Times New Roman"/>
          <w:sz w:val="24"/>
        </w:rPr>
        <w:t>., 2009),</w:t>
      </w:r>
      <w:r w:rsidR="00E475C8">
        <w:rPr>
          <w:rFonts w:ascii="Times New Roman" w:hAnsi="Times New Roman" w:cs="Times New Roman"/>
          <w:sz w:val="24"/>
        </w:rPr>
        <w:t xml:space="preserve"> φυσικοχημικές μέθοδοι  όπως</w:t>
      </w:r>
      <w:r w:rsidR="00BE6E84" w:rsidRPr="00BE6E84">
        <w:rPr>
          <w:rFonts w:ascii="Times New Roman" w:hAnsi="Times New Roman" w:cs="Times New Roman"/>
          <w:sz w:val="24"/>
        </w:rPr>
        <w:t xml:space="preserve"> πήξη, κροκίδωση, διήθηση, καθίζηση, αραίωση, οξείδωση </w:t>
      </w:r>
      <w:r w:rsidR="00BE6E84">
        <w:rPr>
          <w:rFonts w:ascii="Times New Roman" w:hAnsi="Times New Roman" w:cs="Times New Roman"/>
          <w:sz w:val="24"/>
          <w:lang w:val="en-US"/>
        </w:rPr>
        <w:t>Fenton</w:t>
      </w:r>
      <w:r w:rsidR="00BE6E84">
        <w:rPr>
          <w:rFonts w:ascii="Times New Roman" w:hAnsi="Times New Roman" w:cs="Times New Roman"/>
          <w:sz w:val="24"/>
        </w:rPr>
        <w:t xml:space="preserve"> ή </w:t>
      </w:r>
      <w:r w:rsidR="00BE6E84" w:rsidRPr="00BE6E84">
        <w:rPr>
          <w:rFonts w:ascii="Times New Roman" w:hAnsi="Times New Roman" w:cs="Times New Roman"/>
          <w:sz w:val="24"/>
        </w:rPr>
        <w:t>με χρήση όζ</w:t>
      </w:r>
      <w:r w:rsidR="00BE6E84">
        <w:rPr>
          <w:rFonts w:ascii="Times New Roman" w:hAnsi="Times New Roman" w:cs="Times New Roman"/>
          <w:sz w:val="24"/>
        </w:rPr>
        <w:t>οντος</w:t>
      </w:r>
      <w:r w:rsidR="00BE6E84" w:rsidRPr="00BE6E84">
        <w:rPr>
          <w:rFonts w:ascii="Times New Roman" w:hAnsi="Times New Roman" w:cs="Times New Roman"/>
          <w:sz w:val="24"/>
        </w:rPr>
        <w:t xml:space="preserve"> (</w:t>
      </w:r>
      <w:proofErr w:type="spellStart"/>
      <w:r w:rsidR="00CF2F88">
        <w:rPr>
          <w:rFonts w:ascii="Times New Roman" w:hAnsi="Times New Roman" w:cs="Times New Roman"/>
          <w:sz w:val="24"/>
          <w:lang w:val="en-US"/>
        </w:rPr>
        <w:t>Paraskeva</w:t>
      </w:r>
      <w:proofErr w:type="spellEnd"/>
      <w:r w:rsidR="00CF2F88" w:rsidRPr="00CF2F88">
        <w:rPr>
          <w:rFonts w:ascii="Times New Roman" w:hAnsi="Times New Roman" w:cs="Times New Roman"/>
          <w:sz w:val="24"/>
        </w:rPr>
        <w:t xml:space="preserve"> </w:t>
      </w:r>
      <w:r w:rsidR="00CF2F88">
        <w:rPr>
          <w:rFonts w:ascii="Times New Roman" w:hAnsi="Times New Roman" w:cs="Times New Roman"/>
          <w:sz w:val="24"/>
          <w:lang w:val="en-US"/>
        </w:rPr>
        <w:t>et</w:t>
      </w:r>
      <w:r w:rsidR="00CF2F88" w:rsidRPr="00CF2F88">
        <w:rPr>
          <w:rFonts w:ascii="Times New Roman" w:hAnsi="Times New Roman" w:cs="Times New Roman"/>
          <w:sz w:val="24"/>
        </w:rPr>
        <w:t xml:space="preserve"> </w:t>
      </w:r>
      <w:r w:rsidR="00CF2F88">
        <w:rPr>
          <w:rFonts w:ascii="Times New Roman" w:hAnsi="Times New Roman" w:cs="Times New Roman"/>
          <w:sz w:val="24"/>
          <w:lang w:val="en-US"/>
        </w:rPr>
        <w:t>al</w:t>
      </w:r>
      <w:r w:rsidR="00CF2F88" w:rsidRPr="00CF2F88">
        <w:rPr>
          <w:rFonts w:ascii="Times New Roman" w:hAnsi="Times New Roman" w:cs="Times New Roman"/>
          <w:sz w:val="24"/>
        </w:rPr>
        <w:t xml:space="preserve">., 2012; </w:t>
      </w:r>
      <w:proofErr w:type="spellStart"/>
      <w:r w:rsidR="00BE6E84" w:rsidRPr="00BE6E84">
        <w:rPr>
          <w:rFonts w:ascii="Times New Roman" w:hAnsi="Times New Roman" w:cs="Times New Roman"/>
          <w:sz w:val="24"/>
        </w:rPr>
        <w:t>Paraskeva</w:t>
      </w:r>
      <w:proofErr w:type="spellEnd"/>
      <w:r w:rsidR="00DD0DAF">
        <w:rPr>
          <w:rFonts w:ascii="Times New Roman" w:hAnsi="Times New Roman" w:cs="Times New Roman"/>
          <w:sz w:val="24"/>
        </w:rPr>
        <w:t xml:space="preserve"> &amp; </w:t>
      </w:r>
      <w:proofErr w:type="spellStart"/>
      <w:r w:rsidR="00DD0DAF">
        <w:rPr>
          <w:rFonts w:ascii="Times New Roman" w:hAnsi="Times New Roman" w:cs="Times New Roman"/>
          <w:sz w:val="24"/>
        </w:rPr>
        <w:t>Diama</w:t>
      </w:r>
      <w:proofErr w:type="spellEnd"/>
      <w:r w:rsidR="00DD0DAF">
        <w:rPr>
          <w:rFonts w:ascii="Times New Roman" w:hAnsi="Times New Roman" w:cs="Times New Roman"/>
          <w:sz w:val="24"/>
          <w:lang w:val="en-US"/>
        </w:rPr>
        <w:t>d</w:t>
      </w:r>
      <w:proofErr w:type="spellStart"/>
      <w:r w:rsidR="00BE6E84">
        <w:rPr>
          <w:rFonts w:ascii="Times New Roman" w:hAnsi="Times New Roman" w:cs="Times New Roman"/>
          <w:sz w:val="24"/>
        </w:rPr>
        <w:t>opoulos</w:t>
      </w:r>
      <w:proofErr w:type="spellEnd"/>
      <w:r w:rsidR="00BE6E84">
        <w:rPr>
          <w:rFonts w:ascii="Times New Roman" w:hAnsi="Times New Roman" w:cs="Times New Roman"/>
          <w:sz w:val="24"/>
        </w:rPr>
        <w:t xml:space="preserve">, 2006), </w:t>
      </w:r>
      <w:r w:rsidR="00BE6E84" w:rsidRPr="00BE6E84">
        <w:rPr>
          <w:rFonts w:ascii="Times New Roman" w:hAnsi="Times New Roman" w:cs="Times New Roman"/>
          <w:sz w:val="24"/>
        </w:rPr>
        <w:t>σ</w:t>
      </w:r>
      <w:r w:rsidR="00BE6E84">
        <w:rPr>
          <w:rFonts w:ascii="Times New Roman" w:hAnsi="Times New Roman" w:cs="Times New Roman"/>
          <w:sz w:val="24"/>
        </w:rPr>
        <w:t>υστήματα μεμβρανών</w:t>
      </w:r>
      <w:r w:rsidR="00BE6E84" w:rsidRPr="00BE6E84">
        <w:rPr>
          <w:rFonts w:ascii="Times New Roman" w:hAnsi="Times New Roman" w:cs="Times New Roman"/>
          <w:sz w:val="24"/>
        </w:rPr>
        <w:t xml:space="preserve"> (</w:t>
      </w:r>
      <w:proofErr w:type="spellStart"/>
      <w:r w:rsidR="00CF2F88">
        <w:rPr>
          <w:rFonts w:ascii="Times New Roman" w:hAnsi="Times New Roman" w:cs="Times New Roman"/>
          <w:sz w:val="24"/>
          <w:lang w:val="en-US"/>
        </w:rPr>
        <w:t>Zagklis</w:t>
      </w:r>
      <w:proofErr w:type="spellEnd"/>
      <w:r w:rsidR="00CF2F88" w:rsidRPr="00CF2F88">
        <w:rPr>
          <w:rFonts w:ascii="Times New Roman" w:hAnsi="Times New Roman" w:cs="Times New Roman"/>
          <w:sz w:val="24"/>
        </w:rPr>
        <w:t xml:space="preserve"> </w:t>
      </w:r>
      <w:r w:rsidR="00CF2F88">
        <w:rPr>
          <w:rFonts w:ascii="Times New Roman" w:hAnsi="Times New Roman" w:cs="Times New Roman"/>
          <w:sz w:val="24"/>
          <w:lang w:val="en-US"/>
        </w:rPr>
        <w:t>et</w:t>
      </w:r>
      <w:r w:rsidR="00CF2F88" w:rsidRPr="00CF2F88">
        <w:rPr>
          <w:rFonts w:ascii="Times New Roman" w:hAnsi="Times New Roman" w:cs="Times New Roman"/>
          <w:sz w:val="24"/>
        </w:rPr>
        <w:t xml:space="preserve"> </w:t>
      </w:r>
      <w:r w:rsidR="00CF2F88">
        <w:rPr>
          <w:rFonts w:ascii="Times New Roman" w:hAnsi="Times New Roman" w:cs="Times New Roman"/>
          <w:sz w:val="24"/>
          <w:lang w:val="en-US"/>
        </w:rPr>
        <w:t>al</w:t>
      </w:r>
      <w:r w:rsidR="00111216">
        <w:rPr>
          <w:rFonts w:ascii="Times New Roman" w:hAnsi="Times New Roman" w:cs="Times New Roman"/>
          <w:sz w:val="24"/>
        </w:rPr>
        <w:t>., 2015</w:t>
      </w:r>
      <w:r w:rsidR="00BE6E84" w:rsidRPr="00BE6E84">
        <w:rPr>
          <w:rFonts w:ascii="Times New Roman" w:hAnsi="Times New Roman" w:cs="Times New Roman"/>
          <w:sz w:val="24"/>
        </w:rPr>
        <w:t>), χημικές και ηλεκτροχημικές επεξεργασίες (</w:t>
      </w:r>
      <w:proofErr w:type="spellStart"/>
      <w:r w:rsidR="00BE6E84" w:rsidRPr="00BE6E84">
        <w:rPr>
          <w:rFonts w:ascii="Times New Roman" w:hAnsi="Times New Roman" w:cs="Times New Roman"/>
          <w:sz w:val="24"/>
        </w:rPr>
        <w:t>Un</w:t>
      </w:r>
      <w:proofErr w:type="spellEnd"/>
      <w:r w:rsidR="00BE6E84" w:rsidRPr="00BE6E84">
        <w:rPr>
          <w:rFonts w:ascii="Times New Roman" w:hAnsi="Times New Roman" w:cs="Times New Roman"/>
          <w:sz w:val="24"/>
        </w:rPr>
        <w:t xml:space="preserve"> </w:t>
      </w:r>
      <w:proofErr w:type="spellStart"/>
      <w:r w:rsidR="00BE6E84" w:rsidRPr="00BE6E84">
        <w:rPr>
          <w:rFonts w:ascii="Times New Roman" w:hAnsi="Times New Roman" w:cs="Times New Roman"/>
          <w:sz w:val="24"/>
        </w:rPr>
        <w:t>et</w:t>
      </w:r>
      <w:proofErr w:type="spellEnd"/>
      <w:r w:rsidR="00BE6E84" w:rsidRPr="00BE6E84">
        <w:rPr>
          <w:rFonts w:ascii="Times New Roman" w:hAnsi="Times New Roman" w:cs="Times New Roman"/>
          <w:sz w:val="24"/>
        </w:rPr>
        <w:t xml:space="preserve"> </w:t>
      </w:r>
      <w:proofErr w:type="spellStart"/>
      <w:r w:rsidR="00BE6E84" w:rsidRPr="00BE6E84">
        <w:rPr>
          <w:rFonts w:ascii="Times New Roman" w:hAnsi="Times New Roman" w:cs="Times New Roman"/>
          <w:sz w:val="24"/>
        </w:rPr>
        <w:t>al</w:t>
      </w:r>
      <w:proofErr w:type="spellEnd"/>
      <w:r w:rsidR="00BE6E84" w:rsidRPr="00BE6E84">
        <w:rPr>
          <w:rFonts w:ascii="Times New Roman" w:hAnsi="Times New Roman" w:cs="Times New Roman"/>
          <w:sz w:val="24"/>
        </w:rPr>
        <w:t>., 2008) και μεταποίηση σε ζωοτροφές (</w:t>
      </w:r>
      <w:proofErr w:type="spellStart"/>
      <w:r w:rsidR="00BE6E84" w:rsidRPr="00BE6E84">
        <w:rPr>
          <w:rFonts w:ascii="Times New Roman" w:hAnsi="Times New Roman" w:cs="Times New Roman"/>
          <w:sz w:val="24"/>
        </w:rPr>
        <w:t>Alcaide</w:t>
      </w:r>
      <w:proofErr w:type="spellEnd"/>
      <w:r w:rsidR="00BE6E84" w:rsidRPr="00BE6E84">
        <w:rPr>
          <w:rFonts w:ascii="Times New Roman" w:hAnsi="Times New Roman" w:cs="Times New Roman"/>
          <w:sz w:val="24"/>
        </w:rPr>
        <w:t xml:space="preserve"> &amp; </w:t>
      </w:r>
      <w:proofErr w:type="spellStart"/>
      <w:r w:rsidR="00BE6E84" w:rsidRPr="00BE6E84">
        <w:rPr>
          <w:rFonts w:ascii="Times New Roman" w:hAnsi="Times New Roman" w:cs="Times New Roman"/>
          <w:sz w:val="24"/>
        </w:rPr>
        <w:t>Nefzaoui</w:t>
      </w:r>
      <w:proofErr w:type="spellEnd"/>
      <w:r w:rsidR="00BE6E84" w:rsidRPr="00BE6E84">
        <w:rPr>
          <w:rFonts w:ascii="Times New Roman" w:hAnsi="Times New Roman" w:cs="Times New Roman"/>
          <w:sz w:val="24"/>
        </w:rPr>
        <w:t xml:space="preserve">, </w:t>
      </w:r>
      <w:r w:rsidR="00BE6E84">
        <w:rPr>
          <w:rFonts w:ascii="Times New Roman" w:hAnsi="Times New Roman" w:cs="Times New Roman"/>
          <w:sz w:val="24"/>
        </w:rPr>
        <w:t xml:space="preserve">1996). </w:t>
      </w:r>
    </w:p>
    <w:p w:rsidR="00981E56" w:rsidRDefault="002F273D" w:rsidP="00981E56">
      <w:pPr>
        <w:spacing w:after="0" w:line="240" w:lineRule="auto"/>
        <w:ind w:firstLine="425"/>
        <w:jc w:val="both"/>
        <w:rPr>
          <w:rFonts w:ascii="Times New Roman" w:hAnsi="Times New Roman" w:cs="Times New Roman"/>
          <w:sz w:val="24"/>
        </w:rPr>
      </w:pPr>
      <w:r>
        <w:rPr>
          <w:rFonts w:ascii="Times New Roman" w:hAnsi="Times New Roman" w:cs="Times New Roman"/>
          <w:sz w:val="24"/>
        </w:rPr>
        <w:t>Η ανάκτηση</w:t>
      </w:r>
      <w:r w:rsidR="009E013F">
        <w:rPr>
          <w:rFonts w:ascii="Times New Roman" w:hAnsi="Times New Roman" w:cs="Times New Roman"/>
          <w:sz w:val="24"/>
        </w:rPr>
        <w:t xml:space="preserve"> ενέργειας μέσω της διαχείρισης των αποβλήτων ελαιοπαραγωγής μπορεί να αποφέρει </w:t>
      </w:r>
      <w:r>
        <w:rPr>
          <w:rFonts w:ascii="Times New Roman" w:hAnsi="Times New Roman" w:cs="Times New Roman"/>
          <w:sz w:val="24"/>
        </w:rPr>
        <w:t xml:space="preserve">σημαντικά </w:t>
      </w:r>
      <w:r w:rsidR="009E013F">
        <w:rPr>
          <w:rFonts w:ascii="Times New Roman" w:hAnsi="Times New Roman" w:cs="Times New Roman"/>
          <w:sz w:val="24"/>
        </w:rPr>
        <w:t xml:space="preserve">πλεονεκτήματα, </w:t>
      </w:r>
      <w:r>
        <w:rPr>
          <w:rFonts w:ascii="Times New Roman" w:hAnsi="Times New Roman" w:cs="Times New Roman"/>
          <w:sz w:val="24"/>
        </w:rPr>
        <w:t xml:space="preserve">όπως το γεγονός ότι δεν διαταράσσεται ο κύκλος του άνθρακα </w:t>
      </w:r>
      <w:r w:rsidR="00F1405C" w:rsidRPr="00F1405C">
        <w:rPr>
          <w:rFonts w:ascii="Times New Roman" w:hAnsi="Times New Roman" w:cs="Times New Roman"/>
          <w:sz w:val="24"/>
        </w:rPr>
        <w:t>(</w:t>
      </w:r>
      <w:proofErr w:type="spellStart"/>
      <w:r w:rsidR="00F1405C">
        <w:rPr>
          <w:rFonts w:ascii="Times New Roman" w:hAnsi="Times New Roman" w:cs="Times New Roman"/>
          <w:sz w:val="24"/>
          <w:lang w:val="en-US"/>
        </w:rPr>
        <w:t>Jungmeier</w:t>
      </w:r>
      <w:proofErr w:type="spellEnd"/>
      <w:r w:rsidR="00F1405C" w:rsidRPr="00F1405C">
        <w:rPr>
          <w:rFonts w:ascii="Times New Roman" w:hAnsi="Times New Roman" w:cs="Times New Roman"/>
          <w:sz w:val="24"/>
        </w:rPr>
        <w:t xml:space="preserve"> </w:t>
      </w:r>
      <w:r w:rsidR="00F1405C">
        <w:rPr>
          <w:rFonts w:ascii="Times New Roman" w:hAnsi="Times New Roman" w:cs="Times New Roman"/>
          <w:sz w:val="24"/>
          <w:lang w:val="en-US"/>
        </w:rPr>
        <w:t>and</w:t>
      </w:r>
      <w:r w:rsidR="00F1405C" w:rsidRPr="00F1405C">
        <w:rPr>
          <w:rFonts w:ascii="Times New Roman" w:hAnsi="Times New Roman" w:cs="Times New Roman"/>
          <w:sz w:val="24"/>
        </w:rPr>
        <w:t xml:space="preserve"> </w:t>
      </w:r>
      <w:r w:rsidR="00F1405C">
        <w:rPr>
          <w:rFonts w:ascii="Times New Roman" w:hAnsi="Times New Roman" w:cs="Times New Roman"/>
          <w:sz w:val="24"/>
          <w:lang w:val="en-US"/>
        </w:rPr>
        <w:t>Spitzer</w:t>
      </w:r>
      <w:r w:rsidR="00F1405C" w:rsidRPr="00F1405C">
        <w:rPr>
          <w:rFonts w:ascii="Times New Roman" w:hAnsi="Times New Roman" w:cs="Times New Roman"/>
          <w:sz w:val="24"/>
        </w:rPr>
        <w:t xml:space="preserve">, 2001; </w:t>
      </w:r>
      <w:proofErr w:type="spellStart"/>
      <w:r>
        <w:rPr>
          <w:rFonts w:ascii="Times New Roman" w:hAnsi="Times New Roman" w:cs="Times New Roman"/>
          <w:sz w:val="24"/>
          <w:lang w:val="en-US"/>
        </w:rPr>
        <w:t>Morillo</w:t>
      </w:r>
      <w:proofErr w:type="spellEnd"/>
      <w:r w:rsidRPr="002F273D">
        <w:rPr>
          <w:rFonts w:ascii="Times New Roman" w:hAnsi="Times New Roman" w:cs="Times New Roman"/>
          <w:sz w:val="24"/>
        </w:rPr>
        <w:t xml:space="preserve"> </w:t>
      </w:r>
      <w:r>
        <w:rPr>
          <w:rFonts w:ascii="Times New Roman" w:hAnsi="Times New Roman" w:cs="Times New Roman"/>
          <w:sz w:val="24"/>
          <w:lang w:val="en-US"/>
        </w:rPr>
        <w:t>et</w:t>
      </w:r>
      <w:r w:rsidRPr="002F273D">
        <w:rPr>
          <w:rFonts w:ascii="Times New Roman" w:hAnsi="Times New Roman" w:cs="Times New Roman"/>
          <w:sz w:val="24"/>
        </w:rPr>
        <w:t xml:space="preserve"> </w:t>
      </w:r>
      <w:r>
        <w:rPr>
          <w:rFonts w:ascii="Times New Roman" w:hAnsi="Times New Roman" w:cs="Times New Roman"/>
          <w:sz w:val="24"/>
          <w:lang w:val="en-US"/>
        </w:rPr>
        <w:t>al</w:t>
      </w:r>
      <w:r w:rsidRPr="002F273D">
        <w:rPr>
          <w:rFonts w:ascii="Times New Roman" w:hAnsi="Times New Roman" w:cs="Times New Roman"/>
          <w:sz w:val="24"/>
        </w:rPr>
        <w:t>., 2009)</w:t>
      </w:r>
      <w:r>
        <w:rPr>
          <w:rFonts w:ascii="Times New Roman" w:hAnsi="Times New Roman" w:cs="Times New Roman"/>
          <w:sz w:val="24"/>
        </w:rPr>
        <w:t xml:space="preserve"> ενώ είναι δυνατή η μερική κάλυψη των ενεργειακών αναγκών της διαδικασίας. </w:t>
      </w:r>
      <w:r w:rsidR="00841184">
        <w:rPr>
          <w:rFonts w:ascii="Times New Roman" w:hAnsi="Times New Roman" w:cs="Times New Roman"/>
          <w:sz w:val="24"/>
        </w:rPr>
        <w:t xml:space="preserve">Βιοκαύσιμα όπως μεθάνιο, υδρογόνο και </w:t>
      </w:r>
      <w:proofErr w:type="spellStart"/>
      <w:r w:rsidR="00841184">
        <w:rPr>
          <w:rFonts w:ascii="Times New Roman" w:hAnsi="Times New Roman" w:cs="Times New Roman"/>
          <w:sz w:val="24"/>
        </w:rPr>
        <w:t>βιοαιθανόλη</w:t>
      </w:r>
      <w:proofErr w:type="spellEnd"/>
      <w:r w:rsidR="00841184">
        <w:rPr>
          <w:rFonts w:ascii="Times New Roman" w:hAnsi="Times New Roman" w:cs="Times New Roman"/>
          <w:sz w:val="24"/>
        </w:rPr>
        <w:t xml:space="preserve"> έχουν παραχθεί, με το μεθάνιο να παρουσιάζει μεγάλο ενδιαφέρον καθώς αποτελεί ανανεώσιμη πηγή ενέργειας με μικρότερη παραγωγή ατμοσφαιρικών ρύπων, συγκριν</w:t>
      </w:r>
      <w:r w:rsidR="00981E56">
        <w:rPr>
          <w:rFonts w:ascii="Times New Roman" w:hAnsi="Times New Roman" w:cs="Times New Roman"/>
          <w:sz w:val="24"/>
        </w:rPr>
        <w:t>όμενο</w:t>
      </w:r>
      <w:r w:rsidR="00841184">
        <w:rPr>
          <w:rFonts w:ascii="Times New Roman" w:hAnsi="Times New Roman" w:cs="Times New Roman"/>
          <w:sz w:val="24"/>
        </w:rPr>
        <w:t xml:space="preserve"> με τα συμβατικά καύσιμα (</w:t>
      </w:r>
      <w:proofErr w:type="spellStart"/>
      <w:r w:rsidR="0034017F">
        <w:rPr>
          <w:rFonts w:ascii="Times New Roman" w:hAnsi="Times New Roman" w:cs="Times New Roman"/>
          <w:sz w:val="24"/>
          <w:lang w:val="en-US"/>
        </w:rPr>
        <w:t>Morillo</w:t>
      </w:r>
      <w:proofErr w:type="spellEnd"/>
      <w:r w:rsidR="0034017F" w:rsidRPr="0034017F">
        <w:rPr>
          <w:rFonts w:ascii="Times New Roman" w:hAnsi="Times New Roman" w:cs="Times New Roman"/>
          <w:sz w:val="24"/>
        </w:rPr>
        <w:t xml:space="preserve"> </w:t>
      </w:r>
      <w:r w:rsidR="0034017F">
        <w:rPr>
          <w:rFonts w:ascii="Times New Roman" w:hAnsi="Times New Roman" w:cs="Times New Roman"/>
          <w:sz w:val="24"/>
          <w:lang w:val="en-US"/>
        </w:rPr>
        <w:t>et</w:t>
      </w:r>
      <w:r w:rsidR="0034017F" w:rsidRPr="0034017F">
        <w:rPr>
          <w:rFonts w:ascii="Times New Roman" w:hAnsi="Times New Roman" w:cs="Times New Roman"/>
          <w:sz w:val="24"/>
        </w:rPr>
        <w:t xml:space="preserve"> </w:t>
      </w:r>
      <w:r w:rsidR="0034017F">
        <w:rPr>
          <w:rFonts w:ascii="Times New Roman" w:hAnsi="Times New Roman" w:cs="Times New Roman"/>
          <w:sz w:val="24"/>
          <w:lang w:val="en-US"/>
        </w:rPr>
        <w:t>al</w:t>
      </w:r>
      <w:r w:rsidR="0034017F" w:rsidRPr="0034017F">
        <w:rPr>
          <w:rFonts w:ascii="Times New Roman" w:hAnsi="Times New Roman" w:cs="Times New Roman"/>
          <w:sz w:val="24"/>
        </w:rPr>
        <w:t>., 2009</w:t>
      </w:r>
      <w:r w:rsidR="00841184">
        <w:rPr>
          <w:rFonts w:ascii="Times New Roman" w:hAnsi="Times New Roman" w:cs="Times New Roman"/>
          <w:sz w:val="24"/>
        </w:rPr>
        <w:t xml:space="preserve">). </w:t>
      </w:r>
    </w:p>
    <w:p w:rsidR="00CF2F88" w:rsidRPr="00B75CE3" w:rsidRDefault="00841184" w:rsidP="00981E56">
      <w:pPr>
        <w:spacing w:after="0" w:line="240" w:lineRule="auto"/>
        <w:ind w:firstLine="425"/>
        <w:jc w:val="both"/>
        <w:rPr>
          <w:rFonts w:ascii="Times New Roman" w:hAnsi="Times New Roman" w:cs="Times New Roman"/>
          <w:sz w:val="24"/>
        </w:rPr>
      </w:pPr>
      <w:r>
        <w:rPr>
          <w:rFonts w:ascii="Times New Roman" w:hAnsi="Times New Roman" w:cs="Times New Roman"/>
          <w:sz w:val="24"/>
        </w:rPr>
        <w:t xml:space="preserve">Η αναερόβια χώνευση είναι η βιολογική διεργασία μέσω της οποίας η οργανική ύλη μετατρέπεται σε μεθάνιο και διοξείδιο του άνθρακα, και θεωρείται ένας απ’ τους </w:t>
      </w:r>
      <w:r>
        <w:rPr>
          <w:rFonts w:ascii="Times New Roman" w:hAnsi="Times New Roman" w:cs="Times New Roman"/>
          <w:sz w:val="24"/>
        </w:rPr>
        <w:lastRenderedPageBreak/>
        <w:t>πλέον διαδεδομ</w:t>
      </w:r>
      <w:r w:rsidR="00981E56">
        <w:rPr>
          <w:rFonts w:ascii="Times New Roman" w:hAnsi="Times New Roman" w:cs="Times New Roman"/>
          <w:sz w:val="24"/>
        </w:rPr>
        <w:t>ένους τρόπους επεξεργασίας αποβλήτων, παράγοντας βιοκαύσιμα ενώ παράλληλα περιορί</w:t>
      </w:r>
      <w:r w:rsidR="00B75CE3">
        <w:rPr>
          <w:rFonts w:ascii="Times New Roman" w:hAnsi="Times New Roman" w:cs="Times New Roman"/>
          <w:sz w:val="24"/>
        </w:rPr>
        <w:t>ζεται η περιβαλλοντική ρύπανση.</w:t>
      </w:r>
      <w:r w:rsidR="00111216">
        <w:rPr>
          <w:rFonts w:ascii="Times New Roman" w:hAnsi="Times New Roman" w:cs="Times New Roman"/>
          <w:sz w:val="24"/>
        </w:rPr>
        <w:t xml:space="preserve"> Η διεργασία αυτή επηρεάζεται από φυσικούς και χημικούς παράγοντες, και συγκεκριμένα από τη θερμοκρασία, το </w:t>
      </w:r>
      <w:r w:rsidR="00111216">
        <w:rPr>
          <w:rFonts w:ascii="Times New Roman" w:hAnsi="Times New Roman" w:cs="Times New Roman"/>
          <w:sz w:val="24"/>
          <w:lang w:val="en-US"/>
        </w:rPr>
        <w:t>pH</w:t>
      </w:r>
      <w:r w:rsidR="00111216" w:rsidRPr="00111216">
        <w:rPr>
          <w:rFonts w:ascii="Times New Roman" w:hAnsi="Times New Roman" w:cs="Times New Roman"/>
          <w:sz w:val="24"/>
        </w:rPr>
        <w:t>,</w:t>
      </w:r>
      <w:r w:rsidR="00111216">
        <w:rPr>
          <w:rFonts w:ascii="Times New Roman" w:hAnsi="Times New Roman" w:cs="Times New Roman"/>
          <w:sz w:val="24"/>
        </w:rPr>
        <w:t xml:space="preserve"> τα θρεπτικά συστατικά, τον υδραυλικό χρόνο παραμονής, την ανάδευση και την παρουσία τοξικών παραγόντων</w:t>
      </w:r>
      <w:r w:rsidR="00B75CE3" w:rsidRPr="00B75CE3">
        <w:rPr>
          <w:rFonts w:ascii="Times New Roman" w:hAnsi="Times New Roman" w:cs="Times New Roman"/>
          <w:sz w:val="24"/>
        </w:rPr>
        <w:t xml:space="preserve"> </w:t>
      </w:r>
      <w:r w:rsidR="00B75CE3">
        <w:rPr>
          <w:rFonts w:ascii="Times New Roman" w:hAnsi="Times New Roman" w:cs="Times New Roman"/>
          <w:sz w:val="24"/>
        </w:rPr>
        <w:t>(</w:t>
      </w:r>
      <w:r w:rsidR="00B75CE3">
        <w:rPr>
          <w:rFonts w:ascii="Times New Roman" w:hAnsi="Times New Roman" w:cs="Times New Roman"/>
          <w:sz w:val="24"/>
          <w:lang w:val="en-US"/>
        </w:rPr>
        <w:t>Chen</w:t>
      </w:r>
      <w:r w:rsidR="00B75CE3" w:rsidRPr="00B75CE3">
        <w:rPr>
          <w:rFonts w:ascii="Times New Roman" w:hAnsi="Times New Roman" w:cs="Times New Roman"/>
          <w:sz w:val="24"/>
        </w:rPr>
        <w:t xml:space="preserve"> </w:t>
      </w:r>
      <w:r w:rsidR="00B75CE3">
        <w:rPr>
          <w:rFonts w:ascii="Times New Roman" w:hAnsi="Times New Roman" w:cs="Times New Roman"/>
          <w:sz w:val="24"/>
          <w:lang w:val="en-US"/>
        </w:rPr>
        <w:t>et</w:t>
      </w:r>
      <w:r w:rsidR="00B75CE3" w:rsidRPr="00B75CE3">
        <w:rPr>
          <w:rFonts w:ascii="Times New Roman" w:hAnsi="Times New Roman" w:cs="Times New Roman"/>
          <w:sz w:val="24"/>
        </w:rPr>
        <w:t xml:space="preserve"> </w:t>
      </w:r>
      <w:r w:rsidR="00B75CE3">
        <w:rPr>
          <w:rFonts w:ascii="Times New Roman" w:hAnsi="Times New Roman" w:cs="Times New Roman"/>
          <w:sz w:val="24"/>
          <w:lang w:val="en-US"/>
        </w:rPr>
        <w:t>al</w:t>
      </w:r>
      <w:r w:rsidR="00B75CE3" w:rsidRPr="00B75CE3">
        <w:rPr>
          <w:rFonts w:ascii="Times New Roman" w:hAnsi="Times New Roman" w:cs="Times New Roman"/>
          <w:sz w:val="24"/>
        </w:rPr>
        <w:t>., 2008).</w:t>
      </w:r>
      <w:r w:rsidR="00111216">
        <w:rPr>
          <w:rFonts w:ascii="Times New Roman" w:hAnsi="Times New Roman" w:cs="Times New Roman"/>
          <w:sz w:val="24"/>
        </w:rPr>
        <w:t xml:space="preserve"> Όσον αφορά συγκεκριμένα τη θερμοκρασία, σταθερότητα έχει επιτευχθεί τόσο σε </w:t>
      </w:r>
      <w:proofErr w:type="spellStart"/>
      <w:r w:rsidR="00111216">
        <w:rPr>
          <w:rFonts w:ascii="Times New Roman" w:hAnsi="Times New Roman" w:cs="Times New Roman"/>
          <w:sz w:val="24"/>
        </w:rPr>
        <w:t>μεσόφιλα</w:t>
      </w:r>
      <w:proofErr w:type="spellEnd"/>
      <w:r w:rsidR="00111216">
        <w:rPr>
          <w:rFonts w:ascii="Times New Roman" w:hAnsi="Times New Roman" w:cs="Times New Roman"/>
          <w:sz w:val="24"/>
        </w:rPr>
        <w:t xml:space="preserve"> όσο και σε θερμόφιλα συστήματα</w:t>
      </w:r>
      <w:r w:rsidR="00D22FEE" w:rsidRPr="00D22FEE">
        <w:rPr>
          <w:rFonts w:ascii="Times New Roman" w:hAnsi="Times New Roman" w:cs="Times New Roman"/>
          <w:sz w:val="24"/>
        </w:rPr>
        <w:t xml:space="preserve"> (</w:t>
      </w:r>
      <w:proofErr w:type="spellStart"/>
      <w:r w:rsidR="00D22FEE">
        <w:rPr>
          <w:rFonts w:ascii="Times New Roman" w:hAnsi="Times New Roman" w:cs="Times New Roman"/>
          <w:sz w:val="24"/>
          <w:lang w:val="en-US"/>
        </w:rPr>
        <w:t>Bolzonella</w:t>
      </w:r>
      <w:proofErr w:type="spellEnd"/>
      <w:r w:rsidR="00D22FEE" w:rsidRPr="00D22FEE">
        <w:rPr>
          <w:rFonts w:ascii="Times New Roman" w:hAnsi="Times New Roman" w:cs="Times New Roman"/>
          <w:sz w:val="24"/>
        </w:rPr>
        <w:t xml:space="preserve"> </w:t>
      </w:r>
      <w:r w:rsidR="00D22FEE">
        <w:rPr>
          <w:rFonts w:ascii="Times New Roman" w:hAnsi="Times New Roman" w:cs="Times New Roman"/>
          <w:sz w:val="24"/>
          <w:lang w:val="en-US"/>
        </w:rPr>
        <w:t>et</w:t>
      </w:r>
      <w:r w:rsidR="00D22FEE" w:rsidRPr="00D22FEE">
        <w:rPr>
          <w:rFonts w:ascii="Times New Roman" w:hAnsi="Times New Roman" w:cs="Times New Roman"/>
          <w:sz w:val="24"/>
        </w:rPr>
        <w:t xml:space="preserve"> </w:t>
      </w:r>
      <w:r w:rsidR="00D22FEE">
        <w:rPr>
          <w:rFonts w:ascii="Times New Roman" w:hAnsi="Times New Roman" w:cs="Times New Roman"/>
          <w:sz w:val="24"/>
          <w:lang w:val="en-US"/>
        </w:rPr>
        <w:t>al</w:t>
      </w:r>
      <w:r w:rsidR="00D22FEE" w:rsidRPr="00D22FEE">
        <w:rPr>
          <w:rFonts w:ascii="Times New Roman" w:hAnsi="Times New Roman" w:cs="Times New Roman"/>
          <w:sz w:val="24"/>
        </w:rPr>
        <w:t>., 2012)</w:t>
      </w:r>
      <w:r w:rsidR="00111216">
        <w:rPr>
          <w:rFonts w:ascii="Times New Roman" w:hAnsi="Times New Roman" w:cs="Times New Roman"/>
          <w:sz w:val="24"/>
        </w:rPr>
        <w:t xml:space="preserve">, με τα δεύτερα να παρουσιάζουν </w:t>
      </w:r>
      <w:r w:rsidR="00D22FEE">
        <w:rPr>
          <w:rFonts w:ascii="Times New Roman" w:hAnsi="Times New Roman" w:cs="Times New Roman"/>
          <w:sz w:val="24"/>
        </w:rPr>
        <w:t xml:space="preserve">τόσο καλύτερες αποδόσεις λόγω της επιτάχυνσης των βιοχημικών αντιδράσεων όσο και μεγαλύτερη αστάθεια στις περιβαλλοντικές αλλαγές </w:t>
      </w:r>
      <w:r w:rsidR="00D22FEE" w:rsidRPr="00B75CE3">
        <w:rPr>
          <w:rFonts w:ascii="Times New Roman" w:hAnsi="Times New Roman" w:cs="Times New Roman"/>
          <w:sz w:val="24"/>
        </w:rPr>
        <w:t>(</w:t>
      </w:r>
      <w:proofErr w:type="spellStart"/>
      <w:r w:rsidR="00D22FEE" w:rsidRPr="00B75CE3">
        <w:rPr>
          <w:rFonts w:ascii="Times New Roman" w:hAnsi="Times New Roman" w:cs="Times New Roman"/>
          <w:sz w:val="24"/>
        </w:rPr>
        <w:t>El</w:t>
      </w:r>
      <w:proofErr w:type="spellEnd"/>
      <w:r w:rsidR="00D22FEE" w:rsidRPr="00B75CE3">
        <w:rPr>
          <w:rFonts w:ascii="Times New Roman" w:hAnsi="Times New Roman" w:cs="Times New Roman"/>
          <w:sz w:val="24"/>
        </w:rPr>
        <w:t>-</w:t>
      </w:r>
      <w:proofErr w:type="spellStart"/>
      <w:r w:rsidR="00D22FEE" w:rsidRPr="00B75CE3">
        <w:rPr>
          <w:rFonts w:ascii="Times New Roman" w:hAnsi="Times New Roman" w:cs="Times New Roman"/>
          <w:sz w:val="24"/>
        </w:rPr>
        <w:t>Mashad</w:t>
      </w:r>
      <w:proofErr w:type="spellEnd"/>
      <w:r w:rsidR="00D22FEE" w:rsidRPr="00B75CE3">
        <w:rPr>
          <w:rFonts w:ascii="Times New Roman" w:hAnsi="Times New Roman" w:cs="Times New Roman"/>
          <w:sz w:val="24"/>
        </w:rPr>
        <w:t xml:space="preserve"> </w:t>
      </w:r>
      <w:proofErr w:type="spellStart"/>
      <w:r w:rsidR="00D22FEE" w:rsidRPr="00B75CE3">
        <w:rPr>
          <w:rFonts w:ascii="Times New Roman" w:hAnsi="Times New Roman" w:cs="Times New Roman"/>
          <w:sz w:val="24"/>
        </w:rPr>
        <w:t>et</w:t>
      </w:r>
      <w:proofErr w:type="spellEnd"/>
      <w:r w:rsidR="00D22FEE" w:rsidRPr="00B75CE3">
        <w:rPr>
          <w:rFonts w:ascii="Times New Roman" w:hAnsi="Times New Roman" w:cs="Times New Roman"/>
          <w:sz w:val="24"/>
        </w:rPr>
        <w:t xml:space="preserve"> </w:t>
      </w:r>
      <w:proofErr w:type="spellStart"/>
      <w:r w:rsidR="00D22FEE" w:rsidRPr="00B75CE3">
        <w:rPr>
          <w:rFonts w:ascii="Times New Roman" w:hAnsi="Times New Roman" w:cs="Times New Roman"/>
          <w:sz w:val="24"/>
        </w:rPr>
        <w:t>al</w:t>
      </w:r>
      <w:proofErr w:type="spellEnd"/>
      <w:r w:rsidR="00D22FEE" w:rsidRPr="00B75CE3">
        <w:rPr>
          <w:rFonts w:ascii="Times New Roman" w:hAnsi="Times New Roman" w:cs="Times New Roman"/>
          <w:sz w:val="24"/>
        </w:rPr>
        <w:t xml:space="preserve">., 2003; </w:t>
      </w:r>
      <w:proofErr w:type="spellStart"/>
      <w:r w:rsidR="00D22FEE" w:rsidRPr="00B75CE3">
        <w:rPr>
          <w:rFonts w:ascii="Times New Roman" w:hAnsi="Times New Roman" w:cs="Times New Roman"/>
          <w:sz w:val="24"/>
        </w:rPr>
        <w:t>Martin</w:t>
      </w:r>
      <w:proofErr w:type="spellEnd"/>
      <w:r w:rsidR="00D22FEE" w:rsidRPr="00B75CE3">
        <w:rPr>
          <w:rFonts w:ascii="Times New Roman" w:hAnsi="Times New Roman" w:cs="Times New Roman"/>
          <w:sz w:val="24"/>
        </w:rPr>
        <w:t>, 2001)</w:t>
      </w:r>
      <w:r w:rsidR="00B75CE3" w:rsidRPr="00B75CE3">
        <w:rPr>
          <w:rFonts w:ascii="Times New Roman" w:hAnsi="Times New Roman" w:cs="Times New Roman"/>
          <w:sz w:val="24"/>
        </w:rPr>
        <w:t>.</w:t>
      </w:r>
    </w:p>
    <w:p w:rsidR="002F273D" w:rsidRPr="00D22FEE" w:rsidRDefault="00D22FEE" w:rsidP="005C332E">
      <w:pPr>
        <w:spacing w:after="0" w:line="240" w:lineRule="auto"/>
        <w:ind w:firstLine="425"/>
        <w:jc w:val="both"/>
        <w:rPr>
          <w:rFonts w:ascii="Times New Roman" w:hAnsi="Times New Roman" w:cs="Times New Roman"/>
          <w:sz w:val="24"/>
        </w:rPr>
      </w:pPr>
      <w:r>
        <w:rPr>
          <w:rFonts w:ascii="Times New Roman" w:hAnsi="Times New Roman" w:cs="Times New Roman"/>
          <w:sz w:val="24"/>
        </w:rPr>
        <w:t xml:space="preserve">Στόχος της παρούσας εργασίας ήταν η </w:t>
      </w:r>
      <w:r w:rsidR="006020BA">
        <w:rPr>
          <w:rFonts w:ascii="Times New Roman" w:hAnsi="Times New Roman" w:cs="Times New Roman"/>
          <w:sz w:val="24"/>
        </w:rPr>
        <w:t xml:space="preserve">θερμόφιλη </w:t>
      </w:r>
      <w:r>
        <w:rPr>
          <w:rFonts w:ascii="Times New Roman" w:hAnsi="Times New Roman" w:cs="Times New Roman"/>
          <w:sz w:val="24"/>
        </w:rPr>
        <w:t xml:space="preserve">αναερόβια επεξεργασία υγρών αποβλήτων ελαιοτριβείου προς παραγωγή μεθανίου, χρησιμοποιώντας </w:t>
      </w:r>
      <w:r w:rsidR="005C332E">
        <w:rPr>
          <w:rFonts w:ascii="Times New Roman" w:hAnsi="Times New Roman" w:cs="Times New Roman"/>
          <w:sz w:val="24"/>
        </w:rPr>
        <w:t xml:space="preserve">ταχύρρυθμο </w:t>
      </w:r>
      <w:r>
        <w:rPr>
          <w:rFonts w:ascii="Times New Roman" w:hAnsi="Times New Roman" w:cs="Times New Roman"/>
          <w:sz w:val="24"/>
        </w:rPr>
        <w:t xml:space="preserve">αντιδραστήρα σταθερής κλίνης ανοδικής ροής. </w:t>
      </w:r>
      <w:r w:rsidR="005C332E">
        <w:rPr>
          <w:rFonts w:ascii="Times New Roman" w:hAnsi="Times New Roman" w:cs="Times New Roman"/>
          <w:sz w:val="24"/>
        </w:rPr>
        <w:t xml:space="preserve">Το πληρωτικό υλικό που εμπεριέχεται μέσα στον αντιδραστήρα λειτουργεί ως επιφάνεια προσκόλλησης για τους μικροοργανισμούς, συμβάλλοντας στην ακινητοποίησή τους </w:t>
      </w:r>
      <w:r w:rsidR="003F22F6" w:rsidRPr="003F22F6">
        <w:rPr>
          <w:rFonts w:ascii="Times New Roman" w:hAnsi="Times New Roman" w:cs="Times New Roman"/>
          <w:sz w:val="24"/>
        </w:rPr>
        <w:t>(</w:t>
      </w:r>
      <w:proofErr w:type="spellStart"/>
      <w:r w:rsidR="003F22F6">
        <w:rPr>
          <w:rFonts w:ascii="Times New Roman" w:hAnsi="Times New Roman" w:cs="Times New Roman"/>
          <w:sz w:val="24"/>
          <w:lang w:val="en-US"/>
        </w:rPr>
        <w:t>Jianlong</w:t>
      </w:r>
      <w:proofErr w:type="spellEnd"/>
      <w:r w:rsidR="003F22F6" w:rsidRPr="003F22F6">
        <w:rPr>
          <w:rFonts w:ascii="Times New Roman" w:hAnsi="Times New Roman" w:cs="Times New Roman"/>
          <w:sz w:val="24"/>
        </w:rPr>
        <w:t xml:space="preserve"> </w:t>
      </w:r>
      <w:r w:rsidR="003F22F6">
        <w:rPr>
          <w:rFonts w:ascii="Times New Roman" w:hAnsi="Times New Roman" w:cs="Times New Roman"/>
          <w:sz w:val="24"/>
          <w:lang w:val="en-US"/>
        </w:rPr>
        <w:t>et</w:t>
      </w:r>
      <w:r w:rsidR="003F22F6" w:rsidRPr="003F22F6">
        <w:rPr>
          <w:rFonts w:ascii="Times New Roman" w:hAnsi="Times New Roman" w:cs="Times New Roman"/>
          <w:sz w:val="24"/>
        </w:rPr>
        <w:t xml:space="preserve"> </w:t>
      </w:r>
      <w:r w:rsidR="003F22F6">
        <w:rPr>
          <w:rFonts w:ascii="Times New Roman" w:hAnsi="Times New Roman" w:cs="Times New Roman"/>
          <w:sz w:val="24"/>
          <w:lang w:val="en-US"/>
        </w:rPr>
        <w:t>al</w:t>
      </w:r>
      <w:r w:rsidR="003F22F6" w:rsidRPr="003F22F6">
        <w:rPr>
          <w:rFonts w:ascii="Times New Roman" w:hAnsi="Times New Roman" w:cs="Times New Roman"/>
          <w:sz w:val="24"/>
        </w:rPr>
        <w:t>, 2000)</w:t>
      </w:r>
      <w:r w:rsidR="005C332E">
        <w:rPr>
          <w:rFonts w:ascii="Times New Roman" w:hAnsi="Times New Roman" w:cs="Times New Roman"/>
          <w:sz w:val="24"/>
        </w:rPr>
        <w:t xml:space="preserve">. Η δοκιμή σεναρίων με στόχο την σταδιακή μείωση του υδραυλικού χρόνου παραμονής του συστήματος </w:t>
      </w:r>
      <w:r w:rsidR="006020BA">
        <w:rPr>
          <w:rFonts w:ascii="Times New Roman" w:hAnsi="Times New Roman" w:cs="Times New Roman"/>
          <w:sz w:val="24"/>
        </w:rPr>
        <w:t xml:space="preserve">είχε σαν αποτέλεσμα την ολοκλήρωση ενός ταχύρρυθμου συστήματος, το οποίο είναι ικανό να παράγει μεθάνιο </w:t>
      </w:r>
      <w:r w:rsidR="008D5EBC">
        <w:rPr>
          <w:rFonts w:ascii="Times New Roman" w:hAnsi="Times New Roman" w:cs="Times New Roman"/>
          <w:sz w:val="24"/>
        </w:rPr>
        <w:t>απομακρύνοντας ταυτόχρονα πλήθος οργανικού φορτίου με ικανοποιητικές αποδόσεις.</w:t>
      </w:r>
    </w:p>
    <w:p w:rsidR="00553903" w:rsidRPr="00BE51A4" w:rsidRDefault="00553903" w:rsidP="005C332E">
      <w:pPr>
        <w:spacing w:after="0" w:line="240" w:lineRule="auto"/>
        <w:rPr>
          <w:rFonts w:ascii="Times New Roman" w:hAnsi="Times New Roman" w:cs="Times New Roman"/>
          <w:sz w:val="24"/>
        </w:rPr>
      </w:pPr>
    </w:p>
    <w:p w:rsidR="008D5EBC" w:rsidRDefault="008D5EBC" w:rsidP="005C332E">
      <w:pPr>
        <w:spacing w:after="0" w:line="240" w:lineRule="auto"/>
        <w:rPr>
          <w:rFonts w:ascii="Times New Roman" w:hAnsi="Times New Roman" w:cs="Times New Roman"/>
          <w:b/>
          <w:sz w:val="24"/>
        </w:rPr>
      </w:pPr>
      <w:r w:rsidRPr="003F22F6">
        <w:rPr>
          <w:rFonts w:ascii="Times New Roman" w:hAnsi="Times New Roman" w:cs="Times New Roman"/>
          <w:b/>
          <w:sz w:val="24"/>
        </w:rPr>
        <w:t xml:space="preserve">ΠΕΙΡΑΜΑΤΙΚΟ ΜΕΡΟΣ </w:t>
      </w:r>
    </w:p>
    <w:p w:rsidR="00C715F0" w:rsidRPr="003F22F6" w:rsidRDefault="00C715F0" w:rsidP="005C332E">
      <w:pPr>
        <w:spacing w:after="0" w:line="240" w:lineRule="auto"/>
        <w:rPr>
          <w:rFonts w:ascii="Times New Roman" w:hAnsi="Times New Roman" w:cs="Times New Roman"/>
          <w:b/>
          <w:sz w:val="24"/>
        </w:rPr>
      </w:pPr>
    </w:p>
    <w:p w:rsidR="00D1419A" w:rsidRPr="003F22F6" w:rsidRDefault="00D1419A" w:rsidP="00D1419A">
      <w:pPr>
        <w:spacing w:after="0" w:line="240" w:lineRule="auto"/>
        <w:jc w:val="both"/>
        <w:rPr>
          <w:rFonts w:ascii="Times New Roman" w:hAnsi="Times New Roman" w:cs="Times New Roman"/>
          <w:b/>
          <w:sz w:val="24"/>
        </w:rPr>
      </w:pPr>
      <w:r w:rsidRPr="003F22F6">
        <w:rPr>
          <w:rFonts w:ascii="Times New Roman" w:hAnsi="Times New Roman" w:cs="Times New Roman"/>
          <w:b/>
          <w:sz w:val="24"/>
        </w:rPr>
        <w:t>Πειραματική διάταξη</w:t>
      </w:r>
    </w:p>
    <w:p w:rsidR="00D1419A" w:rsidRPr="00A3105E" w:rsidRDefault="00D1419A" w:rsidP="00D1419A">
      <w:pPr>
        <w:spacing w:after="0" w:line="240" w:lineRule="auto"/>
        <w:jc w:val="both"/>
        <w:rPr>
          <w:rFonts w:ascii="Times New Roman" w:hAnsi="Times New Roman" w:cs="Times New Roman"/>
          <w:sz w:val="24"/>
        </w:rPr>
      </w:pPr>
      <w:r w:rsidRPr="008A6C78">
        <w:rPr>
          <w:rFonts w:ascii="Times New Roman" w:hAnsi="Times New Roman" w:cs="Times New Roman"/>
          <w:sz w:val="24"/>
        </w:rPr>
        <w:t xml:space="preserve">Ο </w:t>
      </w:r>
      <w:r w:rsidR="00637DE0">
        <w:rPr>
          <w:rFonts w:ascii="Times New Roman" w:hAnsi="Times New Roman" w:cs="Times New Roman"/>
          <w:sz w:val="24"/>
        </w:rPr>
        <w:t>αντιδραστήρας σταθερής κλίνης ανοδικής ροής (</w:t>
      </w:r>
      <w:r w:rsidR="00637DE0">
        <w:rPr>
          <w:rFonts w:ascii="Times New Roman" w:hAnsi="Times New Roman" w:cs="Times New Roman"/>
          <w:sz w:val="24"/>
          <w:lang w:val="en-US"/>
        </w:rPr>
        <w:t>Upflow</w:t>
      </w:r>
      <w:r w:rsidR="00637DE0" w:rsidRPr="00637DE0">
        <w:rPr>
          <w:rFonts w:ascii="Times New Roman" w:hAnsi="Times New Roman" w:cs="Times New Roman"/>
          <w:sz w:val="24"/>
        </w:rPr>
        <w:t xml:space="preserve"> </w:t>
      </w:r>
      <w:r w:rsidR="00637DE0">
        <w:rPr>
          <w:rFonts w:ascii="Times New Roman" w:hAnsi="Times New Roman" w:cs="Times New Roman"/>
          <w:sz w:val="24"/>
          <w:lang w:val="en-US"/>
        </w:rPr>
        <w:t>Packed</w:t>
      </w:r>
      <w:r w:rsidR="00637DE0" w:rsidRPr="00637DE0">
        <w:rPr>
          <w:rFonts w:ascii="Times New Roman" w:hAnsi="Times New Roman" w:cs="Times New Roman"/>
          <w:sz w:val="24"/>
        </w:rPr>
        <w:t xml:space="preserve"> </w:t>
      </w:r>
      <w:proofErr w:type="spellStart"/>
      <w:r w:rsidR="00637DE0">
        <w:rPr>
          <w:rFonts w:ascii="Times New Roman" w:hAnsi="Times New Roman" w:cs="Times New Roman"/>
          <w:sz w:val="24"/>
          <w:lang w:val="en-US"/>
        </w:rPr>
        <w:t>Ber</w:t>
      </w:r>
      <w:proofErr w:type="spellEnd"/>
      <w:r w:rsidR="00637DE0" w:rsidRPr="00637DE0">
        <w:rPr>
          <w:rFonts w:ascii="Times New Roman" w:hAnsi="Times New Roman" w:cs="Times New Roman"/>
          <w:sz w:val="24"/>
        </w:rPr>
        <w:t xml:space="preserve"> </w:t>
      </w:r>
      <w:r w:rsidR="00637DE0">
        <w:rPr>
          <w:rFonts w:ascii="Times New Roman" w:hAnsi="Times New Roman" w:cs="Times New Roman"/>
          <w:sz w:val="24"/>
          <w:lang w:val="en-US"/>
        </w:rPr>
        <w:t>Reactor</w:t>
      </w:r>
      <w:r w:rsidR="00637DE0" w:rsidRPr="00637DE0">
        <w:rPr>
          <w:rFonts w:ascii="Times New Roman" w:hAnsi="Times New Roman" w:cs="Times New Roman"/>
          <w:sz w:val="24"/>
        </w:rPr>
        <w:t xml:space="preserve">, </w:t>
      </w:r>
      <w:r w:rsidRPr="008A6C78">
        <w:rPr>
          <w:rFonts w:ascii="Times New Roman" w:hAnsi="Times New Roman" w:cs="Times New Roman"/>
          <w:sz w:val="24"/>
        </w:rPr>
        <w:t>UPBR</w:t>
      </w:r>
      <w:r w:rsidR="00637DE0" w:rsidRPr="00637DE0">
        <w:rPr>
          <w:rFonts w:ascii="Times New Roman" w:hAnsi="Times New Roman" w:cs="Times New Roman"/>
          <w:sz w:val="24"/>
        </w:rPr>
        <w:t>)</w:t>
      </w:r>
      <w:r w:rsidRPr="008A6C78">
        <w:rPr>
          <w:rFonts w:ascii="Times New Roman" w:hAnsi="Times New Roman" w:cs="Times New Roman"/>
          <w:sz w:val="24"/>
        </w:rPr>
        <w:t xml:space="preserve"> κατασκευάστηκε </w:t>
      </w:r>
      <w:r>
        <w:rPr>
          <w:rFonts w:ascii="Times New Roman" w:hAnsi="Times New Roman" w:cs="Times New Roman"/>
          <w:sz w:val="24"/>
        </w:rPr>
        <w:t>με χρήση</w:t>
      </w:r>
      <w:r w:rsidRPr="008A6C78">
        <w:rPr>
          <w:rFonts w:ascii="Times New Roman" w:hAnsi="Times New Roman" w:cs="Times New Roman"/>
          <w:sz w:val="24"/>
        </w:rPr>
        <w:t xml:space="preserve"> </w:t>
      </w:r>
      <w:proofErr w:type="spellStart"/>
      <w:r w:rsidRPr="008A6C78">
        <w:rPr>
          <w:rFonts w:ascii="Times New Roman" w:hAnsi="Times New Roman" w:cs="Times New Roman"/>
          <w:sz w:val="24"/>
        </w:rPr>
        <w:t>Plexiglas</w:t>
      </w:r>
      <w:proofErr w:type="spellEnd"/>
      <w:r w:rsidRPr="008A6C78">
        <w:rPr>
          <w:rFonts w:ascii="Times New Roman" w:hAnsi="Times New Roman" w:cs="Times New Roman"/>
          <w:sz w:val="24"/>
        </w:rPr>
        <w:t xml:space="preserve">. </w:t>
      </w:r>
      <w:r>
        <w:rPr>
          <w:rFonts w:ascii="Times New Roman" w:hAnsi="Times New Roman" w:cs="Times New Roman"/>
          <w:sz w:val="24"/>
        </w:rPr>
        <w:t>Για τη ρύθμιση της</w:t>
      </w:r>
      <w:r w:rsidRPr="008A6C78">
        <w:rPr>
          <w:rFonts w:ascii="Times New Roman" w:hAnsi="Times New Roman" w:cs="Times New Roman"/>
          <w:sz w:val="24"/>
        </w:rPr>
        <w:t xml:space="preserve"> θερμοκρασίας (55±0.5</w:t>
      </w:r>
      <w:r w:rsidRPr="008A6C78">
        <w:rPr>
          <w:rFonts w:ascii="Times New Roman" w:hAnsi="Times New Roman" w:cs="Times New Roman"/>
          <w:sz w:val="24"/>
          <w:vertAlign w:val="superscript"/>
        </w:rPr>
        <w:t>ο</w:t>
      </w:r>
      <w:r w:rsidR="003F22F6">
        <w:rPr>
          <w:rFonts w:ascii="Times New Roman" w:hAnsi="Times New Roman" w:cs="Times New Roman"/>
          <w:sz w:val="24"/>
        </w:rPr>
        <w:t>C)</w:t>
      </w:r>
      <w:r w:rsidRPr="008A6C78">
        <w:rPr>
          <w:rFonts w:ascii="Times New Roman" w:hAnsi="Times New Roman" w:cs="Times New Roman"/>
          <w:sz w:val="24"/>
        </w:rPr>
        <w:t xml:space="preserve"> </w:t>
      </w:r>
      <w:r>
        <w:rPr>
          <w:rFonts w:ascii="Times New Roman" w:hAnsi="Times New Roman" w:cs="Times New Roman"/>
          <w:sz w:val="24"/>
        </w:rPr>
        <w:t>χρησιμοποιήθηκε διπλό τοίχωμα</w:t>
      </w:r>
      <w:r w:rsidRPr="008A6C78">
        <w:rPr>
          <w:rFonts w:ascii="Times New Roman" w:hAnsi="Times New Roman" w:cs="Times New Roman"/>
          <w:sz w:val="24"/>
        </w:rPr>
        <w:t xml:space="preserve"> που λειτουργεί σαν θερμαντικός μανδύας, ανάμεσα από το οποίο μπορεί να κυκλοφορεί ζεστό νερό (</w:t>
      </w:r>
      <w:proofErr w:type="spellStart"/>
      <w:r w:rsidRPr="008A6C78">
        <w:rPr>
          <w:rFonts w:ascii="Times New Roman" w:hAnsi="Times New Roman" w:cs="Times New Roman"/>
          <w:sz w:val="24"/>
        </w:rPr>
        <w:t>Lettinga</w:t>
      </w:r>
      <w:proofErr w:type="spellEnd"/>
      <w:r w:rsidRPr="008A6C78">
        <w:rPr>
          <w:rFonts w:ascii="Times New Roman" w:hAnsi="Times New Roman" w:cs="Times New Roman"/>
          <w:sz w:val="24"/>
        </w:rPr>
        <w:t xml:space="preserve"> </w:t>
      </w:r>
      <w:proofErr w:type="spellStart"/>
      <w:r w:rsidRPr="008A6C78">
        <w:rPr>
          <w:rFonts w:ascii="Times New Roman" w:hAnsi="Times New Roman" w:cs="Times New Roman"/>
          <w:sz w:val="24"/>
        </w:rPr>
        <w:t>and</w:t>
      </w:r>
      <w:proofErr w:type="spellEnd"/>
      <w:r w:rsidRPr="008A6C78">
        <w:rPr>
          <w:rFonts w:ascii="Times New Roman" w:hAnsi="Times New Roman" w:cs="Times New Roman"/>
          <w:sz w:val="24"/>
        </w:rPr>
        <w:t xml:space="preserve"> </w:t>
      </w:r>
      <w:proofErr w:type="spellStart"/>
      <w:r w:rsidRPr="008A6C78">
        <w:rPr>
          <w:rFonts w:ascii="Times New Roman" w:hAnsi="Times New Roman" w:cs="Times New Roman"/>
          <w:sz w:val="24"/>
        </w:rPr>
        <w:t>Hulshoff</w:t>
      </w:r>
      <w:proofErr w:type="spellEnd"/>
      <w:r w:rsidRPr="008A6C78">
        <w:rPr>
          <w:rFonts w:ascii="Times New Roman" w:hAnsi="Times New Roman" w:cs="Times New Roman"/>
          <w:sz w:val="24"/>
        </w:rPr>
        <w:t>, 1991), το οποίο θερμαίνεται σε υδατόλουτ</w:t>
      </w:r>
      <w:r>
        <w:rPr>
          <w:rFonts w:ascii="Times New Roman" w:hAnsi="Times New Roman" w:cs="Times New Roman"/>
          <w:sz w:val="24"/>
        </w:rPr>
        <w:t>ρο. Ο συνολικός</w:t>
      </w:r>
      <w:r w:rsidRPr="008A6C78">
        <w:rPr>
          <w:rFonts w:ascii="Times New Roman" w:hAnsi="Times New Roman" w:cs="Times New Roman"/>
          <w:sz w:val="24"/>
        </w:rPr>
        <w:t xml:space="preserve"> όγκος του</w:t>
      </w:r>
      <w:r>
        <w:rPr>
          <w:rFonts w:ascii="Times New Roman" w:hAnsi="Times New Roman" w:cs="Times New Roman"/>
          <w:sz w:val="24"/>
        </w:rPr>
        <w:t xml:space="preserve"> αντιδραστήρα ήταν 6.2 L</w:t>
      </w:r>
      <w:r w:rsidRPr="008A6C78">
        <w:rPr>
          <w:rFonts w:ascii="Times New Roman" w:hAnsi="Times New Roman" w:cs="Times New Roman"/>
          <w:sz w:val="24"/>
        </w:rPr>
        <w:t xml:space="preserve">. Ωστόσο με την προσθήκη </w:t>
      </w:r>
      <w:proofErr w:type="spellStart"/>
      <w:r w:rsidRPr="008A6C78">
        <w:rPr>
          <w:rFonts w:ascii="Times New Roman" w:hAnsi="Times New Roman" w:cs="Times New Roman"/>
          <w:sz w:val="24"/>
        </w:rPr>
        <w:t>πληρωτικού</w:t>
      </w:r>
      <w:proofErr w:type="spellEnd"/>
      <w:r w:rsidRPr="008A6C78">
        <w:rPr>
          <w:rFonts w:ascii="Times New Roman" w:hAnsi="Times New Roman" w:cs="Times New Roman"/>
          <w:sz w:val="24"/>
        </w:rPr>
        <w:t xml:space="preserve"> υλικού </w:t>
      </w:r>
      <w:r>
        <w:rPr>
          <w:rFonts w:ascii="Times New Roman" w:hAnsi="Times New Roman" w:cs="Times New Roman"/>
          <w:sz w:val="24"/>
        </w:rPr>
        <w:t xml:space="preserve">και βιομάζας </w:t>
      </w:r>
      <w:r w:rsidRPr="008A6C78">
        <w:rPr>
          <w:rFonts w:ascii="Times New Roman" w:hAnsi="Times New Roman" w:cs="Times New Roman"/>
          <w:sz w:val="24"/>
        </w:rPr>
        <w:t xml:space="preserve">ο λειτουργικός όγκος μειώθηκε στα </w:t>
      </w:r>
      <w:r>
        <w:rPr>
          <w:rFonts w:ascii="Times New Roman" w:hAnsi="Times New Roman" w:cs="Times New Roman"/>
          <w:sz w:val="24"/>
        </w:rPr>
        <w:t>3.</w:t>
      </w:r>
      <w:r w:rsidRPr="008A6C78">
        <w:rPr>
          <w:rFonts w:ascii="Times New Roman" w:hAnsi="Times New Roman" w:cs="Times New Roman"/>
          <w:sz w:val="24"/>
        </w:rPr>
        <w:t>5 L. Το πληρωτικό υλικό που χρησιμοποιήθηκε ήταν φορείς βιομάζας Κ5 με προστατευμένη επιφάνεια 800 m</w:t>
      </w:r>
      <w:r w:rsidRPr="00274687">
        <w:rPr>
          <w:rFonts w:ascii="Times New Roman" w:hAnsi="Times New Roman" w:cs="Times New Roman"/>
          <w:sz w:val="24"/>
          <w:vertAlign w:val="superscript"/>
        </w:rPr>
        <w:t>2</w:t>
      </w:r>
      <w:r w:rsidRPr="008A6C78">
        <w:rPr>
          <w:rFonts w:ascii="Times New Roman" w:hAnsi="Times New Roman" w:cs="Times New Roman"/>
          <w:sz w:val="24"/>
        </w:rPr>
        <w:t>/m</w:t>
      </w:r>
      <w:r w:rsidRPr="00274687">
        <w:rPr>
          <w:rFonts w:ascii="Times New Roman" w:hAnsi="Times New Roman" w:cs="Times New Roman"/>
          <w:sz w:val="24"/>
          <w:vertAlign w:val="superscript"/>
        </w:rPr>
        <w:t>3</w:t>
      </w:r>
      <w:r w:rsidRPr="008A6C78">
        <w:rPr>
          <w:rFonts w:ascii="Times New Roman" w:hAnsi="Times New Roman" w:cs="Times New Roman"/>
          <w:sz w:val="24"/>
        </w:rPr>
        <w:t xml:space="preserve"> από την εταιρεία </w:t>
      </w:r>
      <w:proofErr w:type="spellStart"/>
      <w:r w:rsidRPr="008A6C78">
        <w:rPr>
          <w:rFonts w:ascii="Times New Roman" w:hAnsi="Times New Roman" w:cs="Times New Roman"/>
          <w:sz w:val="24"/>
        </w:rPr>
        <w:t>Anoxkaldnes</w:t>
      </w:r>
      <w:proofErr w:type="spellEnd"/>
      <w:r w:rsidRPr="008A6C78">
        <w:rPr>
          <w:rFonts w:ascii="Times New Roman" w:hAnsi="Times New Roman" w:cs="Times New Roman"/>
          <w:sz w:val="24"/>
        </w:rPr>
        <w:t xml:space="preserve"> (Λουντ, Σουηδία). Στην πειραματική διάταξη περιλαμβάνεται και μια δε</w:t>
      </w:r>
      <w:r>
        <w:rPr>
          <w:rFonts w:ascii="Times New Roman" w:hAnsi="Times New Roman" w:cs="Times New Roman"/>
          <w:sz w:val="24"/>
        </w:rPr>
        <w:t>ξαμενή καθίζησης όγκου 1.</w:t>
      </w:r>
      <w:r w:rsidRPr="008A6C78">
        <w:rPr>
          <w:rFonts w:ascii="Times New Roman" w:hAnsi="Times New Roman" w:cs="Times New Roman"/>
          <w:sz w:val="24"/>
        </w:rPr>
        <w:t>2 L που δεν συμπεριλαμβάνεται στον λειτουργικό όγκο</w:t>
      </w:r>
      <w:r w:rsidR="00637DE0" w:rsidRPr="00637DE0">
        <w:rPr>
          <w:rFonts w:ascii="Times New Roman" w:hAnsi="Times New Roman" w:cs="Times New Roman"/>
          <w:sz w:val="24"/>
        </w:rPr>
        <w:t xml:space="preserve"> </w:t>
      </w:r>
      <w:r w:rsidR="00637DE0" w:rsidRPr="008A6C78">
        <w:rPr>
          <w:rFonts w:ascii="Times New Roman" w:hAnsi="Times New Roman" w:cs="Times New Roman"/>
          <w:sz w:val="24"/>
        </w:rPr>
        <w:t>(</w:t>
      </w:r>
      <w:r w:rsidR="00637DE0" w:rsidRPr="008A6C78">
        <w:rPr>
          <w:rFonts w:ascii="Times New Roman" w:hAnsi="Times New Roman" w:cs="Times New Roman"/>
          <w:b/>
          <w:bCs/>
          <w:sz w:val="24"/>
        </w:rPr>
        <w:t>Εικόνα</w:t>
      </w:r>
      <w:r w:rsidR="00637DE0" w:rsidRPr="003F22F6">
        <w:rPr>
          <w:rFonts w:ascii="Times New Roman" w:hAnsi="Times New Roman" w:cs="Times New Roman"/>
          <w:b/>
          <w:bCs/>
          <w:sz w:val="24"/>
        </w:rPr>
        <w:t xml:space="preserve"> 1</w:t>
      </w:r>
      <w:r w:rsidR="00637DE0">
        <w:rPr>
          <w:rFonts w:ascii="Times New Roman" w:hAnsi="Times New Roman" w:cs="Times New Roman"/>
          <w:b/>
          <w:bCs/>
          <w:sz w:val="24"/>
        </w:rPr>
        <w:t>)</w:t>
      </w:r>
      <w:r>
        <w:rPr>
          <w:rFonts w:ascii="Times New Roman" w:hAnsi="Times New Roman" w:cs="Times New Roman"/>
          <w:sz w:val="24"/>
        </w:rPr>
        <w:t>. Παρόλα αυτά</w:t>
      </w:r>
      <w:r w:rsidRPr="008A6C78">
        <w:rPr>
          <w:rFonts w:ascii="Times New Roman" w:hAnsi="Times New Roman" w:cs="Times New Roman"/>
          <w:sz w:val="24"/>
        </w:rPr>
        <w:t xml:space="preserve"> εξυπηρετεί δύο σκοπούς: την καθίζηση </w:t>
      </w:r>
      <w:r>
        <w:rPr>
          <w:rFonts w:ascii="Times New Roman" w:hAnsi="Times New Roman" w:cs="Times New Roman"/>
          <w:sz w:val="24"/>
        </w:rPr>
        <w:t>του μεγαλύτερου ποσοστού βιομάζας</w:t>
      </w:r>
      <w:r w:rsidRPr="008A6C78">
        <w:rPr>
          <w:rFonts w:ascii="Times New Roman" w:hAnsi="Times New Roman" w:cs="Times New Roman"/>
          <w:sz w:val="24"/>
        </w:rPr>
        <w:t xml:space="preserve"> εντός της, και την εφαρμογή</w:t>
      </w:r>
      <w:r>
        <w:rPr>
          <w:rFonts w:ascii="Times New Roman" w:hAnsi="Times New Roman" w:cs="Times New Roman"/>
          <w:sz w:val="24"/>
        </w:rPr>
        <w:t xml:space="preserve"> </w:t>
      </w:r>
      <w:proofErr w:type="spellStart"/>
      <w:r>
        <w:rPr>
          <w:rFonts w:ascii="Times New Roman" w:hAnsi="Times New Roman" w:cs="Times New Roman"/>
          <w:sz w:val="24"/>
        </w:rPr>
        <w:t>ανακυκλοφορίας</w:t>
      </w:r>
      <w:proofErr w:type="spellEnd"/>
      <w:r>
        <w:rPr>
          <w:rFonts w:ascii="Times New Roman" w:hAnsi="Times New Roman" w:cs="Times New Roman"/>
          <w:sz w:val="24"/>
        </w:rPr>
        <w:t xml:space="preserve">. </w:t>
      </w:r>
      <w:r w:rsidRPr="008A6C78">
        <w:rPr>
          <w:rFonts w:ascii="Times New Roman" w:hAnsi="Times New Roman" w:cs="Times New Roman"/>
          <w:sz w:val="24"/>
        </w:rPr>
        <w:t>Η τροφοδοσία του συστήματος βρισκόταν υπό συνεχή ανάδε</w:t>
      </w:r>
      <w:r>
        <w:rPr>
          <w:rFonts w:ascii="Times New Roman" w:hAnsi="Times New Roman" w:cs="Times New Roman"/>
          <w:sz w:val="24"/>
        </w:rPr>
        <w:t>υση</w:t>
      </w:r>
      <w:r w:rsidRPr="008A6C78">
        <w:rPr>
          <w:rFonts w:ascii="Times New Roman" w:hAnsi="Times New Roman" w:cs="Times New Roman"/>
          <w:sz w:val="24"/>
        </w:rPr>
        <w:t xml:space="preserve">, εντός ψυγείου έτσι ώστε να διατηρείται ομοιόμορφη και αναλλοίωτη σύσταση αντίστοιχα ενώ γινόταν περιοδικά σε προγραμματισμένους χρόνους, με χρήση </w:t>
      </w:r>
      <w:r>
        <w:rPr>
          <w:rFonts w:ascii="Times New Roman" w:hAnsi="Times New Roman" w:cs="Times New Roman"/>
          <w:sz w:val="24"/>
        </w:rPr>
        <w:t xml:space="preserve">περισταλτικής </w:t>
      </w:r>
      <w:r w:rsidRPr="008A6C78">
        <w:rPr>
          <w:rFonts w:ascii="Times New Roman" w:hAnsi="Times New Roman" w:cs="Times New Roman"/>
          <w:sz w:val="24"/>
        </w:rPr>
        <w:t>αντλίας.</w:t>
      </w:r>
    </w:p>
    <w:p w:rsidR="003F22F6" w:rsidRPr="00A3105E" w:rsidRDefault="003F22F6" w:rsidP="00D1419A">
      <w:pPr>
        <w:spacing w:after="0" w:line="240" w:lineRule="auto"/>
        <w:jc w:val="both"/>
        <w:rPr>
          <w:rFonts w:ascii="Times New Roman" w:hAnsi="Times New Roman" w:cs="Times New Roman"/>
          <w:sz w:val="24"/>
        </w:rPr>
      </w:pPr>
    </w:p>
    <w:p w:rsidR="003F22F6" w:rsidRPr="003F22F6" w:rsidRDefault="003F22F6" w:rsidP="003F22F6">
      <w:pPr>
        <w:spacing w:after="0" w:line="240" w:lineRule="auto"/>
        <w:jc w:val="both"/>
        <w:rPr>
          <w:rFonts w:ascii="Times New Roman" w:hAnsi="Times New Roman" w:cs="Times New Roman"/>
          <w:b/>
          <w:sz w:val="24"/>
        </w:rPr>
      </w:pPr>
      <w:r w:rsidRPr="003F22F6">
        <w:rPr>
          <w:rFonts w:ascii="Times New Roman" w:hAnsi="Times New Roman" w:cs="Times New Roman"/>
          <w:b/>
          <w:sz w:val="24"/>
        </w:rPr>
        <w:t>Εγκλιματισμός της καλλιέργειας υπό θερμόφιλες συνθήκες</w:t>
      </w:r>
    </w:p>
    <w:p w:rsidR="00812B04" w:rsidRDefault="003F22F6" w:rsidP="00812B04">
      <w:pPr>
        <w:spacing w:after="0" w:line="240" w:lineRule="auto"/>
        <w:jc w:val="both"/>
        <w:rPr>
          <w:rFonts w:ascii="Times New Roman" w:hAnsi="Times New Roman" w:cs="Times New Roman"/>
          <w:sz w:val="24"/>
        </w:rPr>
      </w:pPr>
      <w:r w:rsidRPr="00D1419A">
        <w:rPr>
          <w:rFonts w:ascii="Times New Roman" w:hAnsi="Times New Roman" w:cs="Times New Roman"/>
          <w:sz w:val="24"/>
        </w:rPr>
        <w:t>Η μικτή καλλιέργεια πο</w:t>
      </w:r>
      <w:r>
        <w:rPr>
          <w:rFonts w:ascii="Times New Roman" w:hAnsi="Times New Roman" w:cs="Times New Roman"/>
          <w:sz w:val="24"/>
        </w:rPr>
        <w:t xml:space="preserve">υ χρησιμοποιήθηκε κατά την θερμόφιλη αναερόβια χώνευση υγρών αποβλήτων ελαιοτριβείου </w:t>
      </w:r>
      <w:r w:rsidR="00270476">
        <w:rPr>
          <w:rFonts w:ascii="Times New Roman" w:hAnsi="Times New Roman" w:cs="Times New Roman"/>
          <w:sz w:val="24"/>
        </w:rPr>
        <w:t xml:space="preserve">(ΥΑΕ) </w:t>
      </w:r>
      <w:r w:rsidRPr="00D1419A">
        <w:rPr>
          <w:rFonts w:ascii="Times New Roman" w:hAnsi="Times New Roman" w:cs="Times New Roman"/>
          <w:sz w:val="24"/>
        </w:rPr>
        <w:t>προήλθε από αντιδραστήρα</w:t>
      </w:r>
      <w:r w:rsidR="00637DE0" w:rsidRPr="00637DE0">
        <w:rPr>
          <w:rFonts w:ascii="Times New Roman" w:hAnsi="Times New Roman" w:cs="Times New Roman"/>
          <w:sz w:val="24"/>
        </w:rPr>
        <w:t xml:space="preserve"> </w:t>
      </w:r>
      <w:r w:rsidR="00637DE0" w:rsidRPr="00D1419A">
        <w:rPr>
          <w:rFonts w:ascii="Times New Roman" w:hAnsi="Times New Roman" w:cs="Times New Roman"/>
          <w:sz w:val="24"/>
        </w:rPr>
        <w:t>UASB</w:t>
      </w:r>
      <w:r w:rsidRPr="00D1419A">
        <w:rPr>
          <w:rFonts w:ascii="Times New Roman" w:hAnsi="Times New Roman" w:cs="Times New Roman"/>
          <w:sz w:val="24"/>
        </w:rPr>
        <w:t>, ο οποίος είχε δοκιμασθεί επιτυχώς στην αναερόβια χώνευ</w:t>
      </w:r>
      <w:r w:rsidR="00270476">
        <w:rPr>
          <w:rFonts w:ascii="Times New Roman" w:hAnsi="Times New Roman" w:cs="Times New Roman"/>
          <w:sz w:val="24"/>
        </w:rPr>
        <w:t>ση υγρών ΥΑΕ</w:t>
      </w:r>
      <w:r w:rsidRPr="00D1419A">
        <w:rPr>
          <w:rFonts w:ascii="Times New Roman" w:hAnsi="Times New Roman" w:cs="Times New Roman"/>
          <w:sz w:val="24"/>
        </w:rPr>
        <w:t>, στους 37</w:t>
      </w:r>
      <w:r w:rsidRPr="00D1419A">
        <w:rPr>
          <w:rFonts w:ascii="Times New Roman" w:hAnsi="Times New Roman" w:cs="Times New Roman"/>
          <w:sz w:val="24"/>
          <w:vertAlign w:val="superscript"/>
        </w:rPr>
        <w:t>o</w:t>
      </w:r>
      <w:r w:rsidRPr="00D1419A">
        <w:rPr>
          <w:rFonts w:ascii="Times New Roman" w:hAnsi="Times New Roman" w:cs="Times New Roman"/>
          <w:sz w:val="24"/>
        </w:rPr>
        <w:t>C. Αρχικά για την συλλογή της βιομάζας έγινε φυγοκέντριση των απ</w:t>
      </w:r>
      <w:r w:rsidR="00270476">
        <w:rPr>
          <w:rFonts w:ascii="Times New Roman" w:hAnsi="Times New Roman" w:cs="Times New Roman"/>
          <w:sz w:val="24"/>
        </w:rPr>
        <w:t>ορροών του UASB αντιδραστήρα στις</w:t>
      </w:r>
      <w:r w:rsidRPr="00D1419A">
        <w:rPr>
          <w:rFonts w:ascii="Times New Roman" w:hAnsi="Times New Roman" w:cs="Times New Roman"/>
          <w:sz w:val="24"/>
        </w:rPr>
        <w:t xml:space="preserve"> 4000 </w:t>
      </w:r>
      <w:proofErr w:type="spellStart"/>
      <w:r w:rsidRPr="00D1419A">
        <w:rPr>
          <w:rFonts w:ascii="Times New Roman" w:hAnsi="Times New Roman" w:cs="Times New Roman"/>
          <w:sz w:val="24"/>
        </w:rPr>
        <w:t>rpm</w:t>
      </w:r>
      <w:proofErr w:type="spellEnd"/>
      <w:r w:rsidRPr="00D1419A">
        <w:rPr>
          <w:rFonts w:ascii="Times New Roman" w:hAnsi="Times New Roman" w:cs="Times New Roman"/>
          <w:sz w:val="24"/>
        </w:rPr>
        <w:t xml:space="preserve"> για 5 λεπτά. </w:t>
      </w:r>
      <w:r>
        <w:rPr>
          <w:rFonts w:ascii="Times New Roman" w:hAnsi="Times New Roman" w:cs="Times New Roman"/>
          <w:sz w:val="24"/>
        </w:rPr>
        <w:t xml:space="preserve">Ακολούθησε η τοποθέτηση της βιομάζας </w:t>
      </w:r>
      <w:r w:rsidRPr="00D1419A">
        <w:rPr>
          <w:rFonts w:ascii="Times New Roman" w:hAnsi="Times New Roman" w:cs="Times New Roman"/>
          <w:sz w:val="24"/>
        </w:rPr>
        <w:t>σε κωνική φιάλη 3L, η οποία συμπληρώθηκε με απορροή απ’ τον αντιδραστήρα UASB και κλείσθηκε με ελαστικό πώμα το οποίο συνδεόταν με σύστημα μέτρησης παραγόμενου βιοαερίου.</w:t>
      </w:r>
      <w:r w:rsidRPr="003F22F6">
        <w:rPr>
          <w:rFonts w:ascii="Times New Roman" w:hAnsi="Times New Roman" w:cs="Times New Roman"/>
          <w:sz w:val="24"/>
        </w:rPr>
        <w:t xml:space="preserve"> </w:t>
      </w:r>
      <w:r w:rsidRPr="00D1419A">
        <w:rPr>
          <w:rFonts w:ascii="Times New Roman" w:hAnsi="Times New Roman" w:cs="Times New Roman"/>
          <w:sz w:val="24"/>
        </w:rPr>
        <w:t xml:space="preserve">Η κωνική φιάλη τοποθετήθηκε απευθείας σε </w:t>
      </w:r>
      <w:r w:rsidR="00270476">
        <w:rPr>
          <w:rFonts w:ascii="Times New Roman" w:hAnsi="Times New Roman" w:cs="Times New Roman"/>
          <w:sz w:val="24"/>
        </w:rPr>
        <w:t xml:space="preserve">ανακινούμενο </w:t>
      </w:r>
      <w:r w:rsidRPr="00D1419A">
        <w:rPr>
          <w:rFonts w:ascii="Times New Roman" w:hAnsi="Times New Roman" w:cs="Times New Roman"/>
          <w:sz w:val="24"/>
        </w:rPr>
        <w:t>υδατόλουτρο (</w:t>
      </w:r>
      <w:proofErr w:type="spellStart"/>
      <w:r w:rsidRPr="00D1419A">
        <w:rPr>
          <w:rFonts w:ascii="Times New Roman" w:hAnsi="Times New Roman" w:cs="Times New Roman"/>
          <w:sz w:val="24"/>
        </w:rPr>
        <w:t>Grant</w:t>
      </w:r>
      <w:proofErr w:type="spellEnd"/>
      <w:r w:rsidRPr="00D1419A">
        <w:rPr>
          <w:rFonts w:ascii="Times New Roman" w:hAnsi="Times New Roman" w:cs="Times New Roman"/>
          <w:sz w:val="24"/>
        </w:rPr>
        <w:t xml:space="preserve"> </w:t>
      </w:r>
      <w:r w:rsidR="00270476">
        <w:rPr>
          <w:rFonts w:ascii="Times New Roman" w:hAnsi="Times New Roman" w:cs="Times New Roman"/>
          <w:sz w:val="24"/>
        </w:rPr>
        <w:t>OLS200)</w:t>
      </w:r>
      <w:r w:rsidR="00637DE0">
        <w:rPr>
          <w:rFonts w:ascii="Times New Roman" w:hAnsi="Times New Roman" w:cs="Times New Roman"/>
          <w:sz w:val="24"/>
        </w:rPr>
        <w:t>, στους 55±</w:t>
      </w:r>
      <w:r w:rsidRPr="00D1419A">
        <w:rPr>
          <w:rFonts w:ascii="Times New Roman" w:hAnsi="Times New Roman" w:cs="Times New Roman"/>
          <w:sz w:val="24"/>
        </w:rPr>
        <w:t>0.5</w:t>
      </w:r>
      <w:r w:rsidRPr="00D1419A">
        <w:rPr>
          <w:rFonts w:ascii="Times New Roman" w:hAnsi="Times New Roman" w:cs="Times New Roman"/>
          <w:sz w:val="24"/>
          <w:vertAlign w:val="superscript"/>
        </w:rPr>
        <w:t>o</w:t>
      </w:r>
      <w:r w:rsidRPr="00D1419A">
        <w:rPr>
          <w:rFonts w:ascii="Times New Roman" w:hAnsi="Times New Roman" w:cs="Times New Roman"/>
          <w:sz w:val="24"/>
        </w:rPr>
        <w:t>C (</w:t>
      </w:r>
      <w:proofErr w:type="spellStart"/>
      <w:r w:rsidRPr="00D1419A">
        <w:rPr>
          <w:rFonts w:ascii="Times New Roman" w:hAnsi="Times New Roman" w:cs="Times New Roman"/>
          <w:sz w:val="24"/>
        </w:rPr>
        <w:t>Bouskova</w:t>
      </w:r>
      <w:proofErr w:type="spellEnd"/>
      <w:r w:rsidRPr="00D1419A">
        <w:rPr>
          <w:rFonts w:ascii="Times New Roman" w:hAnsi="Times New Roman" w:cs="Times New Roman"/>
          <w:sz w:val="24"/>
        </w:rPr>
        <w:t xml:space="preserve"> </w:t>
      </w:r>
      <w:proofErr w:type="spellStart"/>
      <w:r w:rsidRPr="00D1419A">
        <w:rPr>
          <w:rFonts w:ascii="Times New Roman" w:hAnsi="Times New Roman" w:cs="Times New Roman"/>
          <w:sz w:val="24"/>
        </w:rPr>
        <w:t>et</w:t>
      </w:r>
      <w:proofErr w:type="spellEnd"/>
      <w:r w:rsidRPr="00D1419A">
        <w:rPr>
          <w:rFonts w:ascii="Times New Roman" w:hAnsi="Times New Roman" w:cs="Times New Roman"/>
          <w:sz w:val="24"/>
        </w:rPr>
        <w:t xml:space="preserve"> </w:t>
      </w:r>
      <w:proofErr w:type="spellStart"/>
      <w:r w:rsidRPr="00D1419A">
        <w:rPr>
          <w:rFonts w:ascii="Times New Roman" w:hAnsi="Times New Roman" w:cs="Times New Roman"/>
          <w:sz w:val="24"/>
        </w:rPr>
        <w:t>al</w:t>
      </w:r>
      <w:proofErr w:type="spellEnd"/>
      <w:r w:rsidRPr="00D1419A">
        <w:rPr>
          <w:rFonts w:ascii="Times New Roman" w:hAnsi="Times New Roman" w:cs="Times New Roman"/>
          <w:sz w:val="24"/>
        </w:rPr>
        <w:t>., 2005)</w:t>
      </w:r>
      <w:r>
        <w:rPr>
          <w:rFonts w:ascii="Times New Roman" w:hAnsi="Times New Roman" w:cs="Times New Roman"/>
          <w:sz w:val="24"/>
        </w:rPr>
        <w:t>.</w:t>
      </w:r>
      <w:r w:rsidR="00812B04" w:rsidRPr="00812B04">
        <w:rPr>
          <w:rFonts w:ascii="Times New Roman" w:hAnsi="Times New Roman" w:cs="Times New Roman"/>
          <w:sz w:val="24"/>
        </w:rPr>
        <w:t xml:space="preserve"> </w:t>
      </w:r>
      <w:r w:rsidR="00812B04" w:rsidRPr="00D1419A">
        <w:rPr>
          <w:rFonts w:ascii="Times New Roman" w:hAnsi="Times New Roman" w:cs="Times New Roman"/>
          <w:sz w:val="24"/>
        </w:rPr>
        <w:t xml:space="preserve">Για τις πρώτες 2 μέρες δεν έγινε </w:t>
      </w:r>
      <w:r w:rsidR="00270476">
        <w:rPr>
          <w:rFonts w:ascii="Times New Roman" w:hAnsi="Times New Roman" w:cs="Times New Roman"/>
          <w:sz w:val="24"/>
        </w:rPr>
        <w:t>προσθήκη τροφοδοσίας στην</w:t>
      </w:r>
      <w:r w:rsidR="00812B04" w:rsidRPr="00D1419A">
        <w:rPr>
          <w:rFonts w:ascii="Times New Roman" w:hAnsi="Times New Roman" w:cs="Times New Roman"/>
          <w:sz w:val="24"/>
        </w:rPr>
        <w:t xml:space="preserve"> φιάλη, ενώ παρατηρήθηκε παραγωγή βιοαερίου. Μετά την πάροδο των 2 ημερών ξεκίνησε παροχή τροφοδοσίας </w:t>
      </w:r>
      <w:r w:rsidR="00812B04" w:rsidRPr="00D1419A">
        <w:rPr>
          <w:rFonts w:ascii="Times New Roman" w:hAnsi="Times New Roman" w:cs="Times New Roman"/>
          <w:sz w:val="24"/>
        </w:rPr>
        <w:lastRenderedPageBreak/>
        <w:t xml:space="preserve">αραιωμένων (1:1 ν/ν) εις διπλούν </w:t>
      </w:r>
      <w:proofErr w:type="spellStart"/>
      <w:r w:rsidR="00812B04" w:rsidRPr="00D1419A">
        <w:rPr>
          <w:rFonts w:ascii="Times New Roman" w:hAnsi="Times New Roman" w:cs="Times New Roman"/>
          <w:sz w:val="24"/>
        </w:rPr>
        <w:t>φυγοκεντριμένων</w:t>
      </w:r>
      <w:proofErr w:type="spellEnd"/>
      <w:r w:rsidR="00812B04" w:rsidRPr="00D1419A">
        <w:rPr>
          <w:rFonts w:ascii="Times New Roman" w:hAnsi="Times New Roman" w:cs="Times New Roman"/>
          <w:sz w:val="24"/>
        </w:rPr>
        <w:t xml:space="preserve"> </w:t>
      </w:r>
      <w:r w:rsidR="00270476">
        <w:rPr>
          <w:rFonts w:ascii="Times New Roman" w:hAnsi="Times New Roman" w:cs="Times New Roman"/>
          <w:sz w:val="24"/>
        </w:rPr>
        <w:t>ΥΑΕ</w:t>
      </w:r>
      <w:r w:rsidR="00812B04" w:rsidRPr="00D1419A">
        <w:rPr>
          <w:rFonts w:ascii="Times New Roman" w:hAnsi="Times New Roman" w:cs="Times New Roman"/>
          <w:sz w:val="24"/>
        </w:rPr>
        <w:t xml:space="preserve"> επιτυγχάνοντ</w:t>
      </w:r>
      <w:r w:rsidR="00812B04">
        <w:rPr>
          <w:rFonts w:ascii="Times New Roman" w:hAnsi="Times New Roman" w:cs="Times New Roman"/>
          <w:sz w:val="24"/>
        </w:rPr>
        <w:t>ας HRT 30 ημερών. Η επιλογή</w:t>
      </w:r>
      <w:r w:rsidR="00812B04" w:rsidRPr="00D1419A">
        <w:rPr>
          <w:rFonts w:ascii="Times New Roman" w:hAnsi="Times New Roman" w:cs="Times New Roman"/>
          <w:sz w:val="24"/>
        </w:rPr>
        <w:t xml:space="preserve"> μεγάλου χρόνου παραμονής έγινε προκειμένου να αποφευχθεί τυχόν παρεμπόδιση των μικροοργανισμών από συσσώρευση ενδιάμεσων προϊόντων της αναερόβ</w:t>
      </w:r>
      <w:r w:rsidR="00637DE0">
        <w:rPr>
          <w:rFonts w:ascii="Times New Roman" w:hAnsi="Times New Roman" w:cs="Times New Roman"/>
          <w:sz w:val="24"/>
        </w:rPr>
        <w:t>ιας χώνευσης. Η</w:t>
      </w:r>
      <w:r w:rsidR="00812B04" w:rsidRPr="00D1419A">
        <w:rPr>
          <w:rFonts w:ascii="Times New Roman" w:hAnsi="Times New Roman" w:cs="Times New Roman"/>
          <w:sz w:val="24"/>
        </w:rPr>
        <w:t xml:space="preserve"> φιάλη λειτούργησε σαν “</w:t>
      </w:r>
      <w:proofErr w:type="spellStart"/>
      <w:r w:rsidR="00812B04" w:rsidRPr="00D1419A">
        <w:rPr>
          <w:rFonts w:ascii="Times New Roman" w:hAnsi="Times New Roman" w:cs="Times New Roman"/>
          <w:sz w:val="24"/>
        </w:rPr>
        <w:t>draw</w:t>
      </w:r>
      <w:proofErr w:type="spellEnd"/>
      <w:r w:rsidR="00812B04" w:rsidRPr="00D1419A">
        <w:rPr>
          <w:rFonts w:ascii="Times New Roman" w:hAnsi="Times New Roman" w:cs="Times New Roman"/>
          <w:sz w:val="24"/>
        </w:rPr>
        <w:t>-</w:t>
      </w:r>
      <w:proofErr w:type="spellStart"/>
      <w:r w:rsidR="00812B04" w:rsidRPr="00D1419A">
        <w:rPr>
          <w:rFonts w:ascii="Times New Roman" w:hAnsi="Times New Roman" w:cs="Times New Roman"/>
          <w:sz w:val="24"/>
        </w:rPr>
        <w:t>and</w:t>
      </w:r>
      <w:proofErr w:type="spellEnd"/>
      <w:r w:rsidR="00812B04" w:rsidRPr="00D1419A">
        <w:rPr>
          <w:rFonts w:ascii="Times New Roman" w:hAnsi="Times New Roman" w:cs="Times New Roman"/>
          <w:sz w:val="24"/>
        </w:rPr>
        <w:t>-</w:t>
      </w:r>
      <w:proofErr w:type="spellStart"/>
      <w:r w:rsidR="00812B04" w:rsidRPr="00D1419A">
        <w:rPr>
          <w:rFonts w:ascii="Times New Roman" w:hAnsi="Times New Roman" w:cs="Times New Roman"/>
          <w:sz w:val="24"/>
        </w:rPr>
        <w:t>fill</w:t>
      </w:r>
      <w:proofErr w:type="spellEnd"/>
      <w:r w:rsidR="00812B04" w:rsidRPr="00D1419A">
        <w:rPr>
          <w:rFonts w:ascii="Times New Roman" w:hAnsi="Times New Roman" w:cs="Times New Roman"/>
          <w:sz w:val="24"/>
        </w:rPr>
        <w:t xml:space="preserve">” αντιδραστήρας αφαιρώντας κάθε φορά ποσότητα από το </w:t>
      </w:r>
      <w:r w:rsidR="0059593B">
        <w:rPr>
          <w:rFonts w:ascii="Times New Roman" w:hAnsi="Times New Roman" w:cs="Times New Roman"/>
          <w:sz w:val="24"/>
        </w:rPr>
        <w:t xml:space="preserve">εσωτερικό της, η οποία </w:t>
      </w:r>
      <w:r w:rsidR="00812B04" w:rsidRPr="00D1419A">
        <w:rPr>
          <w:rFonts w:ascii="Times New Roman" w:hAnsi="Times New Roman" w:cs="Times New Roman"/>
          <w:sz w:val="24"/>
        </w:rPr>
        <w:t>αντιστοιχούσε στον όγκο που επρόκειτο να προστεθεί σαν τροφοδοσία και να επιτευχθεί HRT 30 ημερών.</w:t>
      </w:r>
    </w:p>
    <w:p w:rsidR="00812B04" w:rsidRPr="00BE51A4" w:rsidRDefault="00812B04" w:rsidP="00812B04">
      <w:pPr>
        <w:spacing w:after="0" w:line="240" w:lineRule="auto"/>
        <w:rPr>
          <w:rFonts w:ascii="Times New Roman" w:hAnsi="Times New Roman" w:cs="Times New Roman"/>
          <w:sz w:val="24"/>
        </w:rPr>
      </w:pPr>
    </w:p>
    <w:p w:rsidR="00812B04" w:rsidRPr="003F22F6" w:rsidRDefault="00812B04" w:rsidP="00812B04">
      <w:pPr>
        <w:spacing w:after="0" w:line="240" w:lineRule="auto"/>
        <w:rPr>
          <w:rFonts w:ascii="Times New Roman" w:hAnsi="Times New Roman" w:cs="Times New Roman"/>
          <w:b/>
        </w:rPr>
      </w:pPr>
      <w:r w:rsidRPr="003F22F6">
        <w:rPr>
          <w:rFonts w:ascii="Times New Roman" w:hAnsi="Times New Roman" w:cs="Times New Roman"/>
          <w:b/>
        </w:rPr>
        <w:t>Πρώτες ύλες</w:t>
      </w:r>
    </w:p>
    <w:p w:rsidR="009250C0" w:rsidRDefault="00812B04" w:rsidP="00812B04">
      <w:pPr>
        <w:spacing w:after="0" w:line="240" w:lineRule="auto"/>
        <w:jc w:val="both"/>
        <w:rPr>
          <w:rFonts w:ascii="Times New Roman" w:hAnsi="Times New Roman" w:cs="Times New Roman"/>
          <w:sz w:val="24"/>
        </w:rPr>
      </w:pPr>
      <w:r>
        <w:rPr>
          <w:rFonts w:ascii="Times New Roman" w:hAnsi="Times New Roman" w:cs="Times New Roman"/>
          <w:sz w:val="24"/>
        </w:rPr>
        <w:t>Οι</w:t>
      </w:r>
      <w:r w:rsidRPr="008D5EBC">
        <w:rPr>
          <w:rFonts w:ascii="Times New Roman" w:hAnsi="Times New Roman" w:cs="Times New Roman"/>
          <w:sz w:val="24"/>
        </w:rPr>
        <w:t xml:space="preserve"> πρώτες ύλες </w:t>
      </w:r>
      <w:r>
        <w:rPr>
          <w:rFonts w:ascii="Times New Roman" w:hAnsi="Times New Roman" w:cs="Times New Roman"/>
          <w:sz w:val="24"/>
        </w:rPr>
        <w:t xml:space="preserve">που </w:t>
      </w:r>
      <w:r w:rsidRPr="008D5EBC">
        <w:rPr>
          <w:rFonts w:ascii="Times New Roman" w:hAnsi="Times New Roman" w:cs="Times New Roman"/>
          <w:sz w:val="24"/>
        </w:rPr>
        <w:t xml:space="preserve">χρησιμοποιήθηκαν για την παρούσα εργασία </w:t>
      </w:r>
      <w:r>
        <w:rPr>
          <w:rFonts w:ascii="Times New Roman" w:hAnsi="Times New Roman" w:cs="Times New Roman"/>
          <w:sz w:val="24"/>
        </w:rPr>
        <w:t>ήταν τρε</w:t>
      </w:r>
      <w:r w:rsidR="00270476">
        <w:rPr>
          <w:rFonts w:ascii="Times New Roman" w:hAnsi="Times New Roman" w:cs="Times New Roman"/>
          <w:sz w:val="24"/>
        </w:rPr>
        <w:t>ις παρτίδες ΥΑΕ</w:t>
      </w:r>
      <w:r w:rsidRPr="008D5EBC">
        <w:rPr>
          <w:rFonts w:ascii="Times New Roman" w:hAnsi="Times New Roman" w:cs="Times New Roman"/>
          <w:sz w:val="24"/>
        </w:rPr>
        <w:t xml:space="preserve">, τα οποία συλλέχθηκαν από </w:t>
      </w:r>
      <w:r>
        <w:rPr>
          <w:rFonts w:ascii="Times New Roman" w:hAnsi="Times New Roman" w:cs="Times New Roman"/>
          <w:sz w:val="24"/>
        </w:rPr>
        <w:t xml:space="preserve">τριφασικό ελαιοτριβείο </w:t>
      </w:r>
      <w:r w:rsidRPr="008D5EBC">
        <w:rPr>
          <w:rFonts w:ascii="Times New Roman" w:hAnsi="Times New Roman" w:cs="Times New Roman"/>
          <w:sz w:val="24"/>
        </w:rPr>
        <w:t xml:space="preserve">στην περιοχή της Πάτρας. Η παραγωγή αυτών των απόβλητων είναι εποχική, ενώ χαρακτηρίζονται από φυσική τάση για ζύμωση και αλλοίωση των χαρακτηριστικών τους. </w:t>
      </w:r>
      <w:r>
        <w:rPr>
          <w:rFonts w:ascii="Times New Roman" w:hAnsi="Times New Roman" w:cs="Times New Roman"/>
          <w:sz w:val="24"/>
        </w:rPr>
        <w:t>Για τους παραπάνω λόγους</w:t>
      </w:r>
      <w:r w:rsidRPr="008D5EBC">
        <w:rPr>
          <w:rFonts w:ascii="Times New Roman" w:hAnsi="Times New Roman" w:cs="Times New Roman"/>
          <w:sz w:val="24"/>
        </w:rPr>
        <w:t xml:space="preserve"> ποσότητες </w:t>
      </w:r>
      <w:r>
        <w:rPr>
          <w:rFonts w:ascii="Times New Roman" w:hAnsi="Times New Roman" w:cs="Times New Roman"/>
          <w:sz w:val="24"/>
        </w:rPr>
        <w:t>της τάξεως των 50</w:t>
      </w:r>
      <w:r>
        <w:rPr>
          <w:rFonts w:ascii="Times New Roman" w:hAnsi="Times New Roman" w:cs="Times New Roman"/>
          <w:sz w:val="24"/>
          <w:lang w:val="en-US"/>
        </w:rPr>
        <w:t>L</w:t>
      </w:r>
      <w:r w:rsidRPr="008D5EBC">
        <w:rPr>
          <w:rFonts w:ascii="Times New Roman" w:hAnsi="Times New Roman" w:cs="Times New Roman"/>
          <w:sz w:val="24"/>
        </w:rPr>
        <w:t xml:space="preserve"> συλλέχθηκαν και αποθηκεύθηκαν στην κατάψυξη (-18</w:t>
      </w:r>
      <w:r w:rsidRPr="003F22F6">
        <w:rPr>
          <w:rFonts w:ascii="Times New Roman" w:hAnsi="Times New Roman" w:cs="Times New Roman"/>
          <w:sz w:val="24"/>
          <w:vertAlign w:val="superscript"/>
        </w:rPr>
        <w:t>ο</w:t>
      </w:r>
      <w:r w:rsidRPr="008D5EBC">
        <w:rPr>
          <w:rFonts w:ascii="Times New Roman" w:hAnsi="Times New Roman" w:cs="Times New Roman"/>
          <w:sz w:val="24"/>
        </w:rPr>
        <w:t>C) προκειμένου να διατηρηθούν αναλλοίωτα τα φυσικοχημικά χαρακτηριστικά τους.</w:t>
      </w:r>
      <w:r>
        <w:rPr>
          <w:rFonts w:ascii="Times New Roman" w:hAnsi="Times New Roman" w:cs="Times New Roman"/>
          <w:sz w:val="24"/>
        </w:rPr>
        <w:t xml:space="preserve"> Πριν τη χρήση τους,</w:t>
      </w:r>
      <w:r w:rsidRPr="008D5EBC">
        <w:rPr>
          <w:rFonts w:ascii="Times New Roman" w:hAnsi="Times New Roman" w:cs="Times New Roman"/>
          <w:sz w:val="24"/>
        </w:rPr>
        <w:t xml:space="preserve"> τα απόβλητα αρχικά υφίστανται </w:t>
      </w:r>
      <w:r>
        <w:rPr>
          <w:rFonts w:ascii="Times New Roman" w:hAnsi="Times New Roman" w:cs="Times New Roman"/>
          <w:sz w:val="24"/>
        </w:rPr>
        <w:t>φυγοκέντριση για 15 λεπτά στα 4</w:t>
      </w:r>
      <w:r w:rsidRPr="003F22F6">
        <w:rPr>
          <w:rFonts w:ascii="Times New Roman" w:hAnsi="Times New Roman" w:cs="Times New Roman"/>
          <w:sz w:val="24"/>
        </w:rPr>
        <w:t>.</w:t>
      </w:r>
      <w:r w:rsidRPr="008D5EBC">
        <w:rPr>
          <w:rFonts w:ascii="Times New Roman" w:hAnsi="Times New Roman" w:cs="Times New Roman"/>
          <w:sz w:val="24"/>
        </w:rPr>
        <w:t xml:space="preserve">000 </w:t>
      </w:r>
      <w:proofErr w:type="spellStart"/>
      <w:r w:rsidRPr="008D5EBC">
        <w:rPr>
          <w:rFonts w:ascii="Times New Roman" w:hAnsi="Times New Roman" w:cs="Times New Roman"/>
          <w:sz w:val="24"/>
        </w:rPr>
        <w:t>rpm</w:t>
      </w:r>
      <w:proofErr w:type="spellEnd"/>
      <w:r w:rsidRPr="008D5EBC">
        <w:rPr>
          <w:rFonts w:ascii="Times New Roman" w:hAnsi="Times New Roman" w:cs="Times New Roman"/>
          <w:sz w:val="24"/>
        </w:rPr>
        <w:t xml:space="preserve"> και το υπερκείμενο </w:t>
      </w:r>
      <w:proofErr w:type="spellStart"/>
      <w:r w:rsidRPr="008D5EBC">
        <w:rPr>
          <w:rFonts w:ascii="Times New Roman" w:hAnsi="Times New Roman" w:cs="Times New Roman"/>
          <w:sz w:val="24"/>
        </w:rPr>
        <w:t>φυγοκεντρείται</w:t>
      </w:r>
      <w:proofErr w:type="spellEnd"/>
      <w:r w:rsidRPr="008D5EBC">
        <w:rPr>
          <w:rFonts w:ascii="Times New Roman" w:hAnsi="Times New Roman" w:cs="Times New Roman"/>
          <w:sz w:val="24"/>
        </w:rPr>
        <w:t xml:space="preserve"> ξανά κάτω από τις ίδιες συνθήκες. Παρότι η περιεκτικότητα σε πτητικά στερεά (VS) δύναται να αυξάνει την παραγωγικότητα CH</w:t>
      </w:r>
      <w:r w:rsidRPr="008D5EBC">
        <w:rPr>
          <w:rFonts w:ascii="Times New Roman" w:hAnsi="Times New Roman" w:cs="Times New Roman"/>
          <w:sz w:val="24"/>
          <w:vertAlign w:val="subscript"/>
        </w:rPr>
        <w:t>4</w:t>
      </w:r>
      <w:r w:rsidRPr="008D5EBC">
        <w:rPr>
          <w:rFonts w:ascii="Times New Roman" w:hAnsi="Times New Roman" w:cs="Times New Roman"/>
          <w:sz w:val="24"/>
        </w:rPr>
        <w:t xml:space="preserve"> (</w:t>
      </w:r>
      <w:proofErr w:type="spellStart"/>
      <w:r w:rsidRPr="008D5EBC">
        <w:rPr>
          <w:rFonts w:ascii="Times New Roman" w:hAnsi="Times New Roman" w:cs="Times New Roman"/>
          <w:sz w:val="24"/>
        </w:rPr>
        <w:t>Goswami</w:t>
      </w:r>
      <w:proofErr w:type="spellEnd"/>
      <w:r w:rsidRPr="008D5EBC">
        <w:rPr>
          <w:rFonts w:ascii="Times New Roman" w:hAnsi="Times New Roman" w:cs="Times New Roman"/>
          <w:sz w:val="24"/>
        </w:rPr>
        <w:t xml:space="preserve">, </w:t>
      </w:r>
      <w:proofErr w:type="spellStart"/>
      <w:r w:rsidRPr="008D5EBC">
        <w:rPr>
          <w:rFonts w:ascii="Times New Roman" w:hAnsi="Times New Roman" w:cs="Times New Roman"/>
          <w:sz w:val="24"/>
        </w:rPr>
        <w:t>n.d</w:t>
      </w:r>
      <w:proofErr w:type="spellEnd"/>
      <w:r w:rsidRPr="008D5EBC">
        <w:rPr>
          <w:rFonts w:ascii="Times New Roman" w:hAnsi="Times New Roman" w:cs="Times New Roman"/>
          <w:sz w:val="24"/>
        </w:rPr>
        <w:t xml:space="preserve">), η διαδικασία αυτή ήταν απαραίτητη </w:t>
      </w:r>
      <w:r>
        <w:rPr>
          <w:rFonts w:ascii="Times New Roman" w:hAnsi="Times New Roman" w:cs="Times New Roman"/>
          <w:sz w:val="24"/>
        </w:rPr>
        <w:t>για την επίτευξη ταχύρρυθμου συστήματος, έτσι ώστε το απόβλητο να έχει χαμηλή περιεκτικότητα στερεών.</w:t>
      </w:r>
      <w:r w:rsidRPr="008D5EBC">
        <w:rPr>
          <w:rFonts w:ascii="Times New Roman" w:hAnsi="Times New Roman" w:cs="Times New Roman"/>
          <w:sz w:val="24"/>
        </w:rPr>
        <w:t xml:space="preserve"> Το τελικό υπερκείμενο υγρό αφού αραιωθεί στις κατάλληλες αναλογίες (για διατήρηση σταθερής οργανικής φόρτισης) με νερό βρύσης, αποτελεί το υπόστρωμα τροφοδοσίας του αντιδραστήρα.</w:t>
      </w:r>
    </w:p>
    <w:p w:rsidR="00C715F0" w:rsidRDefault="00C715F0" w:rsidP="00812B04">
      <w:pPr>
        <w:spacing w:after="0" w:line="240" w:lineRule="auto"/>
        <w:jc w:val="both"/>
        <w:rPr>
          <w:rFonts w:ascii="Times New Roman" w:hAnsi="Times New Roman" w:cs="Times New Roman"/>
          <w:sz w:val="24"/>
        </w:rPr>
      </w:pPr>
    </w:p>
    <w:p w:rsidR="003F22F6" w:rsidRPr="003F22F6" w:rsidRDefault="003D25CA" w:rsidP="003F22F6">
      <w:pPr>
        <w:spacing w:after="0" w:line="240" w:lineRule="auto"/>
        <w:jc w:val="center"/>
        <w:rPr>
          <w:rFonts w:ascii="Times New Roman" w:hAnsi="Times New Roman" w:cs="Times New Roman"/>
          <w:sz w:val="24"/>
          <w:lang w:val="en-US"/>
        </w:rPr>
      </w:pPr>
      <w:r w:rsidRPr="003D25CA">
        <w:rPr>
          <w:rFonts w:ascii="Times New Roman" w:hAnsi="Times New Roman" w:cs="Times New Roman"/>
          <w:noProof/>
          <w:sz w:val="24"/>
          <w:szCs w:val="24"/>
          <w:lang w:eastAsia="el-GR"/>
        </w:rPr>
      </w:r>
      <w:r w:rsidR="00C715F0" w:rsidRPr="003D25CA">
        <w:rPr>
          <w:rFonts w:ascii="Times New Roman" w:hAnsi="Times New Roman" w:cs="Times New Roman"/>
          <w:noProof/>
          <w:sz w:val="24"/>
          <w:szCs w:val="24"/>
          <w:lang w:eastAsia="el-GR"/>
        </w:rPr>
        <w:pict>
          <v:group id="Canvas 161" o:spid="_x0000_s1026" editas="canvas" style="width:248.6pt;height:277.25pt;mso-position-horizontal-relative:char;mso-position-vertical-relative:line" coordorigin="3519,1626" coordsize="4614,5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519;top:1626;width:4614;height:5149;visibility:visible" o:preferrelative="f">
              <v:fill o:detectmouseclick="t"/>
              <v:path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28" type="#_x0000_t34" style="position:absolute;left:5377;top:4641;width:723;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eOZcIAAADbAAAADwAAAGRycy9kb3ducmV2LnhtbESPzYoCMRCE7wu+Q2jB25pxQZHRKIu4&#10;KAsK/t2bSe9kMOkMk6jjPr0RBI9FVX1FTeets+JKTag8Kxj0MxDEhdcVlwqOh5/PMYgQkTVaz6Tg&#10;TgHms87HFHPtb7yj6z6WIkE45KjAxFjnUobCkMPQ9zVx8v584zAm2ZRSN3hLcGflV5aNpMOK04LB&#10;mhaGivP+4hQs0PzjNjtdtvZUht3y/Gs3q5FSvW77PQERqY3v8Ku91gqGQ3h+ST9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eOZcIAAADbAAAADwAAAAAAAAAAAAAA&#10;AAChAgAAZHJzL2Rvd25yZXYueG1sUEsFBgAAAAAEAAQA+QAAAJADAAAAAA==&#10;" strokeweight="1.25pt">
              <v:stroke endarrow="block"/>
            </v:shape>
            <v:shape id="AutoShape 78" o:spid="_x0000_s1029" type="#_x0000_t34" style="position:absolute;left:5738;top:5931;width:207;height: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59AsQAAADbAAAADwAAAGRycy9kb3ducmV2LnhtbESPQWsCMRSE74L/ITzBm2YVrWU1igqC&#10;IBXUUurtsXnuLm5eliTq2l/fFAoeh5n5hpktGlOJOzlfWlYw6CcgiDOrS84VfJ42vXcQPiBrrCyT&#10;gid5WMzbrRmm2j74QPdjyEWEsE9RQRFCnUrps4IM+r6tiaN3sc5giNLlUjt8RLip5DBJ3qTBkuNC&#10;gTWtC8qux5tRsM93559qhbsvfUoubp+N9O3jW6lup1lOQQRqwiv8395qBeMJ/H2JP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3n0CxAAAANsAAAAPAAAAAAAAAAAA&#10;AAAAAKECAABkcnMvZG93bnJldi54bWxQSwUGAAAAAAQABAD5AAAAkgMAAAAA&#10;" strokeweight="1.25pt"/>
            <v:shapetype id="_x0000_t32" coordsize="21600,21600" o:spt="32" o:oned="t" path="m,l21600,21600e" filled="f">
              <v:path arrowok="t" fillok="f" o:connecttype="none"/>
              <o:lock v:ext="edit" shapetype="t"/>
            </v:shapetype>
            <v:shape id="AutoShape 61" o:spid="_x0000_s1030" type="#_x0000_t32" style="position:absolute;left:5640;top:1914;width:192;height:1;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lrkMQAAADbAAAADwAAAGRycy9kb3ducmV2LnhtbESPQWsCMRSE7wX/Q3hCL0WzWllkaxRR&#10;Cj0Jamvp7XXzzC5uXpYk1e2/N4LgcZiZb5jZorONOJMPtWMFo2EGgrh0umaj4HP/PpiCCBFZY+OY&#10;FPxTgMW89zTDQrsLb+m8i0YkCIcCFVQxtoWUoazIYhi6ljh5R+ctxiS9kdrjJcFtI8dZlkuLNaeF&#10;CltaVVSedn9WwXizmfxODod8bb7x5fUrLn/23ij13O+WbyAidfERvrc/tIJ8BLcv6Qf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CWuQxAAAANsAAAAPAAAAAAAAAAAA&#10;AAAAAKECAABkcnMvZG93bnJldi54bWxQSwUGAAAAAAQABAD5AAAAkgMAAAAA&#10;" strokeweight="1.25pt"/>
            <v:shape id="AutoShape 65" o:spid="_x0000_s1031" type="#_x0000_t34" style="position:absolute;left:5735;top:1819;width:1509;height: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TjjsQAAADbAAAADwAAAGRycy9kb3ducmV2LnhtbESPQYvCMBSE78L+h/AWvIimVnCXapRF&#10;kPUggloP3h7Nsy3bvJQmq/HfG0HwOMzMN8x8GUwjrtS52rKC8SgBQVxYXXOpID+uh98gnEfW2Fgm&#10;BXdysFx89OaYaXvjPV0PvhQRwi5DBZX3bSalKyoy6Ea2JY7exXYGfZRdKXWHtwg3jUyTZCoN1hwX&#10;KmxpVVHxd/g3Ck7512Tw69L9/cy7sGnDqcy3Y6X6n+FnBsJT8O/wq73RCqYpPL/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OOOxAAAANsAAAAPAAAAAAAAAAAA&#10;AAAAAKECAABkcnMvZG93bnJldi54bWxQSwUGAAAAAAQABAD5AAAAkgMAAAAA&#10;" strokeweight="1.25pt">
              <v:stroke endarrow="block"/>
            </v:shape>
            <v:shape id="AutoShape 75" o:spid="_x0000_s1032" type="#_x0000_t34" style="position:absolute;left:6273;top:5485;width:915;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Gq7MAAAADbAAAADwAAAGRycy9kb3ducmV2LnhtbESPUYvCMBCE3w/8D2EF387EkxOpRhHl&#10;4PDtbH/A2qxNsdmUJmrPX28Ewcdhdr7ZWa5714grdaH2rGEyViCIS29qrjQU+c/nHESIyAYbz6Th&#10;nwKsV4OPJWbG3/iProdYiQThkKEGG2ObSRlKSw7D2LfEyTv5zmFMsquk6fCW4K6RX0rNpMOaU4PF&#10;lraWyvPh4tIb3746Fry35OV5p/LNHY3KtR4N+80CRKQ+vo9f6V+jYTaF55YEAL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gRquzAAAAA2wAAAA8AAAAAAAAAAAAAAAAA&#10;oQIAAGRycy9kb3ducmV2LnhtbFBLBQYAAAAABAAEAPkAAACOAwAAAAA=&#10;" adj="10790" strokeweight="1.25pt"/>
            <v:shape id="AutoShape 71" o:spid="_x0000_s1033" type="#_x0000_t34" style="position:absolute;left:6953;top:4382;width:541;height:1;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H3bMQAAADcAAAADwAAAGRycy9kb3ducmV2LnhtbESPQWvCQBCF74X+h2UEL0U3RmgluooI&#10;BS8tVKXnITtmg9nZsLuJyb/vFgSPjzfve/M2u8E2oicfascKFvMMBHHpdM2Vgsv5c7YCESKyxsYx&#10;KRgpwG77+rLBQrs7/1B/ipVIEA4FKjAxtoWUoTRkMcxdS5y8q/MWY5K+ktrjPcFtI/Mse5cWa04N&#10;Bls6GCpvp86mN77G5a85+9H1Zo/f+aI7dPJNqelk2K9BRBri8/iRPmoFy/wD/sckAs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gfdsxAAAANwAAAAPAAAAAAAAAAAA&#10;AAAAAKECAABkcnMvZG93bnJldi54bWxQSwUGAAAAAAQABAD5AAAAkgMAAAAA&#10;" strokeweight="1.25pt"/>
            <v:roundrect id="AutoShape 74" o:spid="_x0000_s1034" style="position:absolute;left:7450;top:5610;width:78;height:198;visibility:visible" arcsize="10923f" fillcolor="white [3212]" strokecolor="white [3212]"/>
            <v:group id="_x0000_s1035" style="position:absolute;left:3519;top:1639;width:4614;height:5136" coordorigin="3519,1639" coordsize="4614,5136">
              <v:shapetype id="_x0000_t202" coordsize="21600,21600" o:spt="202" path="m,l,21600r21600,l21600,xe">
                <v:stroke joinstyle="miter"/>
                <v:path gradientshapeok="t" o:connecttype="rect"/>
              </v:shapetype>
              <v:shape id="Text Box 48" o:spid="_x0000_s1036" type="#_x0000_t202" style="position:absolute;left:3519;top:4833;width:606;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KMc8QA&#10;AADbAAAADwAAAGRycy9kb3ducmV2LnhtbESPQWvCQBSE74X+h+UVvJS6SS1iYlYpQrWHXtTq+ZF9&#10;JqHZtyG7mvXfdwXB4zAz3zDFMphWXKh3jWUF6TgBQVxa3XCl4Hf/9TYD4TyyxtYyKbiSg+Xi+anA&#10;XNuBt3TZ+UpECLscFdTed7mUrqzJoBvbjjh6J9sb9FH2ldQ9DhFuWvmeJFNpsOG4UGNHq5rKv93Z&#10;KNgnJh1+NlN6tbN0vQmHcMyyrVKjl/A5B+Ep+Ef43v7WCj4mcPsSf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SjHPEAAAA2wAAAA8AAAAAAAAAAAAAAAAAmAIAAGRycy9k&#10;b3ducmV2LnhtbFBLBQYAAAAABAAEAPUAAACJAwAAAAA=&#10;" filled="f" stroked="f" strokeweight="1.25pt">
                <v:textbox style="mso-next-textbox:#Text Box 48" inset="2.35794mm,1.179mm,2.35794mm,1.179mm">
                  <w:txbxContent>
                    <w:p w:rsidR="00AB56AC" w:rsidRPr="00C715F0" w:rsidRDefault="00AB56AC" w:rsidP="003F22F6">
                      <w:pPr>
                        <w:spacing w:after="0" w:line="240" w:lineRule="auto"/>
                        <w:rPr>
                          <w:rFonts w:ascii="Times New Roman" w:hAnsi="Times New Roman" w:cs="Times New Roman"/>
                          <w:sz w:val="18"/>
                          <w:lang w:val="en-US"/>
                        </w:rPr>
                      </w:pPr>
                      <w:r w:rsidRPr="00C715F0">
                        <w:rPr>
                          <w:rFonts w:ascii="Times New Roman" w:hAnsi="Times New Roman" w:cs="Times New Roman"/>
                          <w:sz w:val="18"/>
                          <w:lang w:val="en-US"/>
                        </w:rPr>
                        <w:t>Feed</w:t>
                      </w:r>
                    </w:p>
                    <w:p w:rsidR="00AB56AC" w:rsidRPr="00C715F0" w:rsidRDefault="00AB56AC" w:rsidP="003F22F6">
                      <w:pPr>
                        <w:spacing w:after="0" w:line="240" w:lineRule="auto"/>
                        <w:rPr>
                          <w:rFonts w:ascii="Times New Roman" w:hAnsi="Times New Roman" w:cs="Times New Roman"/>
                          <w:sz w:val="18"/>
                          <w:lang w:val="en-US"/>
                        </w:rPr>
                      </w:pPr>
                      <w:proofErr w:type="gramStart"/>
                      <w:r w:rsidRPr="00C715F0">
                        <w:rPr>
                          <w:rFonts w:ascii="Times New Roman" w:hAnsi="Times New Roman" w:cs="Times New Roman"/>
                          <w:sz w:val="18"/>
                          <w:lang w:val="en-US"/>
                        </w:rPr>
                        <w:t>tank</w:t>
                      </w:r>
                      <w:proofErr w:type="gramEnd"/>
                    </w:p>
                  </w:txbxContent>
                </v:textbox>
              </v:shape>
              <v:roundrect id="AutoShape 23" o:spid="_x0000_s1037" style="position:absolute;left:3593;top:5327;width:515;height:81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dOcMA&#10;AADbAAAADwAAAGRycy9kb3ducmV2LnhtbESPUWvCMBSF3wf7D+EOfJtph4rrTGWIwkCYWPcDLs1d&#10;U9bclCZrs39vhIGPh3POdzibbbSdGGnwrWMF+TwDQVw73XKj4OtyeF6D8AFZY+eYFPyRh235+LDB&#10;QruJzzRWoREJwr5ABSaEvpDS14Ys+rnriZP37QaLIcmhkXrAKcFtJ1+ybCUttpwWDPa0M1T/VL9W&#10;wYjLz9fqFPPDaKbTcbfvYzgulZo9xfc3EIFiuIf/2x9awWIBty/pB8j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wdOcMAAADbAAAADwAAAAAAAAAAAAAAAACYAgAAZHJzL2Rv&#10;d25yZXYueG1sUEsFBgAAAAAEAAQA9QAAAIgDAAAAAA==&#10;" filled="f" strokeweight="1.25pt"/>
              <v:shape id="AutoShape 79" o:spid="_x0000_s1038" type="#_x0000_t32" style="position:absolute;left:4108;top:5915;width:323;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mszMMAAADbAAAADwAAAGRycy9kb3ducmV2LnhtbESPX2vCMBTF34V9h3AHe9PUWUWqaRlj&#10;soHswarv1+auLWtuShJt9+2XwcDHw/nz42yL0XTiRs63lhXMZwkI4srqlmsFp+NuugbhA7LGzjIp&#10;+CEPRf4w2WKm7cAHupWhFnGEfYYKmhD6TEpfNWTQz2xPHL0v6wyGKF0ttcMhjptOPifJShpsORIa&#10;7Om1oeq7vJrI3fn0/a2u9p/zYbnYXxyd0xUp9fQ4vmxABBrDPfzf/tAK0iX8fY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ZrMzDAAAA2wAAAA8AAAAAAAAAAAAA&#10;AAAAoQIAAGRycy9kb3ducmV2LnhtbFBLBQYAAAAABAAEAPkAAACRAwAAAAA=&#10;" strokeweight="1.25pt">
                <v:stroke endarrow="block"/>
              </v:shape>
              <v:shape id="Text Box 49" o:spid="_x0000_s1039" type="#_x0000_t202" style="position:absolute;left:4331;top:6096;width:1032;height: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eAsAA&#10;AADbAAAADwAAAGRycy9kb3ducmV2LnhtbERPTYvCMBC9C/sfwizsRTTtIqJdo4jg6sGLVfc8NGNb&#10;bCaliTb7781B8Ph434tVMI14UOdqywrScQKCuLC65lLB+bQdzUA4j6yxsUwK/snBavkxWGCmbc9H&#10;euS+FDGEXYYKKu/bTEpXVGTQjW1LHLmr7Qz6CLtS6g77GG4a+Z0kU2mw5thQYUubiopbfjcKTolJ&#10;+8NuSkM7S3934RL+5vOjUl+fYf0DwlPwb/HLvdcKJnFs/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YeAsAAAADbAAAADwAAAAAAAAAAAAAAAACYAgAAZHJzL2Rvd25y&#10;ZXYueG1sUEsFBgAAAAAEAAQA9QAAAIUDAAAAAA==&#10;" filled="f" stroked="f" strokeweight="1.25pt">
                <v:textbox style="mso-next-textbox:#Text Box 49" inset="2.35794mm,1.179mm,2.35794mm,1.179mm">
                  <w:txbxContent>
                    <w:p w:rsidR="00AB56AC" w:rsidRPr="00C715F0" w:rsidRDefault="00AB56AC" w:rsidP="003F22F6">
                      <w:pPr>
                        <w:spacing w:after="0" w:line="240" w:lineRule="auto"/>
                        <w:rPr>
                          <w:rFonts w:ascii="Times New Roman" w:hAnsi="Times New Roman" w:cs="Times New Roman"/>
                          <w:sz w:val="18"/>
                          <w:lang w:val="en-US"/>
                        </w:rPr>
                      </w:pPr>
                      <w:r w:rsidRPr="00C715F0">
                        <w:rPr>
                          <w:rFonts w:ascii="Times New Roman" w:hAnsi="Times New Roman" w:cs="Times New Roman"/>
                          <w:sz w:val="18"/>
                          <w:lang w:val="en-US"/>
                        </w:rPr>
                        <w:t>Peristaltic pump</w:t>
                      </w:r>
                    </w:p>
                  </w:txbxContent>
                </v:textbox>
              </v:shape>
              <v:roundrect id="AutoShape 31" o:spid="_x0000_s1040" style="position:absolute;left:5263;top:5078;width:160;height:7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C0JMIA&#10;AADbAAAADwAAAGRycy9kb3ducmV2LnhtbESPQYvCMBSE78L+h/AWvGlqkUWrUURYEBcUq3h+NM+2&#10;2LyUJKt1f71ZEDwOM/MNM192phE3cr62rGA0TEAQF1bXXCo4Hb8HExA+IGtsLJOCB3lYLj56c8y0&#10;vfOBbnkoRYSwz1BBFUKbSemLigz6oW2Jo3exzmCI0pVSO7xHuGlkmiRf0mDNcaHCltYVFdf81yjY&#10;bnYP3HPayHq7dj/Xv/PxMkmV6n92qxmIQF14h1/tjVYwnsL/l/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LQkwgAAANsAAAAPAAAAAAAAAAAAAAAAAJgCAABkcnMvZG93&#10;bnJldi54bWxQSwUGAAAAAAQABAD1AAAAhwMAAAAA&#10;" fillcolor="white [3201]" strokecolor="black [3200]" strokeweight="1.5pt">
                <v:shadow color="#868686"/>
              </v:roundrect>
              <v:shape id="AutoShape 69" o:spid="_x0000_s1041" type="#_x0000_t34" style="position:absolute;left:5057;top:5925;width:278;height:1;visibility:visible" o:connectortype="elbow" strokeweight="1.25pt"/>
              <v:shape id="AutoShape 80" o:spid="_x0000_s1042" type="#_x0000_t34" style="position:absolute;left:4951;top:5544;width:787;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C6aMYAAADbAAAADwAAAGRycy9kb3ducmV2LnhtbESPT2sCMRTE7wW/Q3gFbzWroNTVKNVS&#10;kR7q34PHx+Z1d+vmZUmiu/XTm0LB4zAzv2Gm89ZU4krOl5YV9HsJCOLM6pJzBcfDx8srCB+QNVaW&#10;ScEveZjPOk9TTLVteEfXfchFhLBPUUERQp1K6bOCDPqerYmj922dwRCly6V22ES4qeQgSUbSYMlx&#10;ocCalgVl5/3FKNgtmuXictq6n+q8Orj3r8/N+DZSqvvcvk1ABGrDI/zfXmsFwz78fYk/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AumjGAAAA2wAAAA8AAAAAAAAA&#10;AAAAAAAAoQIAAGRycy9kb3ducmV2LnhtbFBLBQYAAAAABAAEAPkAAACUAwAAAAA=&#10;" adj="10788" strokeweight="1.25pt">
                <v:stroke endarrow="block"/>
              </v:shape>
              <v:roundrect id="AutoShape 2" o:spid="_x0000_s1043" style="position:absolute;left:5431;top:2012;width:606;height:357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2wiMMA&#10;AADbAAAADwAAAGRycy9kb3ducmV2LnhtbESP3YrCMBSE74V9h3AWvNN0CytSTWURBHFhxR+8PjTH&#10;trQ5KUnU6tNvBMHLYWa+YeaL3rTiSs7XlhV8jRMQxIXVNZcKjofVaArCB2SNrWVScCcPi/xjMMdM&#10;2xvv6LoPpYgQ9hkqqELoMil9UZFBP7YdcfTO1hkMUbpSaoe3CDetTJNkIg3WHBcq7GhZUdHsL0bB&#10;Zv13xy2nraw3S/fbPE6H8zRVavjZ/8xABOrDO/xqr7WC7xSeX+IP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2wiMMAAADbAAAADwAAAAAAAAAAAAAAAACYAgAAZHJzL2Rv&#10;d25yZXYueG1sUEsFBgAAAAAEAAQA9QAAAIgDAAAAAA==&#10;" fillcolor="white [3201]" strokecolor="black [3200]" strokeweight="1.5pt">
                <v:shadow color="#868686"/>
              </v:roundrect>
              <v:roundrect id="AutoShape 9" o:spid="_x0000_s1044" style="position:absolute;left:6037;top:2672;width:160;height:7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EVE8QA&#10;AADbAAAADwAAAGRycy9kb3ducmV2LnhtbESPQWvCQBSE70L/w/KE3nRjpBJSVymBQrDQYlJ6fmSf&#10;STD7NuyuGvvru4VCj8PMfMNs95MZxJWc7y0rWC0TEMSN1T23Cj7r10UGwgdkjYNlUnAnD/vdw2yL&#10;ubY3PtK1Cq2IEPY5KuhCGHMpfdORQb+0I3H0TtYZDFG6VmqHtwg3g0yTZCMN9hwXOhyp6Kg5Vxej&#10;4FC+3/GD00H2h8K9nb+/6lOWKvU4n16eQQSawn/4r11qBU9r+P0Sf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BFRPEAAAA2wAAAA8AAAAAAAAAAAAAAAAAmAIAAGRycy9k&#10;b3ducmV2LnhtbFBLBQYAAAAABAAEAPUAAACJAwAAAAA=&#10;" fillcolor="white [3201]" strokecolor="black [3200]" strokeweight="1.5pt">
                <v:shadow color="#868686"/>
              </v:roundrect>
              <v:roundrect id="AutoShape 39" o:spid="_x0000_s1045" style="position:absolute;left:5945;top:5842;width:624;height:28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L5MMA&#10;AADbAAAADwAAAGRycy9kb3ducmV2LnhtbESPUWvCMBSF34X9h3AHvmmqWNk6o4hMGAjKuv2AS3PX&#10;lDU3pcna7N8bQfDxcM75Dmezi7YVA/W+caxgMc9AEFdON1wr+P46zl5A+ICssXVMCv7Jw277NNlg&#10;od3InzSUoRYJwr5ABSaErpDSV4Ys+rnriJP343qLIcm+lrrHMcFtK5dZtpYWG04LBjs6GKp+yz+r&#10;YMD8/Fpe4uI4mPFyOrx3MZxypabPcf8GIlAMj/C9/aEV5Cu4fUk/QG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WL5MMAAADbAAAADwAAAAAAAAAAAAAAAACYAgAAZHJzL2Rv&#10;d25yZXYueG1sUEsFBgAAAAAEAAQA9QAAAIgDAAAAAA==&#10;" filled="f" strokeweight="1.25pt"/>
              <v:shape id="AutoShape 70" o:spid="_x0000_s1046" type="#_x0000_t34" style="position:absolute;left:5352;top:3512;width:1535;height:2;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FUlcIAAADbAAAADwAAAGRycy9kb3ducmV2LnhtbESPQWuDQBSE74X+h+UFcqurgUhiswlS&#10;KER60oScH+6rSty31t0Y8++zhUKPw8x8w+wOs+nFRKPrLCtIohgEcW11x42C8+nzbQPCeWSNvWVS&#10;8CAHh/3ryw4zbe9c0lT5RgQIuwwVtN4PmZSubsmgi+xAHLxvOxr0QY6N1CPeA9z0chXHqTTYcVho&#10;caCPluprdTMK8mFKy2RbuImKZv6xt8uXLi5KLRdz/g7C0+z/w3/to1awTuH3S/gBcv8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FUlcIAAADbAAAADwAAAAAAAAAAAAAA&#10;AAChAgAAZHJzL2Rvd25yZXYueG1sUEsFBgAAAAAEAAQA+QAAAJADAAAAAA==&#10;" adj="10794" strokeweight="1.25pt"/>
              <v:shape id="AutoShape 84" o:spid="_x0000_s1047" type="#_x0000_t34" style="position:absolute;left:5560;top:5750;width:360;height:2;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sFJb4AAADbAAAADwAAAGRycy9kb3ducmV2LnhtbERPTYvCMBC9C/6HMMLeNFFQtBpFBEFk&#10;L6vW89CMTbGZlCba7r/fHBY8Pt73Zte7WrypDZVnDdOJAkFceFNxqeF2PY6XIEJENlh7Jg2/FGC3&#10;HQ42mBnf8Q+9L7EUKYRDhhpsjE0mZSgsOQwT3xAn7uFbhzHBtpSmxS6Fu1rOlFpIhxWnBosNHSwV&#10;z8vLaaDb+dHle5XfVVysvu0xX/nrVOuvUb9fg4jUx4/4330yGuZpbPqSfoDc/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GwUlvgAAANsAAAAPAAAAAAAAAAAAAAAAAKEC&#10;AABkcnMvZG93bnJldi54bWxQSwUGAAAAAAQABAD5AAAAjAMAAAAA&#10;" adj="10774" strokeweight="1.25pt">
                <v:stroke endarrow="block"/>
              </v:shape>
              <v:roundrect id="AutoShape 89" o:spid="_x0000_s1048" alt="Outlined diamond" style="position:absolute;left:5444;top:2745;width:581;height:283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W13MgA&#10;AADbAAAADwAAAGRycy9kb3ducmV2LnhtbESPUUvDQBCE3wX/w7GCL6W9VFptYy6lKEKRFjEV7OOa&#10;W5Ngbi/enW301/cKBR+H2flmJ1v0phV7cr6xrGA8SkAQl1Y3XCl42z4NZyB8QNbYWiYFv+RhkV9e&#10;ZJhqe+BX2hehEhHCPkUFdQhdKqUvazLoR7Yjjt6ndQZDlK6S2uEhwk0rb5LkVhpsODbU2NFDTeVX&#10;8WPiG/OX993G3z0P1jv/uJrM3N93+FDq+qpf3oMI1If/43N6pRVM53DaEgEg8y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lbXcyAAAANsAAAAPAAAAAAAAAAAAAAAAAJgCAABk&#10;cnMvZG93bnJldi54bWxQSwUGAAAAAAQABAD1AAAAjQMAAAAA&#10;" fillcolor="black" stroked="f" strokecolor="black [3200]" strokeweight="1.5pt">
                <v:fill r:id="rId6" o:title="" type="pattern"/>
                <v:shadow color="#868686"/>
              </v:roundrect>
              <v:rect id="Rectangle 3" o:spid="_x0000_s1049" style="position:absolute;left:6548;top:4152;width:399;height:8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HvrsA&#10;AADbAAAADwAAAGRycy9kb3ducmV2LnhtbERPyQrCMBC9C/5DGMGbpi4UqUZRQfAm1uU8NGNbbCa1&#10;iVr/3hwEj4+3L1atqcSLGldaVjAaRiCIM6tLzhWcT7vBDITzyBory6TgQw5Wy25ngYm2bz7SK/W5&#10;CCHsElRQeF8nUrqsIINuaGviwN1sY9AH2ORSN/gO4aaS4yiKpcGSQ0OBNW0Lyu7p0yjY0CfOImtN&#10;Oqmnjwteb9N8d1Cq32vXcxCeWv8X/9x7rSAO68OX8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6vx767AAAA2wAAAA8AAAAAAAAAAAAAAAAAmAIAAGRycy9kb3ducmV2Lnht&#10;bFBLBQYAAAAABAAEAPUAAACAAwAAAAA=&#10;" fillcolor="white [3201]" strokecolor="black [3200]" strokeweight="1.5pt">
                <v:shadow color="#868686"/>
              </v:rect>
              <v:shape id="AutoShape 184" o:spid="_x0000_s1050" type="#_x0000_t32" style="position:absolute;left:6550;top:5944;width:193;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5MDcMAAADcAAAADwAAAGRycy9kb3ducmV2LnhtbERPy2rCQBTdF/yH4QrdNRNTlDbNKCL4&#10;gC7EaBfdXTK3mWDmTsiMJv59Z1Ho8nDexWq0rbhT7xvHCmZJCoK4crrhWsHlvH15A+EDssbWMSl4&#10;kIfVcvJUYK7dwCe6l6EWMYR9jgpMCF0upa8MWfSJ64gj9+N6iyHCvpa6xyGG21ZmabqQFhuODQY7&#10;2hiqruXNKsg+zbHcVbvh8n477Tsz/zp/p1ulnqfj+gNEoDH8i//cB63gNYvz45l4BO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OTA3DAAAA3AAAAA8AAAAAAAAAAAAA&#10;AAAAoQIAAGRycy9kb3ducmV2LnhtbFBLBQYAAAAABAAEAPkAAACRAwAAAAA=&#10;" strokeweight="1.25pt">
                <v:stroke endarrow="block"/>
              </v:shape>
              <v:shape id="AutoShape 185" o:spid="_x0000_s1051" type="#_x0000_t32" style="position:absolute;left:6761;top:1820;width:5;height:233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gZQMcAAADcAAAADwAAAGRycy9kb3ducmV2LnhtbESPQWvCQBSE7wX/w/IEb3UTS6VEVxHb&#10;godaiK2H3p7ZZxLMvg3ZNYn++q4geBxm5htmvuxNJVpqXGlZQTyOQBBnVpecK/j9+Xx+A+E8ssbK&#10;Mim4kIPlYvA0x0TbjlNqdz4XAcIuQQWF93UipcsKMujGtiYO3tE2Bn2QTS51g12Am0pOomgqDZYc&#10;FgqsaV1QdtqdjYLXc3f4m8acrrYf7/v02mbfp/2XUqNhv5qB8NT7R/je3mgFL5MYbmfCEZC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WBlAxwAAANwAAAAPAAAAAAAA&#10;AAAAAAAAAKECAABkcnMvZG93bnJldi54bWxQSwUGAAAAAAQABAD5AAAAlQMAAAAA&#10;" strokeweight="1.25pt"/>
              <v:shape id="AutoShape 186" o:spid="_x0000_s1052" type="#_x0000_t32" style="position:absolute;left:6116;top:4281;width:44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DLgMQAAADcAAAADwAAAGRycy9kb3ducmV2LnhtbESPX2vCMBTF34V9h3AHe9PU6mRU0zJE&#10;cSB7WDffr821LWtuSpLZ+u2XwcDHw/nz42yK0XTiSs63lhXMZwkI4srqlmsFX5/76QsIH5A1dpZJ&#10;wY08FPnDZIOZtgN/0LUMtYgj7DNU0ITQZ1L6qiGDfmZ74uhdrDMYonS11A6HOG46mSbJShpsORIa&#10;7GnbUPVd/pjI3fvlYVdXx/f58Lw4nh2dlitS6ulxfF2DCDSGe/i//aYVLNIU/s7EIy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IMuAxAAAANwAAAAPAAAAAAAAAAAA&#10;AAAAAKECAABkcnMvZG93bnJldi54bWxQSwUGAAAAAAQABAD5AAAAkgMAAAAA&#10;" strokeweight="1.25pt">
                <v:stroke endarrow="block"/>
              </v:shape>
              <v:shape id="AutoShape 187" o:spid="_x0000_s1053" type="#_x0000_t32" style="position:absolute;left:6761;top:4152;width:166;height:83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FLsMAAADcAAAADwAAAGRycy9kb3ducmV2LnhtbESPwWrDMBBE74X+g9hCb40cG5LgRg6l&#10;0OBrnUCui7W13For25Id9++rQiDHYebNMPvDYjsx0+hbxwrWqwQEce10y42C8+njZQfCB2SNnWNS&#10;8EseDsXjwx5z7a78SXMVGhFL2OeowITQ51L62pBFv3I9cfS+3GgxRDk2Uo94jeW2k2mSbKTFluOC&#10;wZ7eDdU/1WQVZOfv4ZRctuvLcTDDESdfVsNOqeen5e0VRKAl3MM3utSRSzP4PxOPg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vRS7DAAAA3AAAAA8AAAAAAAAAAAAA&#10;AAAAoQIAAGRycy9kb3ducmV2LnhtbFBLBQYAAAAABAAEAPkAAACRAwAAAAA=&#10;" strokeweight="1.5pt"/>
              <v:shapetype id="_x0000_t127" coordsize="21600,21600" o:spt="127" path="m10800,l21600,21600,,21600xe">
                <v:stroke joinstyle="miter"/>
                <v:path gradientshapeok="t" o:connecttype="custom" o:connectlocs="10800,0;5400,10800;10800,21600;16200,10800" textboxrect="5400,10800,16200,21600"/>
              </v:shapetype>
              <v:shape id="AutoShape 19" o:spid="_x0000_s1054" type="#_x0000_t127" style="position:absolute;left:7223;top:5512;width:534;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Z8UA&#10;AADcAAAADwAAAGRycy9kb3ducmV2LnhtbESPQWsCMRSE70L/Q3iFXkrNrrYiW6OIKHipoJWeH8nr&#10;7tLNyzbJutt/bwqCx2FmvmEWq8E24kI+1I4V5OMMBLF2puZSwflz9zIHESKywcYxKfijAKvlw2iB&#10;hXE9H+lyiqVIEA4FKqhibAspg67IYhi7ljh5385bjEn6UhqPfYLbRk6ybCYt1pwWKmxpU5H+OXVW&#10;wcd547v+efqa++1Mzw9d/vWrd0o9PQ7rdxCRhngP39p7o2A6eYP/M+k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b5nxQAAANwAAAAPAAAAAAAAAAAAAAAAAJgCAABkcnMv&#10;ZG93bnJldi54bWxQSwUGAAAAAAQABAD1AAAAigMAAAAA&#10;" fillcolor="white [3201]" strokecolor="black [3200]" strokeweight="1.5pt">
                <v:shadow color="#868686"/>
              </v:shape>
              <v:shapetype id="_x0000_t119" coordsize="21600,21600" o:spt="119" path="m,l21600,,17240,21600r-12880,xe">
                <v:stroke joinstyle="miter"/>
                <v:path gradientshapeok="t" o:connecttype="custom" o:connectlocs="10800,0;2180,10800;10800,21600;19420,10800" textboxrect="4321,0,17204,21600"/>
              </v:shapetype>
              <v:shape id="AutoShape 20" o:spid="_x0000_s1055" type="#_x0000_t119" style="position:absolute;left:7360;top:5489;width:234;height:1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eHeMYA&#10;AADcAAAADwAAAGRycy9kb3ducmV2LnhtbESPT2vCQBTE7wW/w/IEL1I3TUFC6ipBaLEFof7pobdH&#10;9pkNZt+G7Nak394VBI/DzPyGWawG24gLdb52rOBlloAgLp2uuVJwPLw/ZyB8QNbYOCYF/+RhtRw9&#10;LTDXrucdXfahEhHCPkcFJoQ2l9KXhiz6mWuJo3dyncUQZVdJ3WEf4baRaZLMpcWa44LBltaGyvP+&#10;zyrIHBXb3++i/dylpz77MdPs42uq1GQ8FG8gAg3hEb63N1rBazqH25l4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eHeMYAAADcAAAADwAAAAAAAAAAAAAAAACYAgAAZHJz&#10;L2Rvd25yZXYueG1sUEsFBgAAAAAEAAQA9QAAAIsDAAAAAA==&#10;" fillcolor="white [3201]" strokecolor="black [3200]" strokeweight="1.5pt">
                <v:shadow color="#868686"/>
              </v:shape>
              <v:shape id="AutoShape 82" o:spid="_x0000_s1056" type="#_x0000_t34" style="position:absolute;left:6941;top:4936;width:1107;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hMDcUAAADcAAAADwAAAGRycy9kb3ducmV2LnhtbESPT2sCMRTE70K/Q3gFbzVbRWlXo1RB&#10;sZeKf/D83Dw3q5uXZRPd9ds3hYLHYWZ+w0xmrS3FnWpfOFbw3ktAEGdOF5wrOOyXbx8gfEDWWDom&#10;BQ/yMJu+dCaYatfwlu67kIsIYZ+iAhNClUrpM0MWfc9VxNE7u9piiLLOpa6xiXBbyn6SjKTFguOC&#10;wYoWhrLr7mYVNKvLD502533+fT0OV5eR0dl6rlT3tf0agwjUhmf4v73WCgb9T/g7E4+An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hMDcUAAADcAAAADwAAAAAAAAAA&#10;AAAAAAChAgAAZHJzL2Rvd25yZXYueG1sUEsFBgAAAAAEAAQA+QAAAJMDAAAAAA==&#10;" strokeweight="1.25pt">
                <v:stroke endarrow="block"/>
              </v:shape>
              <v:shape id="Text Box 52" o:spid="_x0000_s1057" type="#_x0000_t202" style="position:absolute;left:6873;top:3874;width:808;height:5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xd38EA&#10;AADcAAAADwAAAGRycy9kb3ducmV2LnhtbERPTYvCMBC9C/sfwix4kTWtgmg1yiK4evBi1T0PzdiW&#10;bSalydr4781B8Ph436tNMI24U+dqywrScQKCuLC65lLB5bz7moNwHlljY5kUPMjBZv0xWGGmbc8n&#10;uue+FDGEXYYKKu/bTEpXVGTQjW1LHLmb7Qz6CLtS6g77GG4aOUmSmTRYc2yosKVtRcVf/m8UnBOT&#10;9sf9jEZ2nv7swzX8LhYnpYaf4XsJwlPwb/HLfdAKptM4P56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8Xd/BAAAA3AAAAA8AAAAAAAAAAAAAAAAAmAIAAGRycy9kb3du&#10;cmV2LnhtbFBLBQYAAAAABAAEAPUAAACGAwAAAAA=&#10;" filled="f" stroked="f" strokeweight="1.25pt">
                <v:textbox style="mso-next-textbox:#Text Box 52" inset="2.35794mm,1.179mm,2.35794mm,1.179mm">
                  <w:txbxContent>
                    <w:p w:rsidR="00AB56AC" w:rsidRPr="00C715F0" w:rsidRDefault="00AB56AC" w:rsidP="003F22F6">
                      <w:pPr>
                        <w:spacing w:after="0" w:line="240" w:lineRule="auto"/>
                        <w:rPr>
                          <w:rFonts w:ascii="Times New Roman" w:hAnsi="Times New Roman" w:cs="Times New Roman"/>
                          <w:sz w:val="18"/>
                          <w:lang w:val="en-US"/>
                        </w:rPr>
                      </w:pPr>
                      <w:r w:rsidRPr="00C715F0">
                        <w:rPr>
                          <w:rFonts w:ascii="Times New Roman" w:hAnsi="Times New Roman" w:cs="Times New Roman"/>
                          <w:sz w:val="18"/>
                          <w:lang w:val="en-US"/>
                        </w:rPr>
                        <w:t>Settling tank</w:t>
                      </w:r>
                    </w:p>
                  </w:txbxContent>
                </v:textbox>
              </v:shape>
              <v:shape id="Text Box 53" o:spid="_x0000_s1058" type="#_x0000_t202" style="position:absolute;left:4737;top:2126;width:874;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4RMQA&#10;AADcAAAADwAAAGRycy9kb3ducmV2LnhtbESPT4vCMBTE78J+h/AWvMiaVkG0GmVZUPfgxT/r+dE8&#10;22LzUppo47ffCILHYWZ+wyxWwdTiTq2rLCtIhwkI4tzqigsFp+P6awrCeWSNtWVS8CAHq+VHb4GZ&#10;th3v6X7whYgQdhkqKL1vMildXpJBN7QNcfQutjXoo2wLqVvsItzUcpQkE2mw4rhQYkM/JeXXw80o&#10;OCYm7XbbCQ3sNN1sw184z2Z7pfqf4XsOwlPw7/Cr/asVjMcp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w+ETEAAAA3AAAAA8AAAAAAAAAAAAAAAAAmAIAAGRycy9k&#10;b3ducmV2LnhtbFBLBQYAAAAABAAEAPUAAACJAwAAAAA=&#10;" filled="f" stroked="f" strokeweight="1.25pt">
                <v:textbox style="mso-next-textbox:#Text Box 53" inset="2.35794mm,1.179mm,2.35794mm,1.179mm">
                  <w:txbxContent>
                    <w:p w:rsidR="00AB56AC" w:rsidRPr="00C715F0" w:rsidRDefault="00AB56AC" w:rsidP="003F22F6">
                      <w:pPr>
                        <w:rPr>
                          <w:rFonts w:ascii="Times New Roman" w:hAnsi="Times New Roman" w:cs="Times New Roman"/>
                          <w:sz w:val="18"/>
                          <w:lang w:val="en-US"/>
                        </w:rPr>
                      </w:pPr>
                      <w:r w:rsidRPr="00C715F0">
                        <w:rPr>
                          <w:rFonts w:ascii="Times New Roman" w:hAnsi="Times New Roman" w:cs="Times New Roman"/>
                          <w:sz w:val="18"/>
                          <w:lang w:val="en-US"/>
                        </w:rPr>
                        <w:t>Reactor</w:t>
                      </w:r>
                    </w:p>
                  </w:txbxContent>
                </v:textbox>
              </v:shape>
              <v:shape id="Text Box 66" o:spid="_x0000_s1059" type="#_x0000_t202" style="position:absolute;left:6317;top:1790;width:628;height: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mM8QA&#10;AADcAAAADwAAAGRycy9kb3ducmV2LnhtbESPzYvCMBTE78L+D+EteJE1rYJoNcoi+HHw4teeH82z&#10;Ldu8lCba+N8bYWGPw8z8hlmsgqnFg1pXWVaQDhMQxLnVFRcKLufN1xSE88gaa8uk4EkOVsuP3gIz&#10;bTs+0uPkCxEh7DJUUHrfZFK6vCSDbmgb4ujdbGvQR9kWUrfYRbip5ShJJtJgxXGhxIbWJeW/p7tR&#10;cE5M2h12ExrYabrdhWv4mc2OSvU/w/cchKfg/8N/7b1WMB6P4H0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iZjPEAAAA3AAAAA8AAAAAAAAAAAAAAAAAmAIAAGRycy9k&#10;b3ducmV2LnhtbFBLBQYAAAAABAAEAPUAAACJAwAAAAA=&#10;" filled="f" stroked="f" strokeweight="1.25pt">
                <v:textbox style="mso-next-textbox:#Text Box 66" inset="2.35794mm,1.179mm,2.35794mm,1.179mm">
                  <w:txbxContent>
                    <w:p w:rsidR="00AB56AC" w:rsidRPr="00C715F0" w:rsidRDefault="00AB56AC" w:rsidP="003F22F6">
                      <w:pPr>
                        <w:rPr>
                          <w:rFonts w:ascii="Times New Roman" w:hAnsi="Times New Roman" w:cs="Times New Roman"/>
                          <w:sz w:val="21"/>
                          <w:lang w:val="en-US"/>
                        </w:rPr>
                      </w:pPr>
                      <w:r w:rsidRPr="00C715F0">
                        <w:rPr>
                          <w:rFonts w:ascii="Times New Roman" w:hAnsi="Times New Roman" w:cs="Times New Roman"/>
                          <w:sz w:val="18"/>
                          <w:lang w:val="en-US"/>
                        </w:rPr>
                        <w:t>Gas</w:t>
                      </w:r>
                    </w:p>
                  </w:txbxContent>
                </v:textbox>
              </v:shape>
              <v:roundrect id="AutoShape 74" o:spid="_x0000_s1060" style="position:absolute;left:7426;top:5614;width:113;height:215;visibility:visible" arcsize="10923f" fillcolor="white [3212]" strokecolor="white [3212]"/>
              <v:shape id="Text Box 51" o:spid="_x0000_s1061" type="#_x0000_t202" style="position:absolute;left:5827;top:6085;width:1148;height: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db3MUA&#10;AADcAAAADwAAAGRycy9kb3ducmV2LnhtbESPT2vCQBTE70K/w/IKvYhuUiVo6iql4J+DF7X2/Mi+&#10;JqHZtyG7mvXbu4LQ4zAzv2EWq2AacaXO1ZYVpOMEBHFhdc2lgu/TejQD4TyyxsYyKbiRg9XyZbDA&#10;XNueD3Q9+lJECLscFVTet7mUrqjIoBvbljh6v7Yz6KPsSqk77CPcNPI9STJpsOa4UGFLXxUVf8eL&#10;UXBKTNrvtxkN7SzdbMM5/MznB6XeXsPnBwhPwf+Hn+2dVjCZTO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R1vcxQAAANwAAAAPAAAAAAAAAAAAAAAAAJgCAABkcnMv&#10;ZG93bnJldi54bWxQSwUGAAAAAAQABAD1AAAAigMAAAAA&#10;" filled="f" stroked="f" strokeweight="1.25pt">
                <v:textbox style="mso-next-textbox:#Text Box 51" inset="2.35794mm,1.179mm,2.35794mm,1.179mm">
                  <w:txbxContent>
                    <w:p w:rsidR="00AB56AC" w:rsidRPr="00C715F0" w:rsidRDefault="00AB56AC" w:rsidP="003F22F6">
                      <w:pPr>
                        <w:spacing w:after="0" w:line="240" w:lineRule="auto"/>
                        <w:rPr>
                          <w:rFonts w:ascii="Times New Roman" w:hAnsi="Times New Roman" w:cs="Times New Roman"/>
                          <w:sz w:val="18"/>
                          <w:lang w:val="en-US"/>
                        </w:rPr>
                      </w:pPr>
                      <w:r w:rsidRPr="00C715F0">
                        <w:rPr>
                          <w:rFonts w:ascii="Times New Roman" w:hAnsi="Times New Roman" w:cs="Times New Roman"/>
                          <w:sz w:val="18"/>
                          <w:lang w:val="en-US"/>
                        </w:rPr>
                        <w:t>Recycling pump</w:t>
                      </w:r>
                    </w:p>
                  </w:txbxContent>
                </v:textbox>
              </v:shape>
              <v:shape id="AutoShape 199" o:spid="_x0000_s1062" type="#_x0000_t32" style="position:absolute;left:5720;top:3947;width:1;height:74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B5SMUAAADcAAAADwAAAGRycy9kb3ducmV2LnhtbESPQWvCQBSE7wX/w/IEb3WjorTRVUpB&#10;LXgQox68PbLPbDD7NmRXk/57t1DwOMzMN8xi1dlKPKjxpWMFo2ECgjh3uuRCwem4fv8A4QOyxsox&#10;KfglD6tl722BqXYtH+iRhUJECPsUFZgQ6lRKnxuy6IeuJo7e1TUWQ5RNIXWDbYTbSo6TZCYtlhwX&#10;DNb0bSi/ZXerYLwz+2yTb9rT5/2wrc30fLwka6UG/e5rDiJQF17h//aPVjCZTOHvTDwCcvk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B5SMUAAADcAAAADwAAAAAAAAAA&#10;AAAAAAChAgAAZHJzL2Rvd25yZXYueG1sUEsFBgAAAAAEAAQA+QAAAJMDAAAAAA==&#10;" strokeweight="1.25pt">
                <v:stroke endarrow="block"/>
              </v:shape>
              <v:shape id="Text Box 200" o:spid="_x0000_s1063" type="#_x0000_t202" style="position:absolute;left:4715;top:3567;width:883;height:9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D06sMA&#10;AADcAAAADwAAAGRycy9kb3ducmV2LnhtbESPwWrDMBBE74X8g9hAb7XcBkxxrYQ0xBDoyW4/YLE2&#10;lom1MpYSq/n6qlDocZiZN0y1i3YUN5r94FjBc5aDIO6cHrhX8PVZP72C8AFZ4+iYFHyTh9129VBh&#10;qd3CDd3a0IsEYV+iAhPCVErpO0MWfeYm4uSd3WwxJDn3Us+4JLgd5UueF9LiwGnB4EQHQ92lvVoF&#10;+6GuY2On6/1jkcXx3Ruf91Gpx3Xcv4EIFMN/+K990go2mwJ+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D06sMAAADcAAAADwAAAAAAAAAAAAAAAACYAgAAZHJzL2Rv&#10;d25yZXYueG1sUEsFBgAAAAAEAAQA9QAAAIgDAAAAAA==&#10;" stroked="f">
                <v:fill opacity="0"/>
                <v:textbox style="mso-next-textbox:#Text Box 200" inset="2.35794mm,1.179mm,2.35794mm,1.179mm">
                  <w:txbxContent>
                    <w:p w:rsidR="00AB56AC" w:rsidRPr="00C715F0" w:rsidRDefault="00AB56AC" w:rsidP="003F22F6">
                      <w:pPr>
                        <w:spacing w:after="0" w:line="240" w:lineRule="auto"/>
                        <w:rPr>
                          <w:rFonts w:ascii="Times New Roman" w:hAnsi="Times New Roman" w:cs="Times New Roman"/>
                          <w:sz w:val="18"/>
                          <w:lang w:val="en-US"/>
                        </w:rPr>
                      </w:pPr>
                      <w:r w:rsidRPr="00C715F0">
                        <w:rPr>
                          <w:rFonts w:ascii="Times New Roman" w:hAnsi="Times New Roman" w:cs="Times New Roman"/>
                          <w:sz w:val="18"/>
                          <w:lang w:val="en-US"/>
                        </w:rPr>
                        <w:t>Filling material</w:t>
                      </w:r>
                    </w:p>
                  </w:txbxContent>
                </v:textbox>
              </v:shape>
              <v:roundrect id="AutoShape 39" o:spid="_x0000_s1064" style="position:absolute;left:4425;top:5840;width:624;height:28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L5MMA&#10;AADbAAAADwAAAGRycy9kb3ducmV2LnhtbESPUWvCMBSF34X9h3AHvmmqWNk6o4hMGAjKuv2AS3PX&#10;lDU3pcna7N8bQfDxcM75Dmezi7YVA/W+caxgMc9AEFdON1wr+P46zl5A+ICssXVMCv7Jw277NNlg&#10;od3InzSUoRYJwr5ABSaErpDSV4Ys+rnriJP343qLIcm+lrrHMcFtK5dZtpYWG04LBjs6GKp+yz+r&#10;YMD8/Fpe4uI4mPFyOrx3MZxypabPcf8GIlAMj/C9/aEV5Cu4fUk/QG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WL5MMAAADbAAAADwAAAAAAAAAAAAAAAACYAgAAZHJzL2Rv&#10;d25yZXYueG1sUEsFBgAAAAAEAAQA9QAAAIgDAAAAAA==&#10;" filled="f" strokeweight="1.25pt"/>
              <v:shape id="_x0000_s1065" type="#_x0000_t32" style="position:absolute;left:3851;top:5337;width:1;height:663" o:connectortype="straight" strokeweight="1pt"/>
              <v:shapetype id="_x0000_t125" coordsize="21600,21600" o:spt="125" path="m21600,21600l,21600,21600,,,xe">
                <v:stroke joinstyle="miter"/>
                <v:path o:extrusionok="f" gradientshapeok="t" o:connecttype="custom" o:connectlocs="10800,0;10800,10800;10800,21600" textboxrect="5400,5400,16200,16200"/>
              </v:shapetype>
              <v:shape id="_x0000_s1066" type="#_x0000_t125" style="position:absolute;left:3801;top:5868;width:89;height:219;rotation:90" strokeweight="1pt"/>
              <v:shape id="Text Box 49" o:spid="_x0000_s1067" type="#_x0000_t202" style="position:absolute;left:7101;top:6101;width:1032;height: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eAsAA&#10;AADbAAAADwAAAGRycy9kb3ducmV2LnhtbERPTYvCMBC9C/sfwizsRTTtIqJdo4jg6sGLVfc8NGNb&#10;bCaliTb7781B8Ph434tVMI14UOdqywrScQKCuLC65lLB+bQdzUA4j6yxsUwK/snBavkxWGCmbc9H&#10;euS+FDGEXYYKKu/bTEpXVGTQjW1LHLmr7Qz6CLtS6g77GG4a+Z0kU2mw5thQYUubiopbfjcKTolJ&#10;+8NuSkM7S3934RL+5vOjUl+fYf0DwlPwb/HLvdcKJnFs/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YeAsAAAADbAAAADwAAAAAAAAAAAAAAAACYAgAAZHJzL2Rvd25y&#10;ZXYueG1sUEsFBgAAAAAEAAQA9QAAAIUDAAAAAA==&#10;" filled="f" stroked="f" strokeweight="1.25pt">
                <v:textbox style="mso-next-textbox:#Text Box 49" inset="2.35794mm,1.179mm,2.35794mm,1.179mm">
                  <w:txbxContent>
                    <w:p w:rsidR="00AB56AC" w:rsidRPr="00C715F0" w:rsidRDefault="00AB56AC" w:rsidP="003F22F6">
                      <w:pPr>
                        <w:spacing w:after="0" w:line="240" w:lineRule="auto"/>
                        <w:rPr>
                          <w:rFonts w:ascii="Times New Roman" w:hAnsi="Times New Roman" w:cs="Times New Roman"/>
                          <w:sz w:val="18"/>
                          <w:lang w:val="en-US"/>
                        </w:rPr>
                      </w:pPr>
                      <w:r w:rsidRPr="00C715F0">
                        <w:rPr>
                          <w:rFonts w:ascii="Times New Roman" w:hAnsi="Times New Roman" w:cs="Times New Roman"/>
                          <w:sz w:val="18"/>
                          <w:lang w:val="en-US"/>
                        </w:rPr>
                        <w:t>Effluent</w:t>
                      </w:r>
                    </w:p>
                  </w:txbxContent>
                </v:textbox>
              </v:shape>
              <v:oval id="_x0000_s1068" style="position:absolute;left:7233;top:1639;width:362;height:344" strokeweight="1.25pt"/>
              <v:shape id="Text Box 52" o:spid="_x0000_s1069" type="#_x0000_t202" style="position:absolute;left:6980;top:1968;width:955;height: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xd38EA&#10;AADcAAAADwAAAGRycy9kb3ducmV2LnhtbERPTYvCMBC9C/sfwix4kTWtgmg1yiK4evBi1T0PzdiW&#10;bSalydr4781B8Ph436tNMI24U+dqywrScQKCuLC65lLB5bz7moNwHlljY5kUPMjBZv0xWGGmbc8n&#10;uue+FDGEXYYKKu/bTEpXVGTQjW1LHLmb7Qz6CLtS6g77GG4aOUmSmTRYc2yosKVtRcVf/m8UnBOT&#10;9sf9jEZ2nv7swzX8LhYnpYaf4XsJwlPwb/HLfdAKptM4P56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8Xd/BAAAA3AAAAA8AAAAAAAAAAAAAAAAAmAIAAGRycy9kb3du&#10;cmV2LnhtbFBLBQYAAAAABAAEAPUAAACGAwAAAAA=&#10;" filled="f" stroked="f" strokeweight="1.25pt">
                <v:textbox style="mso-next-textbox:#Text Box 52" inset="2.35794mm,1.179mm,2.35794mm,1.179mm">
                  <w:txbxContent>
                    <w:p w:rsidR="00AB56AC" w:rsidRPr="00C715F0" w:rsidRDefault="00AB56AC" w:rsidP="003F22F6">
                      <w:pPr>
                        <w:spacing w:after="0" w:line="240" w:lineRule="auto"/>
                        <w:rPr>
                          <w:rFonts w:ascii="Times New Roman" w:hAnsi="Times New Roman" w:cs="Times New Roman"/>
                          <w:sz w:val="18"/>
                          <w:lang w:val="en-US"/>
                        </w:rPr>
                      </w:pPr>
                      <w:r w:rsidRPr="00C715F0">
                        <w:rPr>
                          <w:rFonts w:ascii="Times New Roman" w:hAnsi="Times New Roman" w:cs="Times New Roman"/>
                          <w:sz w:val="18"/>
                          <w:lang w:val="en-US"/>
                        </w:rPr>
                        <w:t>Gas meter</w:t>
                      </w:r>
                    </w:p>
                  </w:txbxContent>
                </v:textbox>
              </v:shape>
            </v:group>
            <w10:wrap type="none"/>
            <w10:anchorlock/>
          </v:group>
        </w:pict>
      </w:r>
    </w:p>
    <w:p w:rsidR="003F22F6" w:rsidRPr="0055326E" w:rsidRDefault="003F22F6" w:rsidP="00C715F0">
      <w:pPr>
        <w:spacing w:after="0" w:line="240" w:lineRule="auto"/>
        <w:jc w:val="center"/>
        <w:rPr>
          <w:rFonts w:ascii="Times New Roman" w:hAnsi="Times New Roman" w:cs="Times New Roman"/>
          <w:b/>
          <w:szCs w:val="24"/>
        </w:rPr>
      </w:pPr>
      <w:r w:rsidRPr="0055326E">
        <w:rPr>
          <w:rFonts w:ascii="Times New Roman" w:hAnsi="Times New Roman" w:cs="Times New Roman"/>
          <w:b/>
          <w:szCs w:val="24"/>
        </w:rPr>
        <w:t xml:space="preserve">Εικόνα 1: </w:t>
      </w:r>
      <w:r w:rsidRPr="0055326E">
        <w:rPr>
          <w:rFonts w:ascii="Times New Roman" w:hAnsi="Times New Roman" w:cs="Times New Roman"/>
          <w:szCs w:val="24"/>
        </w:rPr>
        <w:t>Σχηματική αναπαράσταση του συστήματος που χρησιμοποιήθηκε</w:t>
      </w:r>
      <w:r w:rsidR="00812B04" w:rsidRPr="0055326E">
        <w:rPr>
          <w:rFonts w:ascii="Times New Roman" w:hAnsi="Times New Roman" w:cs="Times New Roman"/>
          <w:szCs w:val="24"/>
        </w:rPr>
        <w:t>.</w:t>
      </w:r>
    </w:p>
    <w:p w:rsidR="008A6C78" w:rsidRDefault="008A6C78" w:rsidP="00C715F0">
      <w:pPr>
        <w:spacing w:after="0" w:line="240" w:lineRule="auto"/>
        <w:jc w:val="both"/>
        <w:rPr>
          <w:rFonts w:ascii="Times New Roman" w:hAnsi="Times New Roman" w:cs="Times New Roman"/>
          <w:sz w:val="24"/>
        </w:rPr>
      </w:pPr>
    </w:p>
    <w:p w:rsidR="00D1419A" w:rsidRPr="007C4AD1" w:rsidRDefault="00D1419A" w:rsidP="008D5EBC">
      <w:pPr>
        <w:spacing w:after="0" w:line="240" w:lineRule="auto"/>
        <w:jc w:val="both"/>
        <w:rPr>
          <w:rFonts w:ascii="Times New Roman" w:hAnsi="Times New Roman" w:cs="Times New Roman"/>
          <w:b/>
          <w:sz w:val="24"/>
        </w:rPr>
      </w:pPr>
      <w:r w:rsidRPr="007C4AD1">
        <w:rPr>
          <w:rFonts w:ascii="Times New Roman" w:hAnsi="Times New Roman" w:cs="Times New Roman"/>
          <w:b/>
          <w:sz w:val="24"/>
        </w:rPr>
        <w:t>Έναρξη και λειτουργία του αντιδραστήρα</w:t>
      </w:r>
    </w:p>
    <w:p w:rsidR="00D1419A" w:rsidRPr="006E5127" w:rsidRDefault="00D1419A" w:rsidP="00D1419A">
      <w:pPr>
        <w:spacing w:after="0" w:line="240" w:lineRule="auto"/>
        <w:jc w:val="both"/>
        <w:rPr>
          <w:rFonts w:ascii="Times New Roman" w:hAnsi="Times New Roman" w:cs="Times New Roman"/>
          <w:sz w:val="24"/>
        </w:rPr>
      </w:pPr>
      <w:r>
        <w:rPr>
          <w:rFonts w:ascii="Times New Roman" w:hAnsi="Times New Roman" w:cs="Times New Roman"/>
          <w:sz w:val="24"/>
        </w:rPr>
        <w:t>Κατά την έναρξη λειτουργίας του συστήματος</w:t>
      </w:r>
      <w:r w:rsidR="006E5127">
        <w:rPr>
          <w:rFonts w:ascii="Times New Roman" w:hAnsi="Times New Roman" w:cs="Times New Roman"/>
          <w:sz w:val="24"/>
        </w:rPr>
        <w:t xml:space="preserve">, οι εγκλιματισμένοι μικροοργανισμοί εισήχθησαν στον αντιδραστήρα μαζί με απορροή από τον αντιδραστήρα </w:t>
      </w:r>
      <w:r w:rsidR="006E5127">
        <w:rPr>
          <w:rFonts w:ascii="Times New Roman" w:hAnsi="Times New Roman" w:cs="Times New Roman"/>
          <w:sz w:val="24"/>
          <w:lang w:val="en-US"/>
        </w:rPr>
        <w:t>UASB</w:t>
      </w:r>
      <w:r w:rsidR="006E5127">
        <w:rPr>
          <w:rFonts w:ascii="Times New Roman" w:hAnsi="Times New Roman" w:cs="Times New Roman"/>
          <w:sz w:val="24"/>
        </w:rPr>
        <w:t>, και αφέθηκαν για 2 ημέρες χωρίς τροφοδοσία.</w:t>
      </w:r>
    </w:p>
    <w:p w:rsidR="00D1419A" w:rsidRDefault="006E5127" w:rsidP="00D1419A">
      <w:pPr>
        <w:spacing w:after="0" w:line="240" w:lineRule="auto"/>
        <w:jc w:val="both"/>
        <w:rPr>
          <w:rFonts w:ascii="Times New Roman" w:hAnsi="Times New Roman" w:cs="Times New Roman"/>
          <w:sz w:val="24"/>
          <w:szCs w:val="24"/>
        </w:rPr>
      </w:pPr>
      <w:r>
        <w:rPr>
          <w:rFonts w:ascii="Times New Roman" w:hAnsi="Times New Roman" w:cs="Times New Roman"/>
          <w:sz w:val="24"/>
        </w:rPr>
        <w:lastRenderedPageBreak/>
        <w:t>Η</w:t>
      </w:r>
      <w:r w:rsidRPr="0059593B">
        <w:rPr>
          <w:rFonts w:ascii="Times New Roman" w:hAnsi="Times New Roman" w:cs="Times New Roman"/>
          <w:sz w:val="24"/>
        </w:rPr>
        <w:t xml:space="preserve"> </w:t>
      </w:r>
      <w:r>
        <w:rPr>
          <w:rFonts w:ascii="Times New Roman" w:hAnsi="Times New Roman" w:cs="Times New Roman"/>
          <w:sz w:val="24"/>
        </w:rPr>
        <w:t>αντλία</w:t>
      </w:r>
      <w:r w:rsidRPr="0059593B">
        <w:rPr>
          <w:rFonts w:ascii="Times New Roman" w:hAnsi="Times New Roman" w:cs="Times New Roman"/>
          <w:sz w:val="24"/>
        </w:rPr>
        <w:t xml:space="preserve"> </w:t>
      </w:r>
      <w:proofErr w:type="spellStart"/>
      <w:r>
        <w:rPr>
          <w:rFonts w:ascii="Times New Roman" w:hAnsi="Times New Roman" w:cs="Times New Roman"/>
          <w:sz w:val="24"/>
        </w:rPr>
        <w:t>ανακυκλοφορίας</w:t>
      </w:r>
      <w:proofErr w:type="spellEnd"/>
      <w:r w:rsidRPr="0059593B">
        <w:rPr>
          <w:rFonts w:ascii="Times New Roman" w:hAnsi="Times New Roman" w:cs="Times New Roman"/>
          <w:sz w:val="24"/>
        </w:rPr>
        <w:t xml:space="preserve"> </w:t>
      </w:r>
      <w:r>
        <w:rPr>
          <w:rFonts w:ascii="Times New Roman" w:hAnsi="Times New Roman" w:cs="Times New Roman"/>
          <w:sz w:val="24"/>
        </w:rPr>
        <w:t>ενεργοποιήθηκε</w:t>
      </w:r>
      <w:r w:rsidRPr="0059593B">
        <w:rPr>
          <w:rFonts w:ascii="Times New Roman" w:hAnsi="Times New Roman" w:cs="Times New Roman"/>
          <w:sz w:val="24"/>
        </w:rPr>
        <w:t xml:space="preserve"> </w:t>
      </w:r>
      <w:r w:rsidR="0059593B">
        <w:rPr>
          <w:rFonts w:ascii="Times New Roman" w:hAnsi="Times New Roman" w:cs="Times New Roman"/>
          <w:sz w:val="24"/>
        </w:rPr>
        <w:t xml:space="preserve">αρχικά προκειμένου να κατανεμηθούν ομοιόμορφα οι μικροοργανισμοί στο πληρωτικό υλικό, </w:t>
      </w:r>
      <w:r w:rsidR="00270476">
        <w:rPr>
          <w:rFonts w:ascii="Times New Roman" w:hAnsi="Times New Roman" w:cs="Times New Roman"/>
          <w:sz w:val="24"/>
        </w:rPr>
        <w:t>εντός του</w:t>
      </w:r>
      <w:r w:rsidR="0059593B">
        <w:rPr>
          <w:rFonts w:ascii="Times New Roman" w:hAnsi="Times New Roman" w:cs="Times New Roman"/>
          <w:sz w:val="24"/>
        </w:rPr>
        <w:t xml:space="preserve"> αντιδραστήρα αλλά και για να επιτευχθεί συνεχής </w:t>
      </w:r>
      <w:r w:rsidR="00C715F0">
        <w:rPr>
          <w:rFonts w:ascii="Times New Roman" w:hAnsi="Times New Roman" w:cs="Times New Roman"/>
          <w:sz w:val="24"/>
        </w:rPr>
        <w:t xml:space="preserve">και </w:t>
      </w:r>
      <w:r w:rsidR="0059593B">
        <w:rPr>
          <w:rFonts w:ascii="Times New Roman" w:hAnsi="Times New Roman" w:cs="Times New Roman"/>
          <w:sz w:val="24"/>
        </w:rPr>
        <w:t xml:space="preserve">ήπια </w:t>
      </w:r>
      <w:r w:rsidR="00270476">
        <w:rPr>
          <w:rFonts w:ascii="Times New Roman" w:hAnsi="Times New Roman" w:cs="Times New Roman"/>
          <w:sz w:val="24"/>
        </w:rPr>
        <w:t>ανάμειξη</w:t>
      </w:r>
      <w:r w:rsidR="0059593B">
        <w:rPr>
          <w:rFonts w:ascii="Times New Roman" w:hAnsi="Times New Roman" w:cs="Times New Roman"/>
          <w:sz w:val="24"/>
        </w:rPr>
        <w:t xml:space="preserve">. Στη συνέχεια ξεκίνησε η λειτουργία του συστήματος </w:t>
      </w:r>
      <w:r w:rsidR="00270476">
        <w:rPr>
          <w:rFonts w:ascii="Times New Roman" w:hAnsi="Times New Roman" w:cs="Times New Roman"/>
          <w:sz w:val="24"/>
        </w:rPr>
        <w:t xml:space="preserve">σε </w:t>
      </w:r>
      <w:r w:rsidR="0059593B">
        <w:rPr>
          <w:rFonts w:ascii="Times New Roman" w:hAnsi="Times New Roman" w:cs="Times New Roman"/>
          <w:sz w:val="24"/>
          <w:lang w:val="en-US"/>
        </w:rPr>
        <w:t>HRT</w:t>
      </w:r>
      <w:r w:rsidR="0059593B" w:rsidRPr="0059593B">
        <w:rPr>
          <w:rFonts w:ascii="Times New Roman" w:hAnsi="Times New Roman" w:cs="Times New Roman"/>
          <w:sz w:val="24"/>
        </w:rPr>
        <w:t xml:space="preserve"> 19.6 </w:t>
      </w:r>
      <w:r w:rsidR="0059593B">
        <w:rPr>
          <w:rFonts w:ascii="Times New Roman" w:hAnsi="Times New Roman" w:cs="Times New Roman"/>
          <w:sz w:val="24"/>
        </w:rPr>
        <w:t xml:space="preserve">ημερών. Έπειτα από επίτευξη μόνιμης κατάστασης ο </w:t>
      </w:r>
      <w:r w:rsidR="0059593B">
        <w:rPr>
          <w:rFonts w:ascii="Times New Roman" w:hAnsi="Times New Roman" w:cs="Times New Roman"/>
          <w:sz w:val="24"/>
          <w:lang w:val="en-US"/>
        </w:rPr>
        <w:t>HRT</w:t>
      </w:r>
      <w:r w:rsidR="0059593B">
        <w:rPr>
          <w:rFonts w:ascii="Times New Roman" w:hAnsi="Times New Roman" w:cs="Times New Roman"/>
          <w:sz w:val="24"/>
        </w:rPr>
        <w:t xml:space="preserve"> μειώθηκε αντίστοιχα στις </w:t>
      </w:r>
      <w:r w:rsidR="0059593B" w:rsidRPr="0059593B">
        <w:rPr>
          <w:rFonts w:ascii="Times New Roman" w:hAnsi="Times New Roman" w:cs="Times New Roman"/>
          <w:sz w:val="24"/>
          <w:szCs w:val="24"/>
        </w:rPr>
        <w:t xml:space="preserve">15.5, 12.7, 9.9, 7.1, 5.7 </w:t>
      </w:r>
      <w:r w:rsidR="0059593B">
        <w:rPr>
          <w:rFonts w:ascii="Times New Roman" w:hAnsi="Times New Roman" w:cs="Times New Roman"/>
          <w:sz w:val="24"/>
          <w:szCs w:val="24"/>
          <w:lang w:val="en-US"/>
        </w:rPr>
        <w:t>and</w:t>
      </w:r>
      <w:r w:rsidR="0059593B" w:rsidRPr="0059593B">
        <w:rPr>
          <w:rFonts w:ascii="Times New Roman" w:hAnsi="Times New Roman" w:cs="Times New Roman"/>
          <w:sz w:val="24"/>
          <w:szCs w:val="24"/>
        </w:rPr>
        <w:t xml:space="preserve"> 4.2</w:t>
      </w:r>
      <w:r w:rsidR="0059593B">
        <w:rPr>
          <w:rFonts w:ascii="Times New Roman" w:hAnsi="Times New Roman" w:cs="Times New Roman"/>
          <w:sz w:val="24"/>
          <w:szCs w:val="24"/>
        </w:rPr>
        <w:t xml:space="preserve"> ημέρες ενώ δειγματοληψία γινόταν </w:t>
      </w:r>
      <w:r w:rsidR="007C4AD1">
        <w:rPr>
          <w:rFonts w:ascii="Times New Roman" w:hAnsi="Times New Roman" w:cs="Times New Roman"/>
          <w:sz w:val="24"/>
          <w:szCs w:val="24"/>
        </w:rPr>
        <w:t xml:space="preserve">ανά τακτά χρονικά διαστήματα, καθ’ όλη τη διάρκεια του πειράματος. </w:t>
      </w:r>
    </w:p>
    <w:p w:rsidR="00C715F0" w:rsidRPr="0059593B" w:rsidRDefault="00C715F0" w:rsidP="00D1419A">
      <w:pPr>
        <w:spacing w:after="0" w:line="240" w:lineRule="auto"/>
        <w:jc w:val="both"/>
        <w:rPr>
          <w:rFonts w:ascii="Times New Roman" w:hAnsi="Times New Roman" w:cs="Times New Roman"/>
          <w:sz w:val="24"/>
        </w:rPr>
      </w:pPr>
    </w:p>
    <w:p w:rsidR="008A6C78" w:rsidRPr="008A6C78" w:rsidRDefault="008A6C78" w:rsidP="008A6C78">
      <w:pPr>
        <w:spacing w:after="0" w:line="240" w:lineRule="auto"/>
        <w:jc w:val="both"/>
        <w:rPr>
          <w:rFonts w:ascii="Times New Roman" w:hAnsi="Times New Roman" w:cs="Times New Roman"/>
          <w:b/>
          <w:sz w:val="24"/>
        </w:rPr>
      </w:pPr>
      <w:r w:rsidRPr="008A6C78">
        <w:rPr>
          <w:rFonts w:ascii="Times New Roman" w:hAnsi="Times New Roman" w:cs="Times New Roman"/>
          <w:b/>
          <w:sz w:val="24"/>
        </w:rPr>
        <w:t>Φυσικοχημικές αναλύσεις</w:t>
      </w:r>
    </w:p>
    <w:p w:rsidR="008A6C78" w:rsidRPr="008A6C78" w:rsidRDefault="008A6C78" w:rsidP="008A6C78">
      <w:pPr>
        <w:spacing w:after="0" w:line="240" w:lineRule="auto"/>
        <w:jc w:val="both"/>
        <w:rPr>
          <w:rFonts w:ascii="Times New Roman" w:hAnsi="Times New Roman" w:cs="Times New Roman"/>
          <w:sz w:val="24"/>
        </w:rPr>
      </w:pPr>
      <w:r w:rsidRPr="008A6C78">
        <w:rPr>
          <w:rFonts w:ascii="Times New Roman" w:hAnsi="Times New Roman" w:cs="Times New Roman"/>
          <w:sz w:val="24"/>
        </w:rPr>
        <w:t xml:space="preserve">Οι αναλύσεις </w:t>
      </w:r>
      <w:r>
        <w:rPr>
          <w:rFonts w:ascii="Times New Roman" w:hAnsi="Times New Roman" w:cs="Times New Roman"/>
          <w:sz w:val="24"/>
        </w:rPr>
        <w:t>για</w:t>
      </w:r>
      <w:r w:rsidR="007C4AD1">
        <w:rPr>
          <w:rFonts w:ascii="Times New Roman" w:hAnsi="Times New Roman" w:cs="Times New Roman"/>
          <w:sz w:val="24"/>
        </w:rPr>
        <w:t xml:space="preserve"> το φυσικοχημικό χαρακτηρισμό</w:t>
      </w:r>
      <w:r w:rsidRPr="008A6C78">
        <w:rPr>
          <w:rFonts w:ascii="Times New Roman" w:hAnsi="Times New Roman" w:cs="Times New Roman"/>
          <w:sz w:val="24"/>
        </w:rPr>
        <w:t xml:space="preserve"> των νωπών ΥΑΕ</w:t>
      </w:r>
      <w:r>
        <w:rPr>
          <w:rFonts w:ascii="Times New Roman" w:hAnsi="Times New Roman" w:cs="Times New Roman"/>
          <w:sz w:val="24"/>
        </w:rPr>
        <w:t xml:space="preserve"> και για τις αναλύσεις των δειγμάτων που ελήφθησαν κατά την διάρκεια λειτουργίας του αντιδραστήρα </w:t>
      </w:r>
      <w:r w:rsidRPr="008A6C78">
        <w:rPr>
          <w:rFonts w:ascii="Times New Roman" w:hAnsi="Times New Roman" w:cs="Times New Roman"/>
          <w:sz w:val="24"/>
        </w:rPr>
        <w:t>πραγματοποιηθήκαν σύμφωνα με το βιβλίο “</w:t>
      </w:r>
      <w:r w:rsidRPr="008A6C78">
        <w:rPr>
          <w:rFonts w:ascii="Times New Roman" w:hAnsi="Times New Roman" w:cs="Times New Roman"/>
          <w:sz w:val="24"/>
          <w:lang w:val="en-US"/>
        </w:rPr>
        <w:t>Standard</w:t>
      </w:r>
      <w:r w:rsidRPr="008A6C78">
        <w:rPr>
          <w:rFonts w:ascii="Times New Roman" w:hAnsi="Times New Roman" w:cs="Times New Roman"/>
          <w:sz w:val="24"/>
        </w:rPr>
        <w:t xml:space="preserve"> </w:t>
      </w:r>
      <w:r w:rsidRPr="008A6C78">
        <w:rPr>
          <w:rFonts w:ascii="Times New Roman" w:hAnsi="Times New Roman" w:cs="Times New Roman"/>
          <w:sz w:val="24"/>
          <w:lang w:val="en-US"/>
        </w:rPr>
        <w:t>Methods</w:t>
      </w:r>
      <w:r w:rsidRPr="008A6C78">
        <w:rPr>
          <w:rFonts w:ascii="Times New Roman" w:hAnsi="Times New Roman" w:cs="Times New Roman"/>
          <w:sz w:val="24"/>
        </w:rPr>
        <w:t xml:space="preserve"> </w:t>
      </w:r>
      <w:r w:rsidRPr="008A6C78">
        <w:rPr>
          <w:rFonts w:ascii="Times New Roman" w:hAnsi="Times New Roman" w:cs="Times New Roman"/>
          <w:sz w:val="24"/>
          <w:lang w:val="en-US"/>
        </w:rPr>
        <w:t>for</w:t>
      </w:r>
      <w:r w:rsidRPr="008A6C78">
        <w:rPr>
          <w:rFonts w:ascii="Times New Roman" w:hAnsi="Times New Roman" w:cs="Times New Roman"/>
          <w:sz w:val="24"/>
        </w:rPr>
        <w:t xml:space="preserve"> </w:t>
      </w:r>
      <w:r w:rsidRPr="008A6C78">
        <w:rPr>
          <w:rFonts w:ascii="Times New Roman" w:hAnsi="Times New Roman" w:cs="Times New Roman"/>
          <w:sz w:val="24"/>
          <w:lang w:val="en-US"/>
        </w:rPr>
        <w:t>the</w:t>
      </w:r>
      <w:r w:rsidRPr="008A6C78">
        <w:rPr>
          <w:rFonts w:ascii="Times New Roman" w:hAnsi="Times New Roman" w:cs="Times New Roman"/>
          <w:sz w:val="24"/>
        </w:rPr>
        <w:t xml:space="preserve"> </w:t>
      </w:r>
      <w:r w:rsidRPr="008A6C78">
        <w:rPr>
          <w:rFonts w:ascii="Times New Roman" w:hAnsi="Times New Roman" w:cs="Times New Roman"/>
          <w:sz w:val="24"/>
          <w:lang w:val="en-US"/>
        </w:rPr>
        <w:t>Examination</w:t>
      </w:r>
      <w:r w:rsidRPr="008A6C78">
        <w:rPr>
          <w:rFonts w:ascii="Times New Roman" w:hAnsi="Times New Roman" w:cs="Times New Roman"/>
          <w:sz w:val="24"/>
        </w:rPr>
        <w:t xml:space="preserve"> </w:t>
      </w:r>
      <w:r w:rsidRPr="008A6C78">
        <w:rPr>
          <w:rFonts w:ascii="Times New Roman" w:hAnsi="Times New Roman" w:cs="Times New Roman"/>
          <w:sz w:val="24"/>
          <w:lang w:val="en-US"/>
        </w:rPr>
        <w:t>of</w:t>
      </w:r>
      <w:r w:rsidRPr="008A6C78">
        <w:rPr>
          <w:rFonts w:ascii="Times New Roman" w:hAnsi="Times New Roman" w:cs="Times New Roman"/>
          <w:sz w:val="24"/>
        </w:rPr>
        <w:t xml:space="preserve"> </w:t>
      </w:r>
      <w:r w:rsidRPr="008A6C78">
        <w:rPr>
          <w:rFonts w:ascii="Times New Roman" w:hAnsi="Times New Roman" w:cs="Times New Roman"/>
          <w:sz w:val="24"/>
          <w:lang w:val="en-US"/>
        </w:rPr>
        <w:t>Water</w:t>
      </w:r>
      <w:r w:rsidRPr="008A6C78">
        <w:rPr>
          <w:rFonts w:ascii="Times New Roman" w:hAnsi="Times New Roman" w:cs="Times New Roman"/>
          <w:sz w:val="24"/>
        </w:rPr>
        <w:t xml:space="preserve"> </w:t>
      </w:r>
      <w:r w:rsidRPr="008A6C78">
        <w:rPr>
          <w:rFonts w:ascii="Times New Roman" w:hAnsi="Times New Roman" w:cs="Times New Roman"/>
          <w:sz w:val="24"/>
          <w:lang w:val="en-US"/>
        </w:rPr>
        <w:t>and</w:t>
      </w:r>
      <w:r w:rsidRPr="008A6C78">
        <w:rPr>
          <w:rFonts w:ascii="Times New Roman" w:hAnsi="Times New Roman" w:cs="Times New Roman"/>
          <w:sz w:val="24"/>
        </w:rPr>
        <w:t xml:space="preserve"> </w:t>
      </w:r>
      <w:r w:rsidRPr="008A6C78">
        <w:rPr>
          <w:rFonts w:ascii="Times New Roman" w:hAnsi="Times New Roman" w:cs="Times New Roman"/>
          <w:sz w:val="24"/>
          <w:lang w:val="en-US"/>
        </w:rPr>
        <w:t>Wastewater</w:t>
      </w:r>
      <w:r w:rsidR="007C4AD1" w:rsidRPr="007C4AD1">
        <w:rPr>
          <w:rFonts w:ascii="Times New Roman" w:hAnsi="Times New Roman" w:cs="Times New Roman"/>
          <w:sz w:val="24"/>
        </w:rPr>
        <w:t>” (</w:t>
      </w:r>
      <w:r w:rsidR="007C4AD1">
        <w:rPr>
          <w:rFonts w:ascii="Times New Roman" w:hAnsi="Times New Roman" w:cs="Times New Roman"/>
          <w:sz w:val="24"/>
          <w:lang w:val="en-US"/>
        </w:rPr>
        <w:t>APHA</w:t>
      </w:r>
      <w:r w:rsidR="007C4AD1" w:rsidRPr="007C4AD1">
        <w:rPr>
          <w:rFonts w:ascii="Times New Roman" w:hAnsi="Times New Roman" w:cs="Times New Roman"/>
          <w:sz w:val="24"/>
        </w:rPr>
        <w:t>, 1995)</w:t>
      </w:r>
      <w:r w:rsidRPr="008A6C78">
        <w:rPr>
          <w:rFonts w:ascii="Times New Roman" w:hAnsi="Times New Roman" w:cs="Times New Roman"/>
          <w:sz w:val="24"/>
          <w:vertAlign w:val="superscript"/>
        </w:rPr>
        <w:t xml:space="preserve"> </w:t>
      </w:r>
      <w:r w:rsidRPr="008A6C78">
        <w:rPr>
          <w:rFonts w:ascii="Times New Roman" w:hAnsi="Times New Roman" w:cs="Times New Roman"/>
          <w:sz w:val="24"/>
        </w:rPr>
        <w:t>ενώ η σύσταση του παραγόμενου βιοαερίου αναλύθηκε με αέριο χρωματογράφο (</w:t>
      </w:r>
      <w:r w:rsidRPr="008A6C78">
        <w:rPr>
          <w:rFonts w:ascii="Times New Roman" w:hAnsi="Times New Roman" w:cs="Times New Roman"/>
          <w:sz w:val="24"/>
          <w:lang w:val="en-GB"/>
        </w:rPr>
        <w:t>Agilent</w:t>
      </w:r>
      <w:r w:rsidRPr="008A6C78">
        <w:rPr>
          <w:rFonts w:ascii="Times New Roman" w:hAnsi="Times New Roman" w:cs="Times New Roman"/>
          <w:sz w:val="24"/>
        </w:rPr>
        <w:t xml:space="preserve"> </w:t>
      </w:r>
      <w:r w:rsidRPr="008A6C78">
        <w:rPr>
          <w:rFonts w:ascii="Times New Roman" w:hAnsi="Times New Roman" w:cs="Times New Roman"/>
          <w:sz w:val="24"/>
          <w:lang w:val="en-GB"/>
        </w:rPr>
        <w:t>Technologies</w:t>
      </w:r>
      <w:r w:rsidRPr="008A6C78">
        <w:rPr>
          <w:rFonts w:ascii="Times New Roman" w:hAnsi="Times New Roman" w:cs="Times New Roman"/>
          <w:sz w:val="24"/>
        </w:rPr>
        <w:t xml:space="preserve"> 7890</w:t>
      </w:r>
      <w:r w:rsidRPr="008A6C78">
        <w:rPr>
          <w:rFonts w:ascii="Times New Roman" w:hAnsi="Times New Roman" w:cs="Times New Roman"/>
          <w:sz w:val="24"/>
          <w:lang w:val="en-GB"/>
        </w:rPr>
        <w:t>A</w:t>
      </w:r>
      <w:r w:rsidR="007C4AD1">
        <w:rPr>
          <w:rFonts w:ascii="Times New Roman" w:hAnsi="Times New Roman" w:cs="Times New Roman"/>
          <w:sz w:val="24"/>
        </w:rPr>
        <w:t>) (</w:t>
      </w:r>
      <w:proofErr w:type="spellStart"/>
      <w:r w:rsidR="007C4AD1">
        <w:rPr>
          <w:rFonts w:ascii="Times New Roman" w:hAnsi="Times New Roman" w:cs="Times New Roman"/>
          <w:sz w:val="24"/>
          <w:lang w:val="en-US"/>
        </w:rPr>
        <w:t>Dareioti</w:t>
      </w:r>
      <w:proofErr w:type="spellEnd"/>
      <w:r w:rsidR="007C4AD1" w:rsidRPr="007C4AD1">
        <w:rPr>
          <w:rFonts w:ascii="Times New Roman" w:hAnsi="Times New Roman" w:cs="Times New Roman"/>
          <w:sz w:val="24"/>
        </w:rPr>
        <w:t xml:space="preserve"> </w:t>
      </w:r>
      <w:r w:rsidR="007C4AD1">
        <w:rPr>
          <w:rFonts w:ascii="Times New Roman" w:hAnsi="Times New Roman" w:cs="Times New Roman"/>
          <w:sz w:val="24"/>
          <w:lang w:val="en-US"/>
        </w:rPr>
        <w:t>et</w:t>
      </w:r>
      <w:r w:rsidR="007C4AD1" w:rsidRPr="007C4AD1">
        <w:rPr>
          <w:rFonts w:ascii="Times New Roman" w:hAnsi="Times New Roman" w:cs="Times New Roman"/>
          <w:sz w:val="24"/>
        </w:rPr>
        <w:t xml:space="preserve"> </w:t>
      </w:r>
      <w:r w:rsidR="007C4AD1">
        <w:rPr>
          <w:rFonts w:ascii="Times New Roman" w:hAnsi="Times New Roman" w:cs="Times New Roman"/>
          <w:sz w:val="24"/>
          <w:lang w:val="en-US"/>
        </w:rPr>
        <w:t>al</w:t>
      </w:r>
      <w:r w:rsidR="007C4AD1" w:rsidRPr="007C4AD1">
        <w:rPr>
          <w:rFonts w:ascii="Times New Roman" w:hAnsi="Times New Roman" w:cs="Times New Roman"/>
          <w:sz w:val="24"/>
        </w:rPr>
        <w:t>., 2014)</w:t>
      </w:r>
      <w:r w:rsidRPr="008A6C78">
        <w:rPr>
          <w:rFonts w:ascii="Times New Roman" w:hAnsi="Times New Roman" w:cs="Times New Roman"/>
          <w:sz w:val="24"/>
        </w:rPr>
        <w:t>. Τ</w:t>
      </w:r>
      <w:r>
        <w:rPr>
          <w:rFonts w:ascii="Times New Roman" w:hAnsi="Times New Roman" w:cs="Times New Roman"/>
          <w:sz w:val="24"/>
        </w:rPr>
        <w:t>έλος, τ</w:t>
      </w:r>
      <w:r w:rsidRPr="008A6C78">
        <w:rPr>
          <w:rFonts w:ascii="Times New Roman" w:hAnsi="Times New Roman" w:cs="Times New Roman"/>
          <w:sz w:val="24"/>
        </w:rPr>
        <w:t xml:space="preserve">ο </w:t>
      </w:r>
      <w:r w:rsidRPr="008A6C78">
        <w:rPr>
          <w:rFonts w:ascii="Times New Roman" w:hAnsi="Times New Roman" w:cs="Times New Roman"/>
          <w:sz w:val="24"/>
          <w:lang w:val="en-US"/>
        </w:rPr>
        <w:t>pH</w:t>
      </w:r>
      <w:r w:rsidRPr="008A6C78">
        <w:rPr>
          <w:rFonts w:ascii="Times New Roman" w:hAnsi="Times New Roman" w:cs="Times New Roman"/>
          <w:sz w:val="24"/>
        </w:rPr>
        <w:t xml:space="preserve"> μετρήθηκε με χρήση </w:t>
      </w:r>
      <w:r w:rsidRPr="008A6C78">
        <w:rPr>
          <w:rFonts w:ascii="Times New Roman" w:hAnsi="Times New Roman" w:cs="Times New Roman"/>
          <w:sz w:val="24"/>
          <w:lang w:val="en-GB"/>
        </w:rPr>
        <w:t>pH</w:t>
      </w:r>
      <w:r w:rsidRPr="008A6C78">
        <w:rPr>
          <w:rFonts w:ascii="Times New Roman" w:hAnsi="Times New Roman" w:cs="Times New Roman"/>
          <w:sz w:val="24"/>
        </w:rPr>
        <w:t xml:space="preserve">-μέτρου </w:t>
      </w:r>
      <w:r w:rsidRPr="008A6C78">
        <w:rPr>
          <w:rFonts w:ascii="Times New Roman" w:hAnsi="Times New Roman" w:cs="Times New Roman"/>
          <w:sz w:val="24"/>
          <w:lang w:val="en-GB"/>
        </w:rPr>
        <w:t>Thermo</w:t>
      </w:r>
      <w:r w:rsidRPr="008A6C78">
        <w:rPr>
          <w:rFonts w:ascii="Times New Roman" w:hAnsi="Times New Roman" w:cs="Times New Roman"/>
          <w:sz w:val="24"/>
        </w:rPr>
        <w:t xml:space="preserve"> </w:t>
      </w:r>
      <w:r w:rsidRPr="008A6C78">
        <w:rPr>
          <w:rFonts w:ascii="Times New Roman" w:hAnsi="Times New Roman" w:cs="Times New Roman"/>
          <w:sz w:val="24"/>
          <w:lang w:val="en-US"/>
        </w:rPr>
        <w:t>Scientific</w:t>
      </w:r>
      <w:r w:rsidRPr="008A6C78">
        <w:rPr>
          <w:rFonts w:ascii="Times New Roman" w:hAnsi="Times New Roman" w:cs="Times New Roman"/>
          <w:sz w:val="24"/>
        </w:rPr>
        <w:t xml:space="preserve"> και ηλεκτροδίου </w:t>
      </w:r>
      <w:r w:rsidRPr="008A6C78">
        <w:rPr>
          <w:rFonts w:ascii="Times New Roman" w:hAnsi="Times New Roman" w:cs="Times New Roman"/>
          <w:sz w:val="24"/>
          <w:lang w:val="en-GB"/>
        </w:rPr>
        <w:t>Orion</w:t>
      </w:r>
      <w:r w:rsidRPr="008A6C78">
        <w:rPr>
          <w:rFonts w:ascii="Times New Roman" w:hAnsi="Times New Roman" w:cs="Times New Roman"/>
          <w:sz w:val="24"/>
        </w:rPr>
        <w:t xml:space="preserve"> </w:t>
      </w:r>
      <w:r w:rsidRPr="008A6C78">
        <w:rPr>
          <w:rFonts w:ascii="Times New Roman" w:hAnsi="Times New Roman" w:cs="Times New Roman"/>
          <w:sz w:val="24"/>
          <w:lang w:val="en-GB"/>
        </w:rPr>
        <w:t>ROSS</w:t>
      </w:r>
      <w:r w:rsidRPr="008A6C78">
        <w:rPr>
          <w:rFonts w:ascii="Times New Roman" w:hAnsi="Times New Roman" w:cs="Times New Roman"/>
          <w:sz w:val="24"/>
        </w:rPr>
        <w:t xml:space="preserve"> </w:t>
      </w:r>
      <w:r w:rsidRPr="008A6C78">
        <w:rPr>
          <w:rFonts w:ascii="Times New Roman" w:hAnsi="Times New Roman" w:cs="Times New Roman"/>
          <w:sz w:val="24"/>
          <w:lang w:val="en-GB"/>
        </w:rPr>
        <w:t>Ultra</w:t>
      </w:r>
      <w:r w:rsidRPr="008A6C78">
        <w:rPr>
          <w:rFonts w:ascii="Times New Roman" w:hAnsi="Times New Roman" w:cs="Times New Roman"/>
          <w:sz w:val="24"/>
        </w:rPr>
        <w:t xml:space="preserve"> </w:t>
      </w:r>
      <w:r w:rsidRPr="008A6C78">
        <w:rPr>
          <w:rFonts w:ascii="Times New Roman" w:hAnsi="Times New Roman" w:cs="Times New Roman"/>
          <w:sz w:val="24"/>
          <w:lang w:val="en-US"/>
        </w:rPr>
        <w:t>Refillable</w:t>
      </w:r>
      <w:r w:rsidRPr="008A6C78">
        <w:rPr>
          <w:rFonts w:ascii="Times New Roman" w:hAnsi="Times New Roman" w:cs="Times New Roman"/>
          <w:sz w:val="24"/>
        </w:rPr>
        <w:t xml:space="preserve"> </w:t>
      </w:r>
      <w:r w:rsidRPr="008A6C78">
        <w:rPr>
          <w:rFonts w:ascii="Times New Roman" w:hAnsi="Times New Roman" w:cs="Times New Roman"/>
          <w:sz w:val="24"/>
          <w:lang w:val="en-US"/>
        </w:rPr>
        <w:t>pH</w:t>
      </w:r>
      <w:r w:rsidRPr="008A6C78">
        <w:rPr>
          <w:rFonts w:ascii="Times New Roman" w:hAnsi="Times New Roman" w:cs="Times New Roman"/>
          <w:sz w:val="24"/>
        </w:rPr>
        <w:t>/</w:t>
      </w:r>
      <w:r w:rsidRPr="008A6C78">
        <w:rPr>
          <w:rFonts w:ascii="Times New Roman" w:hAnsi="Times New Roman" w:cs="Times New Roman"/>
          <w:sz w:val="24"/>
          <w:lang w:val="en-US"/>
        </w:rPr>
        <w:t>ATC</w:t>
      </w:r>
      <w:r w:rsidRPr="008A6C78">
        <w:rPr>
          <w:rFonts w:ascii="Times New Roman" w:hAnsi="Times New Roman" w:cs="Times New Roman"/>
          <w:sz w:val="24"/>
        </w:rPr>
        <w:t xml:space="preserve"> </w:t>
      </w:r>
      <w:r w:rsidRPr="008A6C78">
        <w:rPr>
          <w:rFonts w:ascii="Times New Roman" w:hAnsi="Times New Roman" w:cs="Times New Roman"/>
          <w:sz w:val="24"/>
          <w:lang w:val="en-US"/>
        </w:rPr>
        <w:t>Triode</w:t>
      </w:r>
      <w:r w:rsidRPr="008A6C78">
        <w:rPr>
          <w:rFonts w:ascii="Times New Roman" w:hAnsi="Times New Roman" w:cs="Times New Roman"/>
          <w:sz w:val="24"/>
        </w:rPr>
        <w:t>.</w:t>
      </w:r>
    </w:p>
    <w:p w:rsidR="008A6C78" w:rsidRDefault="008A6C78" w:rsidP="008D5EBC">
      <w:pPr>
        <w:spacing w:after="0" w:line="240" w:lineRule="auto"/>
        <w:jc w:val="both"/>
        <w:rPr>
          <w:rFonts w:ascii="Times New Roman" w:hAnsi="Times New Roman" w:cs="Times New Roman"/>
          <w:sz w:val="24"/>
        </w:rPr>
      </w:pPr>
    </w:p>
    <w:p w:rsidR="00A16161" w:rsidRDefault="00A16161" w:rsidP="008A6C78">
      <w:pPr>
        <w:spacing w:after="0" w:line="240" w:lineRule="auto"/>
        <w:jc w:val="both"/>
        <w:rPr>
          <w:rFonts w:ascii="Times New Roman" w:hAnsi="Times New Roman" w:cs="Times New Roman"/>
          <w:b/>
          <w:sz w:val="24"/>
        </w:rPr>
      </w:pPr>
      <w:r w:rsidRPr="007C4AD1">
        <w:rPr>
          <w:rFonts w:ascii="Times New Roman" w:hAnsi="Times New Roman" w:cs="Times New Roman"/>
          <w:b/>
          <w:sz w:val="24"/>
        </w:rPr>
        <w:t>ΑΠΟΤΕΛΕΣΜΑΤΑ ΚΑΙ ΣΥΖΗΤΗΣΗ</w:t>
      </w:r>
    </w:p>
    <w:p w:rsidR="00C715F0" w:rsidRPr="007C4AD1" w:rsidRDefault="00C715F0" w:rsidP="008A6C78">
      <w:pPr>
        <w:spacing w:after="0" w:line="240" w:lineRule="auto"/>
        <w:jc w:val="both"/>
        <w:rPr>
          <w:rFonts w:ascii="Times New Roman" w:hAnsi="Times New Roman" w:cs="Times New Roman"/>
          <w:b/>
          <w:sz w:val="24"/>
        </w:rPr>
      </w:pPr>
    </w:p>
    <w:p w:rsidR="00BE3C2C" w:rsidRPr="007C4AD1" w:rsidRDefault="00BE3C2C" w:rsidP="008A6C78">
      <w:pPr>
        <w:spacing w:after="0" w:line="240" w:lineRule="auto"/>
        <w:jc w:val="both"/>
        <w:rPr>
          <w:rFonts w:ascii="Times New Roman" w:hAnsi="Times New Roman" w:cs="Times New Roman"/>
          <w:b/>
          <w:sz w:val="24"/>
        </w:rPr>
      </w:pPr>
      <w:r w:rsidRPr="007C4AD1">
        <w:rPr>
          <w:rFonts w:ascii="Times New Roman" w:hAnsi="Times New Roman" w:cs="Times New Roman"/>
          <w:b/>
          <w:sz w:val="24"/>
        </w:rPr>
        <w:t>Εγκλιματισμός του εμβολίου υπό θερμόφιλες συνθήκες</w:t>
      </w:r>
    </w:p>
    <w:p w:rsidR="00BE3C2C" w:rsidRDefault="00BE3C2C" w:rsidP="008A6C78">
      <w:pPr>
        <w:spacing w:after="0" w:line="240" w:lineRule="auto"/>
        <w:jc w:val="both"/>
        <w:rPr>
          <w:rFonts w:ascii="Times New Roman" w:hAnsi="Times New Roman" w:cs="Times New Roman"/>
          <w:b/>
          <w:sz w:val="24"/>
          <w:szCs w:val="24"/>
        </w:rPr>
      </w:pPr>
      <w:r>
        <w:rPr>
          <w:rFonts w:ascii="Times New Roman" w:hAnsi="Times New Roman" w:cs="Times New Roman"/>
          <w:sz w:val="24"/>
        </w:rPr>
        <w:t xml:space="preserve">Μικτή καλλιέργεια από αναερόβιο </w:t>
      </w:r>
      <w:proofErr w:type="spellStart"/>
      <w:r>
        <w:rPr>
          <w:rFonts w:ascii="Times New Roman" w:hAnsi="Times New Roman" w:cs="Times New Roman"/>
          <w:sz w:val="24"/>
        </w:rPr>
        <w:t>μεσόφιλο</w:t>
      </w:r>
      <w:proofErr w:type="spellEnd"/>
      <w:r>
        <w:rPr>
          <w:rFonts w:ascii="Times New Roman" w:hAnsi="Times New Roman" w:cs="Times New Roman"/>
          <w:sz w:val="24"/>
        </w:rPr>
        <w:t xml:space="preserve"> αντιδραστήρα </w:t>
      </w:r>
      <w:r>
        <w:rPr>
          <w:rFonts w:ascii="Times New Roman" w:hAnsi="Times New Roman" w:cs="Times New Roman"/>
          <w:sz w:val="24"/>
          <w:lang w:val="en-US"/>
        </w:rPr>
        <w:t>UASB</w:t>
      </w:r>
      <w:r>
        <w:rPr>
          <w:rFonts w:ascii="Times New Roman" w:hAnsi="Times New Roman" w:cs="Times New Roman"/>
          <w:sz w:val="24"/>
        </w:rPr>
        <w:t xml:space="preserve"> συλλέχθηκε μέσω διπλής φυγοκέντρησης των απορροών του, και τοποθετήθηκε σε κωνική φιάλη 3</w:t>
      </w:r>
      <w:r>
        <w:rPr>
          <w:rFonts w:ascii="Times New Roman" w:hAnsi="Times New Roman" w:cs="Times New Roman"/>
          <w:sz w:val="24"/>
          <w:lang w:val="en-US"/>
        </w:rPr>
        <w:t>L</w:t>
      </w:r>
      <w:r>
        <w:rPr>
          <w:rFonts w:ascii="Times New Roman" w:hAnsi="Times New Roman" w:cs="Times New Roman"/>
          <w:sz w:val="24"/>
        </w:rPr>
        <w:t>. Στην φιάλη προστέθηκε επιπλέον απορροή από τον ίδιο αντιδραστήρα μέχρι ο τελικός όγκος να φτάσει τα 3</w:t>
      </w:r>
      <w:r>
        <w:rPr>
          <w:rFonts w:ascii="Times New Roman" w:hAnsi="Times New Roman" w:cs="Times New Roman"/>
          <w:sz w:val="24"/>
          <w:lang w:val="en-US"/>
        </w:rPr>
        <w:t>L</w:t>
      </w:r>
      <w:r w:rsidRPr="00BE3C2C">
        <w:rPr>
          <w:rFonts w:ascii="Times New Roman" w:hAnsi="Times New Roman" w:cs="Times New Roman"/>
          <w:sz w:val="24"/>
        </w:rPr>
        <w:t>.</w:t>
      </w:r>
      <w:r>
        <w:rPr>
          <w:rFonts w:ascii="Times New Roman" w:hAnsi="Times New Roman" w:cs="Times New Roman"/>
          <w:sz w:val="24"/>
        </w:rPr>
        <w:t xml:space="preserve"> Η καλλιέργεια αυτή παρέμεινε </w:t>
      </w:r>
      <w:r w:rsidR="007F10F4">
        <w:rPr>
          <w:rFonts w:ascii="Times New Roman" w:hAnsi="Times New Roman" w:cs="Times New Roman"/>
          <w:sz w:val="24"/>
        </w:rPr>
        <w:t>χωρίς τροφοδοσία για τις επόμενες 2 ημέρες, υπό θερμόφιλες συνθήκες (55</w:t>
      </w:r>
      <w:r w:rsidR="007F10F4" w:rsidRPr="007F10F4">
        <w:rPr>
          <w:rFonts w:ascii="Times New Roman" w:hAnsi="Times New Roman" w:cs="Times New Roman"/>
          <w:sz w:val="24"/>
          <w:vertAlign w:val="superscript"/>
          <w:lang w:val="en-US"/>
        </w:rPr>
        <w:t>o</w:t>
      </w:r>
      <w:r w:rsidR="007F10F4">
        <w:rPr>
          <w:rFonts w:ascii="Times New Roman" w:hAnsi="Times New Roman" w:cs="Times New Roman"/>
          <w:sz w:val="24"/>
          <w:lang w:val="en-US"/>
        </w:rPr>
        <w:t>C</w:t>
      </w:r>
      <w:r w:rsidR="007F10F4" w:rsidRPr="007F10F4">
        <w:rPr>
          <w:rFonts w:ascii="Times New Roman" w:hAnsi="Times New Roman" w:cs="Times New Roman"/>
          <w:sz w:val="24"/>
        </w:rPr>
        <w:t xml:space="preserve">). </w:t>
      </w:r>
      <w:r w:rsidR="007F10F4">
        <w:rPr>
          <w:rFonts w:ascii="Times New Roman" w:hAnsi="Times New Roman" w:cs="Times New Roman"/>
          <w:sz w:val="24"/>
        </w:rPr>
        <w:t>Στόχος της ενέργειας αυτής ήταν αφενός η ταυτοποίηση παρουσίας θερμόφιλων μικροοργανισμών και έπειτα η παρακολούθηση της συμπεριφοράς τους υπό τις συνθήκες αυτές. Μετά το πέρας των 2 ημερών, ξεκίνησε η τροφοδοσία της καλλιέργειας για 70 ημέρες</w:t>
      </w:r>
      <w:r w:rsidR="006230F2" w:rsidRPr="006230F2">
        <w:rPr>
          <w:rFonts w:ascii="Times New Roman" w:hAnsi="Times New Roman" w:cs="Times New Roman"/>
          <w:sz w:val="24"/>
        </w:rPr>
        <w:t xml:space="preserve"> (</w:t>
      </w:r>
      <w:r w:rsidR="007F10F4" w:rsidRPr="000F7C53">
        <w:rPr>
          <w:rFonts w:ascii="Times New Roman" w:hAnsi="Times New Roman" w:cs="Times New Roman"/>
          <w:i/>
          <w:sz w:val="24"/>
          <w:szCs w:val="24"/>
          <w:lang w:val="en-US"/>
        </w:rPr>
        <w:t>draw</w:t>
      </w:r>
      <w:r w:rsidR="007F10F4" w:rsidRPr="007F10F4">
        <w:rPr>
          <w:rFonts w:ascii="Times New Roman" w:hAnsi="Times New Roman" w:cs="Times New Roman"/>
          <w:i/>
          <w:sz w:val="24"/>
          <w:szCs w:val="24"/>
        </w:rPr>
        <w:t>-</w:t>
      </w:r>
      <w:r w:rsidR="007F10F4" w:rsidRPr="000F7C53">
        <w:rPr>
          <w:rFonts w:ascii="Times New Roman" w:hAnsi="Times New Roman" w:cs="Times New Roman"/>
          <w:i/>
          <w:sz w:val="24"/>
          <w:szCs w:val="24"/>
          <w:lang w:val="en-US"/>
        </w:rPr>
        <w:t>and</w:t>
      </w:r>
      <w:r w:rsidR="007F10F4" w:rsidRPr="007F10F4">
        <w:rPr>
          <w:rFonts w:ascii="Times New Roman" w:hAnsi="Times New Roman" w:cs="Times New Roman"/>
          <w:i/>
          <w:sz w:val="24"/>
          <w:szCs w:val="24"/>
        </w:rPr>
        <w:t>-</w:t>
      </w:r>
      <w:r w:rsidR="007F10F4" w:rsidRPr="000F7C53">
        <w:rPr>
          <w:rFonts w:ascii="Times New Roman" w:hAnsi="Times New Roman" w:cs="Times New Roman"/>
          <w:i/>
          <w:sz w:val="24"/>
          <w:szCs w:val="24"/>
          <w:lang w:val="en-US"/>
        </w:rPr>
        <w:t>fill</w:t>
      </w:r>
      <w:r w:rsidR="006230F2" w:rsidRPr="006230F2">
        <w:rPr>
          <w:rFonts w:ascii="Times New Roman" w:hAnsi="Times New Roman" w:cs="Times New Roman"/>
          <w:i/>
          <w:sz w:val="24"/>
          <w:szCs w:val="24"/>
        </w:rPr>
        <w:t>)</w:t>
      </w:r>
      <w:r w:rsidR="007F10F4">
        <w:rPr>
          <w:rFonts w:ascii="Times New Roman" w:hAnsi="Times New Roman" w:cs="Times New Roman"/>
          <w:sz w:val="24"/>
          <w:szCs w:val="24"/>
        </w:rPr>
        <w:t xml:space="preserve">, χρησιμοποιώντας διπλά φυγοκεντρημένα και αραιωμένα απόβλητα ελαιοτριβείου (1:1) με </w:t>
      </w:r>
      <w:r w:rsidR="007F10F4">
        <w:rPr>
          <w:rFonts w:ascii="Times New Roman" w:hAnsi="Times New Roman" w:cs="Times New Roman"/>
          <w:sz w:val="24"/>
          <w:szCs w:val="24"/>
          <w:lang w:val="en-US"/>
        </w:rPr>
        <w:t>OLR</w:t>
      </w:r>
      <w:r w:rsidR="007F10F4" w:rsidRPr="007F10F4">
        <w:rPr>
          <w:rFonts w:ascii="Times New Roman" w:hAnsi="Times New Roman" w:cs="Times New Roman"/>
          <w:sz w:val="24"/>
          <w:szCs w:val="24"/>
        </w:rPr>
        <w:t xml:space="preserve"> 5</w:t>
      </w:r>
      <w:r w:rsidR="007F10F4">
        <w:rPr>
          <w:rFonts w:ascii="Times New Roman" w:hAnsi="Times New Roman" w:cs="Times New Roman"/>
          <w:sz w:val="24"/>
          <w:szCs w:val="24"/>
          <w:lang w:val="en-US"/>
        </w:rPr>
        <w:t>g</w:t>
      </w:r>
      <w:r w:rsidR="007F10F4" w:rsidRPr="007F10F4">
        <w:rPr>
          <w:rFonts w:ascii="Times New Roman" w:hAnsi="Times New Roman" w:cs="Times New Roman"/>
          <w:sz w:val="24"/>
          <w:szCs w:val="24"/>
        </w:rPr>
        <w:t xml:space="preserve"> </w:t>
      </w:r>
      <w:r w:rsidR="007F10F4">
        <w:rPr>
          <w:rFonts w:ascii="Times New Roman" w:hAnsi="Times New Roman" w:cs="Times New Roman"/>
          <w:sz w:val="24"/>
          <w:szCs w:val="24"/>
          <w:lang w:val="en-US"/>
        </w:rPr>
        <w:t>COD</w:t>
      </w:r>
      <w:r w:rsidR="007F10F4" w:rsidRPr="007F10F4">
        <w:rPr>
          <w:rFonts w:ascii="Times New Roman" w:hAnsi="Times New Roman" w:cs="Times New Roman"/>
          <w:sz w:val="24"/>
          <w:szCs w:val="24"/>
        </w:rPr>
        <w:t>/</w:t>
      </w:r>
      <w:r w:rsidR="007F10F4">
        <w:rPr>
          <w:rFonts w:ascii="Times New Roman" w:hAnsi="Times New Roman" w:cs="Times New Roman"/>
          <w:sz w:val="24"/>
          <w:szCs w:val="24"/>
          <w:lang w:val="en-US"/>
        </w:rPr>
        <w:t>L</w:t>
      </w:r>
      <w:r w:rsidR="007F10F4" w:rsidRPr="000F7C53">
        <w:rPr>
          <w:rFonts w:ascii="Times New Roman" w:hAnsi="Times New Roman" w:cs="Times New Roman"/>
          <w:sz w:val="24"/>
          <w:szCs w:val="24"/>
          <w:lang w:val="en-US"/>
        </w:rPr>
        <w:sym w:font="Wingdings" w:char="F0A0"/>
      </w:r>
      <w:r w:rsidR="007F10F4" w:rsidRPr="000F7C53">
        <w:rPr>
          <w:rFonts w:ascii="Times New Roman" w:hAnsi="Times New Roman" w:cs="Times New Roman"/>
          <w:sz w:val="24"/>
          <w:szCs w:val="24"/>
          <w:lang w:val="en-US"/>
        </w:rPr>
        <w:t>d</w:t>
      </w:r>
      <w:r w:rsidR="007F10F4" w:rsidRPr="007F10F4">
        <w:rPr>
          <w:rFonts w:ascii="Times New Roman" w:hAnsi="Times New Roman" w:cs="Times New Roman"/>
          <w:sz w:val="24"/>
          <w:szCs w:val="24"/>
        </w:rPr>
        <w:t xml:space="preserve">. </w:t>
      </w:r>
      <w:r w:rsidR="007F10F4">
        <w:rPr>
          <w:rFonts w:ascii="Times New Roman" w:hAnsi="Times New Roman" w:cs="Times New Roman"/>
          <w:sz w:val="24"/>
          <w:szCs w:val="24"/>
        </w:rPr>
        <w:t xml:space="preserve">Τα χαρακτηριστικά των αποβλήτων ελαιοτριβείου </w:t>
      </w:r>
      <w:r w:rsidR="00C715F0">
        <w:rPr>
          <w:rFonts w:ascii="Times New Roman" w:hAnsi="Times New Roman" w:cs="Times New Roman"/>
          <w:sz w:val="24"/>
          <w:szCs w:val="24"/>
        </w:rPr>
        <w:t xml:space="preserve">(πρωτογενών και έπειτα από φυγοκέντριση) </w:t>
      </w:r>
      <w:r w:rsidR="007F10F4">
        <w:rPr>
          <w:rFonts w:ascii="Times New Roman" w:hAnsi="Times New Roman" w:cs="Times New Roman"/>
          <w:sz w:val="24"/>
          <w:szCs w:val="24"/>
        </w:rPr>
        <w:t xml:space="preserve">παρουσιάζονται αναλυτικά </w:t>
      </w:r>
      <w:r w:rsidR="007F10F4" w:rsidRPr="006230F2">
        <w:rPr>
          <w:rFonts w:ascii="Times New Roman" w:hAnsi="Times New Roman" w:cs="Times New Roman"/>
          <w:sz w:val="24"/>
          <w:szCs w:val="24"/>
        </w:rPr>
        <w:t xml:space="preserve">στον </w:t>
      </w:r>
      <w:r w:rsidR="007F10F4" w:rsidRPr="006230F2">
        <w:rPr>
          <w:rFonts w:ascii="Times New Roman" w:hAnsi="Times New Roman" w:cs="Times New Roman"/>
          <w:b/>
          <w:sz w:val="24"/>
          <w:szCs w:val="24"/>
        </w:rPr>
        <w:t>Πίνακα</w:t>
      </w:r>
      <w:r w:rsidR="006230F2" w:rsidRPr="006230F2">
        <w:rPr>
          <w:rFonts w:ascii="Times New Roman" w:hAnsi="Times New Roman" w:cs="Times New Roman"/>
          <w:b/>
          <w:sz w:val="24"/>
          <w:szCs w:val="24"/>
        </w:rPr>
        <w:t xml:space="preserve"> 1</w:t>
      </w:r>
      <w:r w:rsidR="007F10F4" w:rsidRPr="006230F2">
        <w:rPr>
          <w:rFonts w:ascii="Times New Roman" w:hAnsi="Times New Roman" w:cs="Times New Roman"/>
          <w:b/>
          <w:sz w:val="24"/>
          <w:szCs w:val="24"/>
        </w:rPr>
        <w:t>.</w:t>
      </w:r>
    </w:p>
    <w:p w:rsidR="00C715F0" w:rsidRDefault="00C715F0" w:rsidP="00C715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Στο </w:t>
      </w:r>
      <w:r w:rsidRPr="0055326E">
        <w:rPr>
          <w:rFonts w:ascii="Times New Roman" w:hAnsi="Times New Roman" w:cs="Times New Roman"/>
          <w:b/>
          <w:sz w:val="24"/>
          <w:szCs w:val="24"/>
        </w:rPr>
        <w:t>Σχήμα 2</w:t>
      </w:r>
      <w:r>
        <w:rPr>
          <w:rFonts w:ascii="Times New Roman" w:hAnsi="Times New Roman" w:cs="Times New Roman"/>
          <w:sz w:val="24"/>
          <w:szCs w:val="24"/>
        </w:rPr>
        <w:t xml:space="preserve"> παρουσιάζεται ο συνολικός όγκος βιοαερίου, μεθανίου και όγκου μεθανίου ανά όγκο τροφοδοσίας αποβλήτου, για την καλλιέργεια. Όπως φαίνεται και στο σχήμα, η μικτή καλλιέργεια έφτασε πολύ γρήγορα (εντός 8 ημερών) τη μέγιστη αποδοτικότητά της, ενεργοποιώντας τους </w:t>
      </w:r>
      <w:proofErr w:type="spellStart"/>
      <w:r>
        <w:rPr>
          <w:rFonts w:ascii="Times New Roman" w:hAnsi="Times New Roman" w:cs="Times New Roman"/>
          <w:sz w:val="24"/>
          <w:szCs w:val="24"/>
        </w:rPr>
        <w:t>μεθανογόνους</w:t>
      </w:r>
      <w:proofErr w:type="spellEnd"/>
      <w:r>
        <w:rPr>
          <w:rFonts w:ascii="Times New Roman" w:hAnsi="Times New Roman" w:cs="Times New Roman"/>
          <w:sz w:val="24"/>
          <w:szCs w:val="24"/>
        </w:rPr>
        <w:t xml:space="preserve"> μικροοργανισμούς που εμπεριέχονταν στην </w:t>
      </w:r>
      <w:proofErr w:type="spellStart"/>
      <w:r>
        <w:rPr>
          <w:rFonts w:ascii="Times New Roman" w:hAnsi="Times New Roman" w:cs="Times New Roman"/>
          <w:sz w:val="24"/>
          <w:szCs w:val="24"/>
        </w:rPr>
        <w:t>μεσόφιλη</w:t>
      </w:r>
      <w:proofErr w:type="spellEnd"/>
      <w:r>
        <w:rPr>
          <w:rFonts w:ascii="Times New Roman" w:hAnsi="Times New Roman" w:cs="Times New Roman"/>
          <w:sz w:val="24"/>
          <w:szCs w:val="24"/>
        </w:rPr>
        <w:t xml:space="preserve"> αυτή αρχικά καλλιέργεια. Η μέση παραγωγή μεθανίου έφτασε τα </w:t>
      </w:r>
      <w:r w:rsidRPr="008C74B3">
        <w:rPr>
          <w:rFonts w:ascii="Times New Roman" w:hAnsi="Times New Roman" w:cs="Times New Roman"/>
          <w:sz w:val="24"/>
          <w:szCs w:val="24"/>
        </w:rPr>
        <w:t xml:space="preserve">0.68 </w:t>
      </w:r>
      <w:r>
        <w:rPr>
          <w:rFonts w:ascii="Times New Roman" w:hAnsi="Times New Roman" w:cs="Times New Roman"/>
          <w:sz w:val="24"/>
          <w:szCs w:val="24"/>
          <w:lang w:val="en-US"/>
        </w:rPr>
        <w:t>L</w:t>
      </w:r>
      <w:r w:rsidRPr="008C74B3">
        <w:rPr>
          <w:rFonts w:ascii="Times New Roman" w:hAnsi="Times New Roman" w:cs="Times New Roman"/>
          <w:sz w:val="24"/>
          <w:szCs w:val="24"/>
        </w:rPr>
        <w:t>/</w:t>
      </w:r>
      <w:r>
        <w:rPr>
          <w:rFonts w:ascii="Times New Roman" w:hAnsi="Times New Roman" w:cs="Times New Roman"/>
          <w:sz w:val="24"/>
          <w:szCs w:val="24"/>
          <w:lang w:val="en-US"/>
        </w:rPr>
        <w:t>d</w:t>
      </w:r>
      <w:r>
        <w:rPr>
          <w:rFonts w:ascii="Times New Roman" w:hAnsi="Times New Roman" w:cs="Times New Roman"/>
          <w:sz w:val="24"/>
          <w:szCs w:val="24"/>
        </w:rPr>
        <w:t xml:space="preserve"> ενώ ενδιάμεσα προϊόντα της διεργασίας της αναερόβιας χώνευσης (πτητικά λιπαρά οξέα όπως οξικό, προπιονικό, ισοβουτυρικό, βουτυρικό, </w:t>
      </w:r>
      <w:proofErr w:type="spellStart"/>
      <w:r>
        <w:rPr>
          <w:rFonts w:ascii="Times New Roman" w:hAnsi="Times New Roman" w:cs="Times New Roman"/>
          <w:sz w:val="24"/>
          <w:szCs w:val="24"/>
        </w:rPr>
        <w:t>ισοβαλερικό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βαλερικό</w:t>
      </w:r>
      <w:proofErr w:type="spellEnd"/>
      <w:r>
        <w:rPr>
          <w:rFonts w:ascii="Times New Roman" w:hAnsi="Times New Roman" w:cs="Times New Roman"/>
          <w:sz w:val="24"/>
          <w:szCs w:val="24"/>
        </w:rPr>
        <w:t xml:space="preserve"> και </w:t>
      </w:r>
      <w:proofErr w:type="spellStart"/>
      <w:r>
        <w:rPr>
          <w:rFonts w:ascii="Times New Roman" w:hAnsi="Times New Roman" w:cs="Times New Roman"/>
          <w:sz w:val="24"/>
          <w:szCs w:val="24"/>
        </w:rPr>
        <w:t>καπροϊκό</w:t>
      </w:r>
      <w:proofErr w:type="spellEnd"/>
      <w:r>
        <w:rPr>
          <w:rFonts w:ascii="Times New Roman" w:hAnsi="Times New Roman" w:cs="Times New Roman"/>
          <w:sz w:val="24"/>
          <w:szCs w:val="24"/>
        </w:rPr>
        <w:t xml:space="preserve">) δεν ανιχνεύθηκαν καθ’ όλη την περίοδο εγκλιματισμού. Με τον τρόπο αυτό δεν επιβεβαιώνεται μόνο η ύπαρξη θερμόφιλων μικροοργανισμών, αλλά και η διαρκής λειτουργία τους διασπώντας τα απόβλητα ελαιοτριβείου βιολογικά προς παραγωγή βιοαερίου. Τα πειραματικά δεδομένα του </w:t>
      </w:r>
      <w:r w:rsidRPr="00D1000D">
        <w:rPr>
          <w:rFonts w:ascii="Times New Roman" w:hAnsi="Times New Roman" w:cs="Times New Roman"/>
          <w:b/>
          <w:sz w:val="24"/>
          <w:szCs w:val="24"/>
        </w:rPr>
        <w:t>Σχήματος 2</w:t>
      </w:r>
      <w:r>
        <w:rPr>
          <w:rFonts w:ascii="Times New Roman" w:hAnsi="Times New Roman" w:cs="Times New Roman"/>
          <w:sz w:val="24"/>
          <w:szCs w:val="24"/>
        </w:rPr>
        <w:t xml:space="preserve"> φάνηκαν ιδιαίτερα υποσχόμενα για την δοκιμή της καλλιέργειας αυτής σε αντιδραστήρα μεγαλύτερου όγκου μειώνοντας σταδιακά τον υδραυλικό χρόνο παραμονής.</w:t>
      </w:r>
    </w:p>
    <w:p w:rsidR="00C715F0" w:rsidRDefault="00C715F0" w:rsidP="00C715F0">
      <w:pPr>
        <w:spacing w:after="0" w:line="240" w:lineRule="auto"/>
        <w:jc w:val="both"/>
        <w:rPr>
          <w:rFonts w:ascii="Times New Roman" w:hAnsi="Times New Roman" w:cs="Times New Roman"/>
          <w:sz w:val="24"/>
          <w:szCs w:val="24"/>
        </w:rPr>
      </w:pPr>
    </w:p>
    <w:p w:rsidR="00C715F0" w:rsidRDefault="00C715F0" w:rsidP="00C715F0">
      <w:pPr>
        <w:spacing w:after="0" w:line="240" w:lineRule="auto"/>
        <w:jc w:val="both"/>
        <w:rPr>
          <w:rFonts w:ascii="Times New Roman" w:hAnsi="Times New Roman" w:cs="Times New Roman"/>
          <w:sz w:val="24"/>
          <w:szCs w:val="24"/>
        </w:rPr>
      </w:pPr>
    </w:p>
    <w:p w:rsidR="00C715F0" w:rsidRDefault="00C715F0" w:rsidP="00C715F0">
      <w:pPr>
        <w:spacing w:after="0" w:line="240" w:lineRule="auto"/>
        <w:jc w:val="both"/>
        <w:rPr>
          <w:rFonts w:ascii="Times New Roman" w:hAnsi="Times New Roman" w:cs="Times New Roman"/>
          <w:sz w:val="24"/>
          <w:szCs w:val="24"/>
        </w:rPr>
      </w:pPr>
    </w:p>
    <w:p w:rsidR="00270476" w:rsidRDefault="00270476" w:rsidP="008A6C78">
      <w:pPr>
        <w:spacing w:after="0" w:line="240" w:lineRule="auto"/>
        <w:jc w:val="both"/>
        <w:rPr>
          <w:rFonts w:ascii="Times New Roman" w:hAnsi="Times New Roman" w:cs="Times New Roman"/>
          <w:b/>
          <w:sz w:val="24"/>
          <w:szCs w:val="24"/>
        </w:rPr>
      </w:pPr>
    </w:p>
    <w:p w:rsidR="00270476" w:rsidRPr="0055326E" w:rsidRDefault="00270476" w:rsidP="00270476">
      <w:pPr>
        <w:pStyle w:val="a3"/>
        <w:spacing w:after="0" w:line="360" w:lineRule="auto"/>
        <w:ind w:left="0"/>
        <w:jc w:val="both"/>
        <w:rPr>
          <w:rFonts w:ascii="Times New Roman" w:hAnsi="Times New Roman" w:cs="Times New Roman"/>
        </w:rPr>
      </w:pPr>
      <w:r w:rsidRPr="0055326E">
        <w:rPr>
          <w:rFonts w:ascii="Times New Roman" w:hAnsi="Times New Roman" w:cs="Times New Roman"/>
          <w:b/>
        </w:rPr>
        <w:lastRenderedPageBreak/>
        <w:t>Πίνακας 1:</w:t>
      </w:r>
      <w:r w:rsidRPr="0055326E">
        <w:rPr>
          <w:rFonts w:ascii="Times New Roman" w:hAnsi="Times New Roman" w:cs="Times New Roman"/>
        </w:rPr>
        <w:t xml:space="preserve"> Φυσικοχημικός χαρακτηρισμός των πρωτογενών και </w:t>
      </w:r>
      <w:proofErr w:type="spellStart"/>
      <w:r w:rsidRPr="0055326E">
        <w:rPr>
          <w:rFonts w:ascii="Times New Roman" w:hAnsi="Times New Roman" w:cs="Times New Roman"/>
        </w:rPr>
        <w:t>φυγοκεντριμένων</w:t>
      </w:r>
      <w:proofErr w:type="spellEnd"/>
      <w:r w:rsidRPr="0055326E">
        <w:rPr>
          <w:rFonts w:ascii="Times New Roman" w:hAnsi="Times New Roman" w:cs="Times New Roman"/>
        </w:rPr>
        <w:t xml:space="preserve"> ΥΑΕ.</w:t>
      </w:r>
    </w:p>
    <w:tbl>
      <w:tblPr>
        <w:tblStyle w:val="a4"/>
        <w:tblW w:w="10632" w:type="dxa"/>
        <w:tblInd w:w="-1168" w:type="dxa"/>
        <w:tblBorders>
          <w:insideH w:val="none" w:sz="0" w:space="0" w:color="auto"/>
          <w:insideV w:val="none" w:sz="0" w:space="0" w:color="auto"/>
        </w:tblBorders>
        <w:tblLayout w:type="fixed"/>
        <w:tblLook w:val="04A0"/>
      </w:tblPr>
      <w:tblGrid>
        <w:gridCol w:w="1418"/>
        <w:gridCol w:w="992"/>
        <w:gridCol w:w="1276"/>
        <w:gridCol w:w="1276"/>
        <w:gridCol w:w="1417"/>
        <w:gridCol w:w="1418"/>
        <w:gridCol w:w="1417"/>
        <w:gridCol w:w="1418"/>
      </w:tblGrid>
      <w:tr w:rsidR="00D62175" w:rsidRPr="000F7C53" w:rsidTr="00270476">
        <w:tc>
          <w:tcPr>
            <w:tcW w:w="1418" w:type="dxa"/>
            <w:tcBorders>
              <w:top w:val="single" w:sz="4" w:space="0" w:color="auto"/>
              <w:left w:val="nil"/>
              <w:bottom w:val="single" w:sz="4" w:space="0" w:color="auto"/>
            </w:tcBorders>
            <w:vAlign w:val="center"/>
          </w:tcPr>
          <w:p w:rsidR="006230F2" w:rsidRPr="00312438" w:rsidRDefault="00312438" w:rsidP="006230F2">
            <w:pPr>
              <w:jc w:val="center"/>
              <w:rPr>
                <w:rFonts w:ascii="Times New Roman" w:hAnsi="Times New Roman" w:cs="Times New Roman"/>
                <w:b/>
                <w:sz w:val="20"/>
                <w:szCs w:val="20"/>
              </w:rPr>
            </w:pPr>
            <w:r>
              <w:rPr>
                <w:rFonts w:ascii="Times New Roman" w:hAnsi="Times New Roman" w:cs="Times New Roman"/>
                <w:b/>
                <w:sz w:val="20"/>
                <w:szCs w:val="20"/>
              </w:rPr>
              <w:t>Παράμετροι</w:t>
            </w:r>
          </w:p>
        </w:tc>
        <w:tc>
          <w:tcPr>
            <w:tcW w:w="992" w:type="dxa"/>
            <w:tcBorders>
              <w:top w:val="single" w:sz="4" w:space="0" w:color="auto"/>
              <w:bottom w:val="single" w:sz="4" w:space="0" w:color="auto"/>
            </w:tcBorders>
            <w:vAlign w:val="center"/>
          </w:tcPr>
          <w:p w:rsidR="006230F2" w:rsidRPr="00312438" w:rsidRDefault="00312438" w:rsidP="006230F2">
            <w:pPr>
              <w:jc w:val="center"/>
              <w:rPr>
                <w:rFonts w:ascii="Times New Roman" w:hAnsi="Times New Roman" w:cs="Times New Roman"/>
                <w:b/>
                <w:sz w:val="20"/>
                <w:szCs w:val="20"/>
              </w:rPr>
            </w:pPr>
            <w:r>
              <w:rPr>
                <w:rFonts w:ascii="Times New Roman" w:hAnsi="Times New Roman" w:cs="Times New Roman"/>
                <w:b/>
                <w:sz w:val="20"/>
                <w:szCs w:val="20"/>
              </w:rPr>
              <w:t>Μονάδες</w:t>
            </w:r>
          </w:p>
        </w:tc>
        <w:tc>
          <w:tcPr>
            <w:tcW w:w="1276" w:type="dxa"/>
            <w:tcBorders>
              <w:top w:val="single" w:sz="4" w:space="0" w:color="auto"/>
              <w:bottom w:val="single" w:sz="4" w:space="0" w:color="auto"/>
            </w:tcBorders>
            <w:vAlign w:val="center"/>
          </w:tcPr>
          <w:p w:rsidR="006230F2" w:rsidRPr="006230F2" w:rsidRDefault="00312438" w:rsidP="006230F2">
            <w:pPr>
              <w:jc w:val="center"/>
              <w:rPr>
                <w:rFonts w:ascii="Times New Roman" w:hAnsi="Times New Roman" w:cs="Times New Roman"/>
                <w:b/>
                <w:sz w:val="20"/>
                <w:szCs w:val="20"/>
                <w:lang w:val="en-US"/>
              </w:rPr>
            </w:pPr>
            <w:r>
              <w:rPr>
                <w:rFonts w:ascii="Times New Roman" w:hAnsi="Times New Roman" w:cs="Times New Roman"/>
                <w:b/>
                <w:sz w:val="20"/>
                <w:szCs w:val="20"/>
              </w:rPr>
              <w:t>Πρωτογενή</w:t>
            </w:r>
          </w:p>
          <w:p w:rsidR="006230F2" w:rsidRPr="006230F2" w:rsidRDefault="00312438" w:rsidP="006230F2">
            <w:pPr>
              <w:jc w:val="center"/>
              <w:rPr>
                <w:rFonts w:ascii="Times New Roman" w:hAnsi="Times New Roman" w:cs="Times New Roman"/>
                <w:b/>
                <w:sz w:val="20"/>
                <w:szCs w:val="20"/>
                <w:lang w:val="en-US"/>
              </w:rPr>
            </w:pPr>
            <w:r>
              <w:rPr>
                <w:rFonts w:ascii="Times New Roman" w:hAnsi="Times New Roman" w:cs="Times New Roman"/>
                <w:b/>
                <w:sz w:val="20"/>
                <w:szCs w:val="20"/>
              </w:rPr>
              <w:t>ΥΑΕ</w:t>
            </w:r>
            <w:r w:rsidR="006230F2" w:rsidRPr="006230F2">
              <w:rPr>
                <w:rFonts w:ascii="Times New Roman" w:hAnsi="Times New Roman" w:cs="Times New Roman"/>
                <w:b/>
                <w:sz w:val="20"/>
                <w:szCs w:val="20"/>
                <w:lang w:val="en-US"/>
              </w:rPr>
              <w:t xml:space="preserve"> (a)</w:t>
            </w:r>
          </w:p>
        </w:tc>
        <w:tc>
          <w:tcPr>
            <w:tcW w:w="1276" w:type="dxa"/>
            <w:tcBorders>
              <w:top w:val="single" w:sz="4" w:space="0" w:color="auto"/>
              <w:bottom w:val="single" w:sz="4" w:space="0" w:color="auto"/>
            </w:tcBorders>
            <w:vAlign w:val="center"/>
          </w:tcPr>
          <w:p w:rsidR="006230F2" w:rsidRPr="00312438" w:rsidRDefault="00312438" w:rsidP="006230F2">
            <w:pPr>
              <w:jc w:val="center"/>
              <w:rPr>
                <w:rFonts w:ascii="Times New Roman" w:hAnsi="Times New Roman" w:cs="Times New Roman"/>
                <w:b/>
                <w:sz w:val="20"/>
                <w:szCs w:val="20"/>
              </w:rPr>
            </w:pPr>
            <w:r>
              <w:rPr>
                <w:rFonts w:ascii="Times New Roman" w:hAnsi="Times New Roman" w:cs="Times New Roman"/>
                <w:b/>
                <w:sz w:val="20"/>
                <w:szCs w:val="20"/>
              </w:rPr>
              <w:t>Πρωτογενή</w:t>
            </w:r>
          </w:p>
          <w:p w:rsidR="006230F2" w:rsidRPr="006230F2" w:rsidRDefault="00312438" w:rsidP="006230F2">
            <w:pPr>
              <w:jc w:val="center"/>
              <w:rPr>
                <w:rFonts w:ascii="Times New Roman" w:hAnsi="Times New Roman" w:cs="Times New Roman"/>
                <w:b/>
                <w:sz w:val="20"/>
                <w:szCs w:val="20"/>
                <w:lang w:val="en-US"/>
              </w:rPr>
            </w:pPr>
            <w:r>
              <w:rPr>
                <w:rFonts w:ascii="Times New Roman" w:hAnsi="Times New Roman" w:cs="Times New Roman"/>
                <w:b/>
                <w:sz w:val="20"/>
                <w:szCs w:val="20"/>
              </w:rPr>
              <w:t>ΥΑΕ</w:t>
            </w:r>
            <w:r w:rsidR="006230F2" w:rsidRPr="006230F2">
              <w:rPr>
                <w:rFonts w:ascii="Times New Roman" w:hAnsi="Times New Roman" w:cs="Times New Roman"/>
                <w:b/>
                <w:sz w:val="20"/>
                <w:szCs w:val="20"/>
                <w:lang w:val="en-US"/>
              </w:rPr>
              <w:t xml:space="preserve"> (b)</w:t>
            </w:r>
          </w:p>
        </w:tc>
        <w:tc>
          <w:tcPr>
            <w:tcW w:w="1417" w:type="dxa"/>
            <w:tcBorders>
              <w:top w:val="single" w:sz="4" w:space="0" w:color="auto"/>
              <w:bottom w:val="single" w:sz="4" w:space="0" w:color="auto"/>
            </w:tcBorders>
            <w:vAlign w:val="center"/>
          </w:tcPr>
          <w:p w:rsidR="006230F2" w:rsidRPr="00312438" w:rsidRDefault="00312438" w:rsidP="006230F2">
            <w:pPr>
              <w:jc w:val="center"/>
              <w:rPr>
                <w:rFonts w:ascii="Times New Roman" w:hAnsi="Times New Roman" w:cs="Times New Roman"/>
                <w:b/>
                <w:sz w:val="20"/>
                <w:szCs w:val="20"/>
              </w:rPr>
            </w:pPr>
            <w:r>
              <w:rPr>
                <w:rFonts w:ascii="Times New Roman" w:hAnsi="Times New Roman" w:cs="Times New Roman"/>
                <w:b/>
                <w:sz w:val="20"/>
                <w:szCs w:val="20"/>
              </w:rPr>
              <w:t>Πρωτογενή</w:t>
            </w:r>
          </w:p>
          <w:p w:rsidR="006230F2" w:rsidRPr="006230F2" w:rsidRDefault="00312438" w:rsidP="006230F2">
            <w:pPr>
              <w:jc w:val="center"/>
              <w:rPr>
                <w:rFonts w:ascii="Times New Roman" w:hAnsi="Times New Roman" w:cs="Times New Roman"/>
                <w:b/>
                <w:sz w:val="20"/>
                <w:szCs w:val="20"/>
                <w:lang w:val="en-US"/>
              </w:rPr>
            </w:pPr>
            <w:r>
              <w:rPr>
                <w:rFonts w:ascii="Times New Roman" w:hAnsi="Times New Roman" w:cs="Times New Roman"/>
                <w:b/>
                <w:sz w:val="20"/>
                <w:szCs w:val="20"/>
              </w:rPr>
              <w:t>ΥΑΕ</w:t>
            </w:r>
            <w:r w:rsidR="006230F2" w:rsidRPr="006230F2">
              <w:rPr>
                <w:rFonts w:ascii="Times New Roman" w:hAnsi="Times New Roman" w:cs="Times New Roman"/>
                <w:b/>
                <w:sz w:val="20"/>
                <w:szCs w:val="20"/>
                <w:lang w:val="en-US"/>
              </w:rPr>
              <w:t xml:space="preserve"> (c)</w:t>
            </w:r>
          </w:p>
        </w:tc>
        <w:tc>
          <w:tcPr>
            <w:tcW w:w="1418" w:type="dxa"/>
            <w:tcBorders>
              <w:top w:val="single" w:sz="4" w:space="0" w:color="auto"/>
              <w:bottom w:val="single" w:sz="4" w:space="0" w:color="auto"/>
            </w:tcBorders>
            <w:vAlign w:val="center"/>
          </w:tcPr>
          <w:p w:rsidR="006230F2" w:rsidRPr="006230F2" w:rsidRDefault="00312438" w:rsidP="006230F2">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rPr>
              <w:t>Φυγοκεντρι</w:t>
            </w:r>
            <w:proofErr w:type="spellEnd"/>
            <w:r>
              <w:rPr>
                <w:rFonts w:ascii="Times New Roman" w:hAnsi="Times New Roman" w:cs="Times New Roman"/>
                <w:b/>
                <w:sz w:val="20"/>
                <w:szCs w:val="20"/>
              </w:rPr>
              <w:t>-μένα ΥΑΕ</w:t>
            </w:r>
            <w:r w:rsidR="006230F2" w:rsidRPr="006230F2">
              <w:rPr>
                <w:rFonts w:ascii="Times New Roman" w:hAnsi="Times New Roman" w:cs="Times New Roman"/>
                <w:b/>
                <w:sz w:val="20"/>
                <w:szCs w:val="20"/>
                <w:lang w:val="en-US"/>
              </w:rPr>
              <w:t xml:space="preserve"> (a)</w:t>
            </w:r>
          </w:p>
        </w:tc>
        <w:tc>
          <w:tcPr>
            <w:tcW w:w="1417" w:type="dxa"/>
            <w:tcBorders>
              <w:top w:val="single" w:sz="4" w:space="0" w:color="auto"/>
              <w:bottom w:val="single" w:sz="4" w:space="0" w:color="auto"/>
            </w:tcBorders>
            <w:vAlign w:val="center"/>
          </w:tcPr>
          <w:p w:rsidR="006230F2" w:rsidRPr="006230F2" w:rsidRDefault="00312438" w:rsidP="006230F2">
            <w:pPr>
              <w:jc w:val="center"/>
              <w:rPr>
                <w:rFonts w:ascii="Times New Roman" w:hAnsi="Times New Roman" w:cs="Times New Roman"/>
                <w:b/>
                <w:sz w:val="20"/>
                <w:szCs w:val="20"/>
              </w:rPr>
            </w:pPr>
            <w:proofErr w:type="spellStart"/>
            <w:r>
              <w:rPr>
                <w:rFonts w:ascii="Times New Roman" w:hAnsi="Times New Roman" w:cs="Times New Roman"/>
                <w:b/>
                <w:sz w:val="20"/>
                <w:szCs w:val="20"/>
              </w:rPr>
              <w:t>Φυγοκεντρι</w:t>
            </w:r>
            <w:proofErr w:type="spellEnd"/>
            <w:r>
              <w:rPr>
                <w:rFonts w:ascii="Times New Roman" w:hAnsi="Times New Roman" w:cs="Times New Roman"/>
                <w:b/>
                <w:sz w:val="20"/>
                <w:szCs w:val="20"/>
              </w:rPr>
              <w:t>-μένα ΥΑΕ</w:t>
            </w:r>
            <w:r w:rsidR="006230F2" w:rsidRPr="006230F2">
              <w:rPr>
                <w:rFonts w:ascii="Times New Roman" w:hAnsi="Times New Roman" w:cs="Times New Roman"/>
                <w:b/>
                <w:sz w:val="20"/>
                <w:szCs w:val="20"/>
              </w:rPr>
              <w:t xml:space="preserve"> (</w:t>
            </w:r>
            <w:r w:rsidR="006230F2" w:rsidRPr="006230F2">
              <w:rPr>
                <w:rFonts w:ascii="Times New Roman" w:hAnsi="Times New Roman" w:cs="Times New Roman"/>
                <w:b/>
                <w:sz w:val="20"/>
                <w:szCs w:val="20"/>
                <w:lang w:val="en-US"/>
              </w:rPr>
              <w:t>b</w:t>
            </w:r>
            <w:r w:rsidR="006230F2" w:rsidRPr="006230F2">
              <w:rPr>
                <w:rFonts w:ascii="Times New Roman" w:hAnsi="Times New Roman" w:cs="Times New Roman"/>
                <w:b/>
                <w:sz w:val="20"/>
                <w:szCs w:val="20"/>
              </w:rPr>
              <w:t>)</w:t>
            </w:r>
          </w:p>
        </w:tc>
        <w:tc>
          <w:tcPr>
            <w:tcW w:w="1418" w:type="dxa"/>
            <w:tcBorders>
              <w:top w:val="single" w:sz="4" w:space="0" w:color="auto"/>
              <w:bottom w:val="single" w:sz="4" w:space="0" w:color="auto"/>
              <w:right w:val="nil"/>
            </w:tcBorders>
            <w:vAlign w:val="center"/>
          </w:tcPr>
          <w:p w:rsidR="006230F2" w:rsidRPr="006230F2" w:rsidRDefault="00312438" w:rsidP="00312438">
            <w:pPr>
              <w:rPr>
                <w:rFonts w:ascii="Times New Roman" w:hAnsi="Times New Roman" w:cs="Times New Roman"/>
                <w:b/>
                <w:sz w:val="20"/>
                <w:szCs w:val="20"/>
              </w:rPr>
            </w:pPr>
            <w:proofErr w:type="spellStart"/>
            <w:r>
              <w:rPr>
                <w:rFonts w:ascii="Times New Roman" w:hAnsi="Times New Roman" w:cs="Times New Roman"/>
                <w:b/>
                <w:sz w:val="20"/>
                <w:szCs w:val="20"/>
              </w:rPr>
              <w:t>Φυγοκεντρι</w:t>
            </w:r>
            <w:proofErr w:type="spellEnd"/>
            <w:r>
              <w:rPr>
                <w:rFonts w:ascii="Times New Roman" w:hAnsi="Times New Roman" w:cs="Times New Roman"/>
                <w:b/>
                <w:sz w:val="20"/>
                <w:szCs w:val="20"/>
              </w:rPr>
              <w:t>-μένα ΥΑΕ</w:t>
            </w:r>
            <w:r w:rsidRPr="006230F2">
              <w:rPr>
                <w:rFonts w:ascii="Times New Roman" w:hAnsi="Times New Roman" w:cs="Times New Roman"/>
                <w:b/>
                <w:sz w:val="20"/>
                <w:szCs w:val="20"/>
                <w:lang w:val="en-US"/>
              </w:rPr>
              <w:t xml:space="preserve"> </w:t>
            </w:r>
            <w:r w:rsidR="006230F2" w:rsidRPr="006230F2">
              <w:rPr>
                <w:rFonts w:ascii="Times New Roman" w:hAnsi="Times New Roman" w:cs="Times New Roman"/>
                <w:b/>
                <w:sz w:val="20"/>
                <w:szCs w:val="20"/>
              </w:rPr>
              <w:t>(</w:t>
            </w:r>
            <w:r w:rsidR="006230F2" w:rsidRPr="006230F2">
              <w:rPr>
                <w:rFonts w:ascii="Times New Roman" w:hAnsi="Times New Roman" w:cs="Times New Roman"/>
                <w:b/>
                <w:sz w:val="20"/>
                <w:szCs w:val="20"/>
                <w:lang w:val="en-US"/>
              </w:rPr>
              <w:t>c</w:t>
            </w:r>
            <w:r w:rsidR="006230F2" w:rsidRPr="006230F2">
              <w:rPr>
                <w:rFonts w:ascii="Times New Roman" w:hAnsi="Times New Roman" w:cs="Times New Roman"/>
                <w:b/>
                <w:sz w:val="20"/>
                <w:szCs w:val="20"/>
              </w:rPr>
              <w:t>)</w:t>
            </w:r>
          </w:p>
        </w:tc>
      </w:tr>
      <w:tr w:rsidR="00D62175" w:rsidRPr="000F7C53" w:rsidTr="0055326E">
        <w:trPr>
          <w:trHeight w:val="277"/>
        </w:trPr>
        <w:tc>
          <w:tcPr>
            <w:tcW w:w="1418" w:type="dxa"/>
            <w:tcBorders>
              <w:top w:val="single" w:sz="4" w:space="0" w:color="auto"/>
              <w:left w:val="nil"/>
            </w:tcBorders>
            <w:vAlign w:val="center"/>
          </w:tcPr>
          <w:p w:rsidR="006230F2" w:rsidRPr="006230F2" w:rsidRDefault="006230F2" w:rsidP="006230F2">
            <w:pPr>
              <w:rPr>
                <w:rFonts w:ascii="Times New Roman" w:hAnsi="Times New Roman" w:cs="Times New Roman"/>
                <w:bCs/>
                <w:color w:val="000000"/>
                <w:sz w:val="20"/>
                <w:szCs w:val="20"/>
                <w:lang w:val="en-US"/>
              </w:rPr>
            </w:pPr>
            <w:r w:rsidRPr="006230F2">
              <w:rPr>
                <w:rFonts w:ascii="Times New Roman" w:hAnsi="Times New Roman" w:cs="Times New Roman"/>
                <w:bCs/>
                <w:color w:val="000000"/>
                <w:sz w:val="20"/>
                <w:szCs w:val="20"/>
                <w:lang w:val="en-US"/>
              </w:rPr>
              <w:t>pH</w:t>
            </w:r>
          </w:p>
        </w:tc>
        <w:tc>
          <w:tcPr>
            <w:tcW w:w="992" w:type="dxa"/>
            <w:tcBorders>
              <w:top w:val="single" w:sz="4" w:space="0" w:color="auto"/>
            </w:tcBorders>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sz w:val="20"/>
                <w:szCs w:val="20"/>
                <w:lang w:val="en-US"/>
              </w:rPr>
              <w:t>-</w:t>
            </w:r>
          </w:p>
        </w:tc>
        <w:tc>
          <w:tcPr>
            <w:tcW w:w="1276" w:type="dxa"/>
            <w:tcBorders>
              <w:top w:val="single" w:sz="4" w:space="0" w:color="auto"/>
            </w:tcBorders>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5.13</w:t>
            </w:r>
          </w:p>
        </w:tc>
        <w:tc>
          <w:tcPr>
            <w:tcW w:w="1276" w:type="dxa"/>
            <w:tcBorders>
              <w:top w:val="single" w:sz="4" w:space="0" w:color="auto"/>
            </w:tcBorders>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5.06</w:t>
            </w:r>
          </w:p>
        </w:tc>
        <w:tc>
          <w:tcPr>
            <w:tcW w:w="1417" w:type="dxa"/>
            <w:tcBorders>
              <w:top w:val="single" w:sz="4" w:space="0" w:color="auto"/>
            </w:tcBorders>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5.17</w:t>
            </w:r>
          </w:p>
        </w:tc>
        <w:tc>
          <w:tcPr>
            <w:tcW w:w="1418" w:type="dxa"/>
            <w:tcBorders>
              <w:top w:val="single" w:sz="4" w:space="0" w:color="auto"/>
            </w:tcBorders>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5.23</w:t>
            </w:r>
          </w:p>
        </w:tc>
        <w:tc>
          <w:tcPr>
            <w:tcW w:w="1417" w:type="dxa"/>
            <w:tcBorders>
              <w:top w:val="single" w:sz="4" w:space="0" w:color="auto"/>
            </w:tcBorders>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5.02</w:t>
            </w:r>
          </w:p>
        </w:tc>
        <w:tc>
          <w:tcPr>
            <w:tcW w:w="1418" w:type="dxa"/>
            <w:tcBorders>
              <w:top w:val="single" w:sz="4" w:space="0" w:color="auto"/>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5.36</w:t>
            </w:r>
          </w:p>
        </w:tc>
      </w:tr>
      <w:tr w:rsidR="00D62175" w:rsidRPr="000F7C53" w:rsidTr="0055326E">
        <w:trPr>
          <w:trHeight w:val="277"/>
        </w:trPr>
        <w:tc>
          <w:tcPr>
            <w:tcW w:w="1418" w:type="dxa"/>
            <w:tcBorders>
              <w:left w:val="nil"/>
            </w:tcBorders>
            <w:vAlign w:val="center"/>
          </w:tcPr>
          <w:p w:rsidR="006230F2" w:rsidRPr="00D62175" w:rsidRDefault="00D62175" w:rsidP="006230F2">
            <w:pPr>
              <w:rPr>
                <w:rFonts w:ascii="Times New Roman" w:hAnsi="Times New Roman" w:cs="Times New Roman"/>
                <w:bCs/>
                <w:color w:val="000000"/>
                <w:sz w:val="20"/>
                <w:szCs w:val="20"/>
              </w:rPr>
            </w:pPr>
            <w:proofErr w:type="spellStart"/>
            <w:r>
              <w:rPr>
                <w:rFonts w:ascii="Times New Roman" w:hAnsi="Times New Roman" w:cs="Times New Roman"/>
                <w:bCs/>
                <w:color w:val="000000"/>
                <w:sz w:val="20"/>
                <w:szCs w:val="20"/>
              </w:rPr>
              <w:t>Αλκαλικότητα</w:t>
            </w:r>
            <w:proofErr w:type="spellEnd"/>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 CaCO</w:t>
            </w:r>
            <w:r w:rsidRPr="006230F2">
              <w:rPr>
                <w:rFonts w:ascii="Times New Roman" w:hAnsi="Times New Roman" w:cs="Times New Roman"/>
                <w:bCs/>
                <w:color w:val="000000"/>
                <w:sz w:val="20"/>
                <w:szCs w:val="20"/>
                <w:vertAlign w:val="subscript"/>
                <w:lang w:val="en-US"/>
              </w:rPr>
              <w:t>3</w:t>
            </w:r>
            <w:r w:rsidRPr="006230F2">
              <w:rPr>
                <w:rFonts w:ascii="Times New Roman" w:hAnsi="Times New Roman" w:cs="Times New Roman"/>
                <w:bCs/>
                <w:color w:val="000000"/>
                <w:sz w:val="20"/>
                <w:szCs w:val="20"/>
                <w:lang w:val="en-US"/>
              </w:rPr>
              <w:t xml:space="preserve">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0.750</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1.000</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0.925</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0.725</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1.188</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0.900</w:t>
            </w:r>
          </w:p>
        </w:tc>
      </w:tr>
      <w:tr w:rsidR="00D62175" w:rsidRPr="000F7C53" w:rsidTr="0055326E">
        <w:trPr>
          <w:trHeight w:val="524"/>
        </w:trPr>
        <w:tc>
          <w:tcPr>
            <w:tcW w:w="1418" w:type="dxa"/>
            <w:tcBorders>
              <w:left w:val="nil"/>
            </w:tcBorders>
            <w:vAlign w:val="center"/>
          </w:tcPr>
          <w:p w:rsidR="006230F2" w:rsidRPr="00D62175" w:rsidRDefault="00D62175" w:rsidP="006230F2">
            <w:pPr>
              <w:rPr>
                <w:rFonts w:ascii="Times New Roman" w:hAnsi="Times New Roman" w:cs="Times New Roman"/>
                <w:bCs/>
                <w:color w:val="000000"/>
                <w:sz w:val="20"/>
                <w:szCs w:val="20"/>
              </w:rPr>
            </w:pPr>
            <w:r>
              <w:rPr>
                <w:rFonts w:ascii="Times New Roman" w:hAnsi="Times New Roman" w:cs="Times New Roman"/>
                <w:bCs/>
                <w:color w:val="000000"/>
                <w:sz w:val="20"/>
                <w:szCs w:val="20"/>
              </w:rPr>
              <w:t>Ολικοί Υδατάνθρακες</w:t>
            </w:r>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 glucose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312438" w:rsidRDefault="006230F2" w:rsidP="006230F2">
            <w:pPr>
              <w:jc w:val="center"/>
              <w:rPr>
                <w:rFonts w:ascii="Times New Roman" w:hAnsi="Times New Roman" w:cs="Times New Roman"/>
                <w:color w:val="000000"/>
                <w:sz w:val="20"/>
                <w:szCs w:val="20"/>
              </w:rPr>
            </w:pPr>
            <w:r w:rsidRPr="006230F2">
              <w:rPr>
                <w:rFonts w:ascii="Times New Roman" w:hAnsi="Times New Roman" w:cs="Times New Roman"/>
                <w:color w:val="000000"/>
                <w:sz w:val="20"/>
                <w:szCs w:val="20"/>
                <w:lang w:val="en-US"/>
              </w:rPr>
              <w:t>37.50±1.70</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27.38±0.54</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32.25±1.34</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24.95±0.07</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27.13±0.04</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29.23±0.35</w:t>
            </w:r>
          </w:p>
        </w:tc>
      </w:tr>
      <w:tr w:rsidR="00D62175" w:rsidRPr="000F7C53" w:rsidTr="00270476">
        <w:trPr>
          <w:trHeight w:val="223"/>
        </w:trPr>
        <w:tc>
          <w:tcPr>
            <w:tcW w:w="1418" w:type="dxa"/>
            <w:tcBorders>
              <w:left w:val="nil"/>
            </w:tcBorders>
            <w:vAlign w:val="center"/>
          </w:tcPr>
          <w:p w:rsidR="006230F2" w:rsidRPr="00D62175" w:rsidRDefault="00D62175" w:rsidP="006230F2">
            <w:pPr>
              <w:rPr>
                <w:rFonts w:ascii="Times New Roman" w:hAnsi="Times New Roman" w:cs="Times New Roman"/>
                <w:bCs/>
                <w:color w:val="000000"/>
                <w:sz w:val="20"/>
                <w:szCs w:val="20"/>
              </w:rPr>
            </w:pPr>
            <w:r>
              <w:rPr>
                <w:rFonts w:ascii="Times New Roman" w:hAnsi="Times New Roman" w:cs="Times New Roman"/>
                <w:bCs/>
                <w:color w:val="000000"/>
                <w:sz w:val="20"/>
                <w:szCs w:val="20"/>
              </w:rPr>
              <w:t>Διαλυτοί Υδατάνθρακες</w:t>
            </w:r>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w:t>
            </w:r>
            <w:r w:rsidR="00D62175" w:rsidRPr="006230F2">
              <w:rPr>
                <w:rFonts w:ascii="Times New Roman" w:hAnsi="Times New Roman" w:cs="Times New Roman"/>
                <w:bCs/>
                <w:color w:val="000000"/>
                <w:sz w:val="20"/>
                <w:szCs w:val="20"/>
                <w:lang w:val="en-US"/>
              </w:rPr>
              <w:t xml:space="preserve"> glucose</w:t>
            </w:r>
            <w:r w:rsidRPr="006230F2">
              <w:rPr>
                <w:rFonts w:ascii="Times New Roman" w:hAnsi="Times New Roman" w:cs="Times New Roman"/>
                <w:bCs/>
                <w:color w:val="000000"/>
                <w:sz w:val="20"/>
                <w:szCs w:val="20"/>
                <w:lang w:val="en-US"/>
              </w:rPr>
              <w:t xml:space="preserve">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25.95±0.32</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21.71±1.15</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27.11±0.18</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23.12±0.28</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20.81±0.12</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26.98±0.14</w:t>
            </w:r>
          </w:p>
        </w:tc>
      </w:tr>
      <w:tr w:rsidR="00D62175" w:rsidRPr="000F7C53" w:rsidTr="00270476">
        <w:trPr>
          <w:trHeight w:val="314"/>
        </w:trPr>
        <w:tc>
          <w:tcPr>
            <w:tcW w:w="1418" w:type="dxa"/>
            <w:tcBorders>
              <w:left w:val="nil"/>
            </w:tcBorders>
            <w:vAlign w:val="center"/>
          </w:tcPr>
          <w:p w:rsidR="006230F2" w:rsidRPr="00D62175" w:rsidRDefault="00D62175" w:rsidP="006230F2">
            <w:pPr>
              <w:rPr>
                <w:rFonts w:ascii="Times New Roman" w:hAnsi="Times New Roman" w:cs="Times New Roman"/>
                <w:bCs/>
                <w:color w:val="000000"/>
                <w:sz w:val="20"/>
                <w:szCs w:val="20"/>
              </w:rPr>
            </w:pPr>
            <w:r>
              <w:rPr>
                <w:rFonts w:ascii="Times New Roman" w:hAnsi="Times New Roman" w:cs="Times New Roman"/>
                <w:bCs/>
                <w:color w:val="000000"/>
                <w:sz w:val="20"/>
                <w:szCs w:val="20"/>
              </w:rPr>
              <w:t>Διαλυτές φαινολικές ενώσεις</w:t>
            </w:r>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 xml:space="preserve">g </w:t>
            </w:r>
            <w:proofErr w:type="spellStart"/>
            <w:r w:rsidRPr="006230F2">
              <w:rPr>
                <w:rFonts w:ascii="Times New Roman" w:hAnsi="Times New Roman" w:cs="Times New Roman"/>
                <w:bCs/>
                <w:color w:val="000000"/>
                <w:sz w:val="20"/>
                <w:szCs w:val="20"/>
                <w:lang w:val="en-US"/>
              </w:rPr>
              <w:t>syringic</w:t>
            </w:r>
            <w:proofErr w:type="spellEnd"/>
            <w:r w:rsidRPr="006230F2">
              <w:rPr>
                <w:rFonts w:ascii="Times New Roman" w:hAnsi="Times New Roman" w:cs="Times New Roman"/>
                <w:bCs/>
                <w:color w:val="000000"/>
                <w:sz w:val="20"/>
                <w:szCs w:val="20"/>
                <w:lang w:val="en-US"/>
              </w:rPr>
              <w:t xml:space="preserve">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8.61±0.98</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6.82±0.19</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4.73±0.42</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7.74±1.05</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6.72±0.18</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4.72±0.34</w:t>
            </w:r>
          </w:p>
        </w:tc>
      </w:tr>
      <w:tr w:rsidR="00D62175" w:rsidRPr="000F7C53" w:rsidTr="00270476">
        <w:trPr>
          <w:trHeight w:val="410"/>
        </w:trPr>
        <w:tc>
          <w:tcPr>
            <w:tcW w:w="1418" w:type="dxa"/>
            <w:tcBorders>
              <w:left w:val="nil"/>
            </w:tcBorders>
            <w:vAlign w:val="center"/>
          </w:tcPr>
          <w:p w:rsidR="006230F2" w:rsidRPr="006230F2" w:rsidRDefault="00D62175" w:rsidP="006230F2">
            <w:pPr>
              <w:rPr>
                <w:rFonts w:ascii="Times New Roman" w:hAnsi="Times New Roman" w:cs="Times New Roman"/>
                <w:bCs/>
                <w:color w:val="000000"/>
                <w:sz w:val="20"/>
                <w:szCs w:val="20"/>
                <w:lang w:val="en-US"/>
              </w:rPr>
            </w:pPr>
            <w:r>
              <w:rPr>
                <w:rFonts w:ascii="Times New Roman" w:hAnsi="Times New Roman" w:cs="Times New Roman"/>
                <w:bCs/>
                <w:color w:val="000000"/>
                <w:sz w:val="20"/>
                <w:szCs w:val="20"/>
              </w:rPr>
              <w:t xml:space="preserve">Ολικό </w:t>
            </w:r>
            <w:r w:rsidR="006230F2" w:rsidRPr="006230F2">
              <w:rPr>
                <w:rFonts w:ascii="Times New Roman" w:hAnsi="Times New Roman" w:cs="Times New Roman"/>
                <w:bCs/>
                <w:color w:val="000000"/>
                <w:sz w:val="20"/>
                <w:szCs w:val="20"/>
                <w:lang w:val="en-US"/>
              </w:rPr>
              <w:t>COD</w:t>
            </w:r>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 O</w:t>
            </w:r>
            <w:r w:rsidRPr="006230F2">
              <w:rPr>
                <w:rFonts w:ascii="Times New Roman" w:hAnsi="Times New Roman" w:cs="Times New Roman"/>
                <w:bCs/>
                <w:color w:val="000000"/>
                <w:sz w:val="20"/>
                <w:szCs w:val="20"/>
                <w:vertAlign w:val="subscript"/>
                <w:lang w:val="en-US"/>
              </w:rPr>
              <w:t>2</w:t>
            </w:r>
            <w:r w:rsidRPr="006230F2">
              <w:rPr>
                <w:rFonts w:ascii="Times New Roman" w:hAnsi="Times New Roman" w:cs="Times New Roman"/>
                <w:bCs/>
                <w:color w:val="000000"/>
                <w:sz w:val="20"/>
                <w:szCs w:val="20"/>
                <w:lang w:val="en-US"/>
              </w:rPr>
              <w:t xml:space="preserve">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312438" w:rsidRDefault="006230F2" w:rsidP="006230F2">
            <w:pPr>
              <w:jc w:val="center"/>
              <w:rPr>
                <w:rFonts w:ascii="Times New Roman" w:hAnsi="Times New Roman" w:cs="Times New Roman"/>
                <w:color w:val="000000"/>
                <w:sz w:val="20"/>
                <w:szCs w:val="20"/>
              </w:rPr>
            </w:pPr>
            <w:r w:rsidRPr="006230F2">
              <w:rPr>
                <w:rFonts w:ascii="Times New Roman" w:hAnsi="Times New Roman" w:cs="Times New Roman"/>
                <w:color w:val="000000"/>
                <w:sz w:val="20"/>
                <w:szCs w:val="20"/>
                <w:lang w:val="en-US"/>
              </w:rPr>
              <w:t>169.00±9.24</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157.40±9.54</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137.57±10.67</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128.92±10.66</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113.58±7.28</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124.67±2.79</w:t>
            </w:r>
          </w:p>
        </w:tc>
      </w:tr>
      <w:tr w:rsidR="00D62175" w:rsidRPr="000F7C53" w:rsidTr="00270476">
        <w:trPr>
          <w:trHeight w:val="189"/>
        </w:trPr>
        <w:tc>
          <w:tcPr>
            <w:tcW w:w="1418" w:type="dxa"/>
            <w:tcBorders>
              <w:left w:val="nil"/>
            </w:tcBorders>
            <w:vAlign w:val="center"/>
          </w:tcPr>
          <w:p w:rsidR="006230F2" w:rsidRPr="006230F2" w:rsidRDefault="00D62175" w:rsidP="006230F2">
            <w:pPr>
              <w:rPr>
                <w:rFonts w:ascii="Times New Roman" w:hAnsi="Times New Roman" w:cs="Times New Roman"/>
                <w:bCs/>
                <w:color w:val="000000"/>
                <w:sz w:val="20"/>
                <w:szCs w:val="20"/>
                <w:lang w:val="en-US"/>
              </w:rPr>
            </w:pPr>
            <w:r>
              <w:rPr>
                <w:rFonts w:ascii="Times New Roman" w:hAnsi="Times New Roman" w:cs="Times New Roman"/>
                <w:bCs/>
                <w:color w:val="000000"/>
                <w:sz w:val="20"/>
                <w:szCs w:val="20"/>
              </w:rPr>
              <w:t>Διαλυτό</w:t>
            </w:r>
            <w:r w:rsidR="006230F2" w:rsidRPr="006230F2">
              <w:rPr>
                <w:rFonts w:ascii="Times New Roman" w:hAnsi="Times New Roman" w:cs="Times New Roman"/>
                <w:bCs/>
                <w:color w:val="000000"/>
                <w:sz w:val="20"/>
                <w:szCs w:val="20"/>
                <w:lang w:val="en-US"/>
              </w:rPr>
              <w:t xml:space="preserve"> COD</w:t>
            </w:r>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 O</w:t>
            </w:r>
            <w:r w:rsidRPr="006230F2">
              <w:rPr>
                <w:rFonts w:ascii="Times New Roman" w:hAnsi="Times New Roman" w:cs="Times New Roman"/>
                <w:bCs/>
                <w:color w:val="000000"/>
                <w:sz w:val="20"/>
                <w:szCs w:val="20"/>
                <w:vertAlign w:val="subscript"/>
                <w:lang w:val="en-US"/>
              </w:rPr>
              <w:t>2</w:t>
            </w:r>
            <w:r w:rsidRPr="006230F2">
              <w:rPr>
                <w:rFonts w:ascii="Times New Roman" w:hAnsi="Times New Roman" w:cs="Times New Roman"/>
                <w:bCs/>
                <w:color w:val="000000"/>
                <w:sz w:val="20"/>
                <w:szCs w:val="20"/>
                <w:lang w:val="en-US"/>
              </w:rPr>
              <w:t xml:space="preserve">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89.23±3.93</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89.19±6.44</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74.19±3.70</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74.79±2.65</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88.19±7.54</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73.97±3.32</w:t>
            </w:r>
          </w:p>
        </w:tc>
      </w:tr>
      <w:tr w:rsidR="00D62175" w:rsidRPr="000F7C53" w:rsidTr="0055326E">
        <w:trPr>
          <w:trHeight w:val="307"/>
        </w:trPr>
        <w:tc>
          <w:tcPr>
            <w:tcW w:w="1418" w:type="dxa"/>
            <w:tcBorders>
              <w:left w:val="nil"/>
            </w:tcBorders>
            <w:vAlign w:val="center"/>
          </w:tcPr>
          <w:p w:rsidR="006230F2" w:rsidRPr="00D62175" w:rsidRDefault="00D62175" w:rsidP="006230F2">
            <w:pPr>
              <w:rPr>
                <w:rFonts w:ascii="Times New Roman" w:hAnsi="Times New Roman" w:cs="Times New Roman"/>
                <w:bCs/>
                <w:color w:val="000000"/>
                <w:sz w:val="20"/>
                <w:szCs w:val="20"/>
              </w:rPr>
            </w:pPr>
            <w:r>
              <w:rPr>
                <w:rFonts w:ascii="Times New Roman" w:hAnsi="Times New Roman" w:cs="Times New Roman"/>
                <w:bCs/>
                <w:color w:val="000000"/>
                <w:sz w:val="20"/>
                <w:szCs w:val="20"/>
              </w:rPr>
              <w:t>Ολικός Φώσφορος</w:t>
            </w:r>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0.51±0.00</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0.42±0.00</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0.48±0.00</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0.46±0.01</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0.42±0.01</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0.46±0.01</w:t>
            </w:r>
          </w:p>
        </w:tc>
      </w:tr>
      <w:tr w:rsidR="00D62175" w:rsidRPr="000F7C53" w:rsidTr="0055326E">
        <w:trPr>
          <w:trHeight w:val="412"/>
        </w:trPr>
        <w:tc>
          <w:tcPr>
            <w:tcW w:w="1418" w:type="dxa"/>
            <w:tcBorders>
              <w:left w:val="nil"/>
            </w:tcBorders>
            <w:vAlign w:val="center"/>
          </w:tcPr>
          <w:p w:rsidR="006230F2" w:rsidRPr="00D62175" w:rsidRDefault="00D62175" w:rsidP="006230F2">
            <w:pPr>
              <w:rPr>
                <w:rFonts w:ascii="Times New Roman" w:hAnsi="Times New Roman" w:cs="Times New Roman"/>
                <w:bCs/>
                <w:color w:val="000000"/>
                <w:sz w:val="20"/>
                <w:szCs w:val="20"/>
              </w:rPr>
            </w:pPr>
            <w:r>
              <w:rPr>
                <w:rFonts w:ascii="Times New Roman" w:hAnsi="Times New Roman" w:cs="Times New Roman"/>
                <w:bCs/>
                <w:color w:val="000000"/>
                <w:sz w:val="20"/>
                <w:szCs w:val="20"/>
              </w:rPr>
              <w:t>Διαλυτός Φώσφορος</w:t>
            </w:r>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0.31±0.00</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0.25±0.00</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0.27±0.00</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0.26±0.00</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0.25±0.00</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0.27±0.01</w:t>
            </w:r>
          </w:p>
        </w:tc>
      </w:tr>
      <w:tr w:rsidR="00D62175" w:rsidRPr="000F7C53" w:rsidTr="0055326E">
        <w:trPr>
          <w:trHeight w:val="377"/>
        </w:trPr>
        <w:tc>
          <w:tcPr>
            <w:tcW w:w="1418" w:type="dxa"/>
            <w:tcBorders>
              <w:left w:val="nil"/>
            </w:tcBorders>
            <w:vAlign w:val="center"/>
          </w:tcPr>
          <w:p w:rsidR="006230F2" w:rsidRPr="006230F2" w:rsidRDefault="006230F2" w:rsidP="006230F2">
            <w:pPr>
              <w:rPr>
                <w:rFonts w:ascii="Times New Roman" w:hAnsi="Times New Roman" w:cs="Times New Roman"/>
                <w:bCs/>
                <w:color w:val="000000"/>
                <w:sz w:val="20"/>
                <w:szCs w:val="20"/>
                <w:lang w:val="en-US"/>
              </w:rPr>
            </w:pPr>
            <w:r w:rsidRPr="006230F2">
              <w:rPr>
                <w:rFonts w:ascii="Times New Roman" w:hAnsi="Times New Roman" w:cs="Times New Roman"/>
                <w:bCs/>
                <w:color w:val="000000"/>
                <w:sz w:val="20"/>
                <w:szCs w:val="20"/>
                <w:lang w:val="en-US"/>
              </w:rPr>
              <w:t>TKN</w:t>
            </w:r>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0.74</w:t>
            </w:r>
            <w:r w:rsidRPr="006230F2">
              <w:rPr>
                <w:rFonts w:ascii="Times New Roman" w:hAnsi="Times New Roman" w:cs="Times New Roman"/>
                <w:color w:val="000000"/>
                <w:sz w:val="20"/>
                <w:szCs w:val="20"/>
              </w:rPr>
              <w:t>±</w:t>
            </w:r>
            <w:r w:rsidRPr="006230F2">
              <w:rPr>
                <w:rFonts w:ascii="Times New Roman" w:hAnsi="Times New Roman" w:cs="Times New Roman"/>
                <w:color w:val="000000"/>
                <w:sz w:val="20"/>
                <w:szCs w:val="20"/>
                <w:lang w:val="en-US"/>
              </w:rPr>
              <w:t>0.01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1.11±0.02</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0.62</w:t>
            </w:r>
            <w:r w:rsidRPr="006230F2">
              <w:rPr>
                <w:rFonts w:ascii="Times New Roman" w:hAnsi="Times New Roman" w:cs="Times New Roman"/>
                <w:color w:val="000000"/>
                <w:sz w:val="20"/>
                <w:szCs w:val="20"/>
              </w:rPr>
              <w:t>±</w:t>
            </w:r>
            <w:r w:rsidRPr="006230F2">
              <w:rPr>
                <w:rFonts w:ascii="Times New Roman" w:hAnsi="Times New Roman" w:cs="Times New Roman"/>
                <w:color w:val="000000"/>
                <w:sz w:val="20"/>
                <w:szCs w:val="20"/>
                <w:lang w:val="en-US"/>
              </w:rPr>
              <w:t>0.00</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0.08</w:t>
            </w:r>
            <w:r w:rsidRPr="006230F2">
              <w:rPr>
                <w:rFonts w:ascii="Times New Roman" w:hAnsi="Times New Roman" w:cs="Times New Roman"/>
                <w:color w:val="000000"/>
                <w:sz w:val="20"/>
                <w:szCs w:val="20"/>
              </w:rPr>
              <w:t>±</w:t>
            </w:r>
            <w:r w:rsidRPr="006230F2">
              <w:rPr>
                <w:rFonts w:ascii="Times New Roman" w:hAnsi="Times New Roman" w:cs="Times New Roman"/>
                <w:color w:val="000000"/>
                <w:sz w:val="20"/>
                <w:szCs w:val="20"/>
                <w:lang w:val="en-US"/>
              </w:rPr>
              <w:t>0.00</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0.18±0.01</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0.29±0.02</w:t>
            </w:r>
          </w:p>
        </w:tc>
      </w:tr>
      <w:tr w:rsidR="00D62175" w:rsidRPr="000F7C53" w:rsidTr="0055326E">
        <w:trPr>
          <w:trHeight w:val="306"/>
        </w:trPr>
        <w:tc>
          <w:tcPr>
            <w:tcW w:w="1418" w:type="dxa"/>
            <w:tcBorders>
              <w:left w:val="nil"/>
            </w:tcBorders>
            <w:vAlign w:val="center"/>
          </w:tcPr>
          <w:p w:rsidR="006230F2" w:rsidRPr="00D62175" w:rsidRDefault="00D62175" w:rsidP="006230F2">
            <w:pPr>
              <w:rPr>
                <w:rFonts w:ascii="Times New Roman" w:hAnsi="Times New Roman" w:cs="Times New Roman"/>
                <w:bCs/>
                <w:color w:val="000000"/>
                <w:sz w:val="20"/>
                <w:szCs w:val="20"/>
              </w:rPr>
            </w:pPr>
            <w:r>
              <w:rPr>
                <w:rFonts w:ascii="Times New Roman" w:hAnsi="Times New Roman" w:cs="Times New Roman"/>
                <w:bCs/>
                <w:color w:val="000000"/>
                <w:sz w:val="20"/>
                <w:szCs w:val="20"/>
              </w:rPr>
              <w:t>Αμμωνιακό Ν</w:t>
            </w:r>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0.09</w:t>
            </w:r>
            <w:r w:rsidRPr="006230F2">
              <w:rPr>
                <w:rFonts w:ascii="Times New Roman" w:hAnsi="Times New Roman" w:cs="Times New Roman"/>
                <w:color w:val="000000"/>
                <w:sz w:val="20"/>
                <w:szCs w:val="20"/>
              </w:rPr>
              <w:t>±</w:t>
            </w:r>
            <w:r w:rsidRPr="006230F2">
              <w:rPr>
                <w:rFonts w:ascii="Times New Roman" w:hAnsi="Times New Roman" w:cs="Times New Roman"/>
                <w:color w:val="000000"/>
                <w:sz w:val="20"/>
                <w:szCs w:val="20"/>
                <w:lang w:val="en-US"/>
              </w:rPr>
              <w:t>0.01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0.07±0.00</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0.07±0.00</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0.03</w:t>
            </w:r>
            <w:r w:rsidRPr="006230F2">
              <w:rPr>
                <w:rFonts w:ascii="Times New Roman" w:hAnsi="Times New Roman" w:cs="Times New Roman"/>
                <w:color w:val="000000"/>
                <w:sz w:val="20"/>
                <w:szCs w:val="20"/>
              </w:rPr>
              <w:t>±</w:t>
            </w:r>
            <w:r w:rsidRPr="006230F2">
              <w:rPr>
                <w:rFonts w:ascii="Times New Roman" w:hAnsi="Times New Roman" w:cs="Times New Roman"/>
                <w:color w:val="000000"/>
                <w:sz w:val="20"/>
                <w:szCs w:val="20"/>
                <w:lang w:val="en-US"/>
              </w:rPr>
              <w:t>0.00</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0.03±0.00</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0.02±0.00</w:t>
            </w:r>
          </w:p>
        </w:tc>
      </w:tr>
      <w:tr w:rsidR="00D62175" w:rsidRPr="000F7C53" w:rsidTr="0055326E">
        <w:trPr>
          <w:trHeight w:val="328"/>
        </w:trPr>
        <w:tc>
          <w:tcPr>
            <w:tcW w:w="1418" w:type="dxa"/>
            <w:tcBorders>
              <w:left w:val="nil"/>
            </w:tcBorders>
            <w:vAlign w:val="center"/>
          </w:tcPr>
          <w:p w:rsidR="006230F2" w:rsidRPr="006230F2" w:rsidRDefault="006230F2" w:rsidP="006230F2">
            <w:pPr>
              <w:rPr>
                <w:rFonts w:ascii="Times New Roman" w:hAnsi="Times New Roman" w:cs="Times New Roman"/>
                <w:bCs/>
                <w:color w:val="000000"/>
                <w:sz w:val="20"/>
                <w:szCs w:val="20"/>
                <w:lang w:val="en-US"/>
              </w:rPr>
            </w:pPr>
            <w:r w:rsidRPr="006230F2">
              <w:rPr>
                <w:rFonts w:ascii="Times New Roman" w:hAnsi="Times New Roman" w:cs="Times New Roman"/>
                <w:bCs/>
                <w:color w:val="000000"/>
                <w:sz w:val="20"/>
                <w:szCs w:val="20"/>
                <w:lang w:val="en-US"/>
              </w:rPr>
              <w:t xml:space="preserve">TSS </w:t>
            </w:r>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40.56±0.59</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11.95±0.54</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14.30±0.80</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9.9±0.99</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5.17±0.75</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9.10±0.60</w:t>
            </w:r>
          </w:p>
        </w:tc>
      </w:tr>
      <w:tr w:rsidR="00D62175" w:rsidRPr="000F7C53" w:rsidTr="0055326E">
        <w:trPr>
          <w:trHeight w:val="347"/>
        </w:trPr>
        <w:tc>
          <w:tcPr>
            <w:tcW w:w="1418" w:type="dxa"/>
            <w:tcBorders>
              <w:left w:val="nil"/>
            </w:tcBorders>
            <w:vAlign w:val="center"/>
          </w:tcPr>
          <w:p w:rsidR="006230F2" w:rsidRPr="006230F2" w:rsidRDefault="006230F2" w:rsidP="006230F2">
            <w:pPr>
              <w:rPr>
                <w:rFonts w:ascii="Times New Roman" w:hAnsi="Times New Roman" w:cs="Times New Roman"/>
                <w:bCs/>
                <w:color w:val="000000"/>
                <w:sz w:val="20"/>
                <w:szCs w:val="20"/>
                <w:lang w:val="en-US"/>
              </w:rPr>
            </w:pPr>
            <w:r w:rsidRPr="006230F2">
              <w:rPr>
                <w:rFonts w:ascii="Times New Roman" w:hAnsi="Times New Roman" w:cs="Times New Roman"/>
                <w:bCs/>
                <w:color w:val="000000"/>
                <w:sz w:val="20"/>
                <w:szCs w:val="20"/>
                <w:lang w:val="en-US"/>
              </w:rPr>
              <w:t>VSS</w:t>
            </w:r>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39.93±1.11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11.73±0.33</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13.50±0.50</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9.86±0.92</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5.03±0.70</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8.60±0.40</w:t>
            </w:r>
          </w:p>
        </w:tc>
      </w:tr>
      <w:tr w:rsidR="00D62175" w:rsidRPr="000F7C53" w:rsidTr="0055326E">
        <w:trPr>
          <w:trHeight w:val="350"/>
        </w:trPr>
        <w:tc>
          <w:tcPr>
            <w:tcW w:w="1418" w:type="dxa"/>
            <w:tcBorders>
              <w:left w:val="nil"/>
            </w:tcBorders>
            <w:vAlign w:val="center"/>
          </w:tcPr>
          <w:p w:rsidR="006230F2" w:rsidRPr="006230F2" w:rsidRDefault="006230F2" w:rsidP="006230F2">
            <w:pPr>
              <w:rPr>
                <w:rFonts w:ascii="Times New Roman" w:hAnsi="Times New Roman" w:cs="Times New Roman"/>
                <w:bCs/>
                <w:color w:val="000000"/>
                <w:sz w:val="20"/>
                <w:szCs w:val="20"/>
                <w:lang w:val="en-US"/>
              </w:rPr>
            </w:pPr>
            <w:r w:rsidRPr="006230F2">
              <w:rPr>
                <w:rFonts w:ascii="Times New Roman" w:hAnsi="Times New Roman" w:cs="Times New Roman"/>
                <w:bCs/>
                <w:color w:val="000000"/>
                <w:sz w:val="20"/>
                <w:szCs w:val="20"/>
                <w:lang w:val="en-US"/>
              </w:rPr>
              <w:t>TS</w:t>
            </w:r>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w:t>
            </w:r>
            <w:r w:rsidRPr="006230F2">
              <w:rPr>
                <w:rFonts w:ascii="Times New Roman" w:hAnsi="Times New Roman" w:cs="Times New Roman"/>
                <w:color w:val="000000"/>
                <w:sz w:val="20"/>
                <w:szCs w:val="20"/>
              </w:rPr>
              <w:t>11</w:t>
            </w:r>
            <w:r w:rsidRPr="006230F2">
              <w:rPr>
                <w:rFonts w:ascii="Times New Roman" w:hAnsi="Times New Roman" w:cs="Times New Roman"/>
                <w:color w:val="000000"/>
                <w:sz w:val="20"/>
                <w:szCs w:val="20"/>
                <w:lang w:val="en-US"/>
              </w:rPr>
              <w:t>.</w:t>
            </w:r>
            <w:r w:rsidRPr="006230F2">
              <w:rPr>
                <w:rFonts w:ascii="Times New Roman" w:hAnsi="Times New Roman" w:cs="Times New Roman"/>
                <w:color w:val="000000"/>
                <w:sz w:val="20"/>
                <w:szCs w:val="20"/>
              </w:rPr>
              <w:t>65±</w:t>
            </w:r>
            <w:r w:rsidRPr="006230F2">
              <w:rPr>
                <w:rFonts w:ascii="Times New Roman" w:hAnsi="Times New Roman" w:cs="Times New Roman"/>
                <w:color w:val="000000"/>
                <w:sz w:val="20"/>
                <w:szCs w:val="20"/>
                <w:lang w:val="en-US"/>
              </w:rPr>
              <w:t>1.32</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93.07±1.74</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91.67±0.40</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85.35±3.29</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75.27±1.36</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88.93±2.09</w:t>
            </w:r>
          </w:p>
        </w:tc>
      </w:tr>
      <w:tr w:rsidR="00D62175" w:rsidRPr="000F7C53" w:rsidTr="0055326E">
        <w:trPr>
          <w:trHeight w:val="369"/>
        </w:trPr>
        <w:tc>
          <w:tcPr>
            <w:tcW w:w="1418" w:type="dxa"/>
            <w:tcBorders>
              <w:left w:val="nil"/>
            </w:tcBorders>
            <w:vAlign w:val="center"/>
          </w:tcPr>
          <w:p w:rsidR="006230F2" w:rsidRPr="006230F2" w:rsidRDefault="006230F2" w:rsidP="006230F2">
            <w:pPr>
              <w:rPr>
                <w:rFonts w:ascii="Times New Roman" w:hAnsi="Times New Roman" w:cs="Times New Roman"/>
                <w:bCs/>
                <w:color w:val="000000"/>
                <w:sz w:val="20"/>
                <w:szCs w:val="20"/>
                <w:lang w:val="en-US"/>
              </w:rPr>
            </w:pPr>
            <w:r w:rsidRPr="006230F2">
              <w:rPr>
                <w:rFonts w:ascii="Times New Roman" w:hAnsi="Times New Roman" w:cs="Times New Roman"/>
                <w:bCs/>
                <w:color w:val="000000"/>
                <w:sz w:val="20"/>
                <w:szCs w:val="20"/>
                <w:lang w:val="en-US"/>
              </w:rPr>
              <w:t>VS</w:t>
            </w:r>
          </w:p>
        </w:tc>
        <w:tc>
          <w:tcPr>
            <w:tcW w:w="992" w:type="dxa"/>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 L</w:t>
            </w:r>
            <w:r w:rsidRPr="006230F2">
              <w:rPr>
                <w:rFonts w:ascii="Times New Roman" w:hAnsi="Times New Roman" w:cs="Times New Roman"/>
                <w:bCs/>
                <w:color w:val="000000"/>
                <w:sz w:val="20"/>
                <w:szCs w:val="20"/>
                <w:vertAlign w:val="superscript"/>
                <w:lang w:val="en-US"/>
              </w:rPr>
              <w:t>-1</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82.32±6.77</w:t>
            </w:r>
          </w:p>
        </w:tc>
        <w:tc>
          <w:tcPr>
            <w:tcW w:w="1276"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76.97±1.46</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70.52±0.98</w:t>
            </w:r>
          </w:p>
        </w:tc>
        <w:tc>
          <w:tcPr>
            <w:tcW w:w="1418"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63.195±2.64</w:t>
            </w:r>
          </w:p>
        </w:tc>
        <w:tc>
          <w:tcPr>
            <w:tcW w:w="1417" w:type="dxa"/>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58.17±1.65</w:t>
            </w:r>
          </w:p>
        </w:tc>
        <w:tc>
          <w:tcPr>
            <w:tcW w:w="1418" w:type="dxa"/>
            <w:tcBorders>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64.25±0.07</w:t>
            </w:r>
          </w:p>
        </w:tc>
      </w:tr>
      <w:tr w:rsidR="00D62175" w:rsidRPr="000F7C53" w:rsidTr="00270476">
        <w:trPr>
          <w:trHeight w:val="278"/>
        </w:trPr>
        <w:tc>
          <w:tcPr>
            <w:tcW w:w="1418" w:type="dxa"/>
            <w:tcBorders>
              <w:left w:val="nil"/>
              <w:bottom w:val="single" w:sz="4" w:space="0" w:color="auto"/>
            </w:tcBorders>
            <w:vAlign w:val="center"/>
          </w:tcPr>
          <w:p w:rsidR="006230F2" w:rsidRPr="00D62175" w:rsidRDefault="00312438" w:rsidP="00312438">
            <w:pPr>
              <w:rPr>
                <w:rFonts w:ascii="Times New Roman" w:hAnsi="Times New Roman" w:cs="Times New Roman"/>
                <w:bCs/>
                <w:color w:val="000000"/>
                <w:sz w:val="20"/>
                <w:szCs w:val="20"/>
              </w:rPr>
            </w:pPr>
            <w:r>
              <w:rPr>
                <w:rFonts w:ascii="Times New Roman" w:hAnsi="Times New Roman" w:cs="Times New Roman"/>
                <w:bCs/>
                <w:color w:val="000000"/>
                <w:sz w:val="20"/>
                <w:szCs w:val="20"/>
              </w:rPr>
              <w:t>Λίπη/</w:t>
            </w:r>
            <w:r w:rsidR="00D62175">
              <w:rPr>
                <w:rFonts w:ascii="Times New Roman" w:hAnsi="Times New Roman" w:cs="Times New Roman"/>
                <w:bCs/>
                <w:color w:val="000000"/>
                <w:sz w:val="20"/>
                <w:szCs w:val="20"/>
              </w:rPr>
              <w:t>Έλαια</w:t>
            </w:r>
          </w:p>
        </w:tc>
        <w:tc>
          <w:tcPr>
            <w:tcW w:w="992" w:type="dxa"/>
            <w:tcBorders>
              <w:bottom w:val="single" w:sz="4" w:space="0" w:color="auto"/>
            </w:tcBorders>
            <w:vAlign w:val="center"/>
          </w:tcPr>
          <w:p w:rsidR="006230F2" w:rsidRPr="006230F2" w:rsidRDefault="006230F2" w:rsidP="006230F2">
            <w:pPr>
              <w:jc w:val="center"/>
              <w:rPr>
                <w:rFonts w:ascii="Times New Roman" w:hAnsi="Times New Roman" w:cs="Times New Roman"/>
                <w:sz w:val="20"/>
                <w:szCs w:val="20"/>
                <w:lang w:val="en-US"/>
              </w:rPr>
            </w:pPr>
            <w:r w:rsidRPr="006230F2">
              <w:rPr>
                <w:rFonts w:ascii="Times New Roman" w:hAnsi="Times New Roman" w:cs="Times New Roman"/>
                <w:bCs/>
                <w:color w:val="000000"/>
                <w:sz w:val="20"/>
                <w:szCs w:val="20"/>
                <w:lang w:val="en-US"/>
              </w:rPr>
              <w:t>g L</w:t>
            </w:r>
            <w:r w:rsidRPr="006230F2">
              <w:rPr>
                <w:rFonts w:ascii="Times New Roman" w:hAnsi="Times New Roman" w:cs="Times New Roman"/>
                <w:bCs/>
                <w:color w:val="000000"/>
                <w:sz w:val="20"/>
                <w:szCs w:val="20"/>
                <w:vertAlign w:val="superscript"/>
                <w:lang w:val="en-US"/>
              </w:rPr>
              <w:t>-1</w:t>
            </w:r>
          </w:p>
        </w:tc>
        <w:tc>
          <w:tcPr>
            <w:tcW w:w="1276" w:type="dxa"/>
            <w:tcBorders>
              <w:bottom w:val="single" w:sz="4" w:space="0" w:color="auto"/>
            </w:tcBorders>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21.98±4.02</w:t>
            </w:r>
          </w:p>
        </w:tc>
        <w:tc>
          <w:tcPr>
            <w:tcW w:w="1276" w:type="dxa"/>
            <w:tcBorders>
              <w:bottom w:val="single" w:sz="4" w:space="0" w:color="auto"/>
            </w:tcBorders>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13.06±3.78</w:t>
            </w:r>
          </w:p>
        </w:tc>
        <w:tc>
          <w:tcPr>
            <w:tcW w:w="1417" w:type="dxa"/>
            <w:tcBorders>
              <w:bottom w:val="single" w:sz="4" w:space="0" w:color="auto"/>
            </w:tcBorders>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8.86±2.32</w:t>
            </w:r>
          </w:p>
        </w:tc>
        <w:tc>
          <w:tcPr>
            <w:tcW w:w="1418" w:type="dxa"/>
            <w:tcBorders>
              <w:bottom w:val="single" w:sz="4" w:space="0" w:color="auto"/>
            </w:tcBorders>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11.53±2.26</w:t>
            </w:r>
          </w:p>
        </w:tc>
        <w:tc>
          <w:tcPr>
            <w:tcW w:w="1417" w:type="dxa"/>
            <w:tcBorders>
              <w:bottom w:val="single" w:sz="4" w:space="0" w:color="auto"/>
            </w:tcBorders>
            <w:vAlign w:val="center"/>
          </w:tcPr>
          <w:p w:rsidR="006230F2" w:rsidRPr="006230F2" w:rsidRDefault="006230F2" w:rsidP="006230F2">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4.22±1.43</w:t>
            </w:r>
          </w:p>
        </w:tc>
        <w:tc>
          <w:tcPr>
            <w:tcW w:w="1418" w:type="dxa"/>
            <w:tcBorders>
              <w:bottom w:val="single" w:sz="4" w:space="0" w:color="auto"/>
              <w:right w:val="nil"/>
            </w:tcBorders>
            <w:vAlign w:val="center"/>
          </w:tcPr>
          <w:p w:rsidR="006230F2" w:rsidRPr="006230F2" w:rsidRDefault="006230F2" w:rsidP="00AB56AC">
            <w:pPr>
              <w:jc w:val="center"/>
              <w:rPr>
                <w:rFonts w:ascii="Times New Roman" w:hAnsi="Times New Roman" w:cs="Times New Roman"/>
                <w:color w:val="000000"/>
                <w:sz w:val="20"/>
                <w:szCs w:val="20"/>
                <w:lang w:val="en-US"/>
              </w:rPr>
            </w:pPr>
            <w:r w:rsidRPr="006230F2">
              <w:rPr>
                <w:rFonts w:ascii="Times New Roman" w:hAnsi="Times New Roman" w:cs="Times New Roman"/>
                <w:color w:val="000000"/>
                <w:sz w:val="20"/>
                <w:szCs w:val="20"/>
                <w:lang w:val="en-US"/>
              </w:rPr>
              <w:t>4.11±1.87</w:t>
            </w:r>
          </w:p>
        </w:tc>
      </w:tr>
    </w:tbl>
    <w:p w:rsidR="0055326E" w:rsidRDefault="0055326E" w:rsidP="008A6C78">
      <w:pPr>
        <w:spacing w:after="0" w:line="240" w:lineRule="auto"/>
        <w:jc w:val="both"/>
        <w:rPr>
          <w:rFonts w:ascii="Times New Roman" w:hAnsi="Times New Roman" w:cs="Times New Roman"/>
          <w:sz w:val="24"/>
          <w:szCs w:val="24"/>
        </w:rPr>
      </w:pPr>
    </w:p>
    <w:p w:rsidR="0055326E" w:rsidRDefault="0055326E" w:rsidP="008A6C78">
      <w:pPr>
        <w:spacing w:after="0" w:line="240" w:lineRule="auto"/>
        <w:jc w:val="both"/>
        <w:rPr>
          <w:rFonts w:ascii="Times New Roman" w:hAnsi="Times New Roman" w:cs="Times New Roman"/>
          <w:sz w:val="24"/>
          <w:szCs w:val="24"/>
        </w:rPr>
      </w:pPr>
    </w:p>
    <w:p w:rsidR="0055326E" w:rsidRDefault="00C715F0" w:rsidP="008A6C7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l-GR"/>
        </w:rPr>
        <w:drawing>
          <wp:anchor distT="0" distB="0" distL="114300" distR="114300" simplePos="0" relativeHeight="251658240" behindDoc="0" locked="0" layoutInCell="1" allowOverlap="1">
            <wp:simplePos x="0" y="0"/>
            <wp:positionH relativeFrom="column">
              <wp:posOffset>933450</wp:posOffset>
            </wp:positionH>
            <wp:positionV relativeFrom="paragraph">
              <wp:posOffset>81280</wp:posOffset>
            </wp:positionV>
            <wp:extent cx="3209925" cy="2076450"/>
            <wp:effectExtent l="19050" t="0" r="9525" b="0"/>
            <wp:wrapNone/>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7" cstate="print"/>
                    <a:srcRect/>
                    <a:stretch>
                      <a:fillRect/>
                    </a:stretch>
                  </pic:blipFill>
                  <pic:spPr bwMode="auto">
                    <a:xfrm>
                      <a:off x="0" y="0"/>
                      <a:ext cx="3209925" cy="2076450"/>
                    </a:xfrm>
                    <a:prstGeom prst="rect">
                      <a:avLst/>
                    </a:prstGeom>
                    <a:noFill/>
                  </pic:spPr>
                </pic:pic>
              </a:graphicData>
            </a:graphic>
          </wp:anchor>
        </w:drawing>
      </w:r>
    </w:p>
    <w:p w:rsidR="0055326E" w:rsidRDefault="0055326E" w:rsidP="008A6C78">
      <w:pPr>
        <w:spacing w:after="0" w:line="240" w:lineRule="auto"/>
        <w:jc w:val="both"/>
        <w:rPr>
          <w:rFonts w:ascii="Times New Roman" w:hAnsi="Times New Roman" w:cs="Times New Roman"/>
          <w:sz w:val="24"/>
          <w:szCs w:val="24"/>
        </w:rPr>
      </w:pPr>
    </w:p>
    <w:p w:rsidR="0055326E" w:rsidRDefault="0055326E" w:rsidP="008A6C78">
      <w:pPr>
        <w:spacing w:after="0" w:line="240" w:lineRule="auto"/>
        <w:jc w:val="both"/>
        <w:rPr>
          <w:rFonts w:ascii="Times New Roman" w:hAnsi="Times New Roman" w:cs="Times New Roman"/>
          <w:sz w:val="24"/>
          <w:szCs w:val="24"/>
        </w:rPr>
      </w:pPr>
    </w:p>
    <w:p w:rsidR="0055326E" w:rsidRDefault="0055326E" w:rsidP="008A6C78">
      <w:pPr>
        <w:spacing w:after="0" w:line="240" w:lineRule="auto"/>
        <w:jc w:val="both"/>
        <w:rPr>
          <w:rFonts w:ascii="Times New Roman" w:hAnsi="Times New Roman" w:cs="Times New Roman"/>
          <w:sz w:val="24"/>
          <w:szCs w:val="24"/>
        </w:rPr>
      </w:pPr>
    </w:p>
    <w:p w:rsidR="0055326E" w:rsidRDefault="0055326E" w:rsidP="008A6C78">
      <w:pPr>
        <w:spacing w:after="0" w:line="240" w:lineRule="auto"/>
        <w:jc w:val="both"/>
        <w:rPr>
          <w:rFonts w:ascii="Times New Roman" w:hAnsi="Times New Roman" w:cs="Times New Roman"/>
          <w:sz w:val="24"/>
          <w:szCs w:val="24"/>
        </w:rPr>
      </w:pPr>
    </w:p>
    <w:p w:rsidR="0055326E" w:rsidRDefault="0055326E" w:rsidP="008A6C78">
      <w:pPr>
        <w:spacing w:after="0" w:line="240" w:lineRule="auto"/>
        <w:jc w:val="both"/>
        <w:rPr>
          <w:rFonts w:ascii="Times New Roman" w:hAnsi="Times New Roman" w:cs="Times New Roman"/>
          <w:sz w:val="24"/>
          <w:szCs w:val="24"/>
        </w:rPr>
      </w:pPr>
    </w:p>
    <w:p w:rsidR="0055326E" w:rsidRDefault="0055326E" w:rsidP="008A6C78">
      <w:pPr>
        <w:spacing w:after="0" w:line="240" w:lineRule="auto"/>
        <w:jc w:val="both"/>
        <w:rPr>
          <w:rFonts w:ascii="Times New Roman" w:hAnsi="Times New Roman" w:cs="Times New Roman"/>
          <w:sz w:val="24"/>
          <w:szCs w:val="24"/>
        </w:rPr>
      </w:pPr>
    </w:p>
    <w:p w:rsidR="0055326E" w:rsidRDefault="0055326E" w:rsidP="008A6C78">
      <w:pPr>
        <w:spacing w:after="0" w:line="240" w:lineRule="auto"/>
        <w:jc w:val="both"/>
        <w:rPr>
          <w:rFonts w:ascii="Times New Roman" w:hAnsi="Times New Roman" w:cs="Times New Roman"/>
          <w:sz w:val="24"/>
          <w:szCs w:val="24"/>
        </w:rPr>
      </w:pPr>
    </w:p>
    <w:p w:rsidR="00C715F0" w:rsidRDefault="00C715F0" w:rsidP="008A6C78">
      <w:pPr>
        <w:spacing w:after="0" w:line="240" w:lineRule="auto"/>
        <w:jc w:val="both"/>
        <w:rPr>
          <w:rFonts w:ascii="Times New Roman" w:hAnsi="Times New Roman" w:cs="Times New Roman"/>
          <w:b/>
        </w:rPr>
      </w:pPr>
    </w:p>
    <w:p w:rsidR="00C715F0" w:rsidRDefault="00C715F0" w:rsidP="008A6C78">
      <w:pPr>
        <w:spacing w:after="0" w:line="240" w:lineRule="auto"/>
        <w:jc w:val="both"/>
        <w:rPr>
          <w:rFonts w:ascii="Times New Roman" w:hAnsi="Times New Roman" w:cs="Times New Roman"/>
          <w:b/>
        </w:rPr>
      </w:pPr>
    </w:p>
    <w:p w:rsidR="00C715F0" w:rsidRDefault="00C715F0" w:rsidP="008A6C78">
      <w:pPr>
        <w:spacing w:after="0" w:line="240" w:lineRule="auto"/>
        <w:jc w:val="both"/>
        <w:rPr>
          <w:rFonts w:ascii="Times New Roman" w:hAnsi="Times New Roman" w:cs="Times New Roman"/>
          <w:b/>
        </w:rPr>
      </w:pPr>
    </w:p>
    <w:p w:rsidR="00C715F0" w:rsidRDefault="00C715F0" w:rsidP="008A6C78">
      <w:pPr>
        <w:spacing w:after="0" w:line="240" w:lineRule="auto"/>
        <w:jc w:val="both"/>
        <w:rPr>
          <w:rFonts w:ascii="Times New Roman" w:hAnsi="Times New Roman" w:cs="Times New Roman"/>
          <w:b/>
        </w:rPr>
      </w:pPr>
    </w:p>
    <w:p w:rsidR="00C715F0" w:rsidRDefault="00C715F0" w:rsidP="008A6C78">
      <w:pPr>
        <w:spacing w:after="0" w:line="240" w:lineRule="auto"/>
        <w:jc w:val="both"/>
        <w:rPr>
          <w:rFonts w:ascii="Times New Roman" w:hAnsi="Times New Roman" w:cs="Times New Roman"/>
          <w:b/>
        </w:rPr>
      </w:pPr>
    </w:p>
    <w:p w:rsidR="0055326E" w:rsidRPr="0055326E" w:rsidRDefault="0055326E" w:rsidP="008A6C78">
      <w:pPr>
        <w:spacing w:after="0" w:line="240" w:lineRule="auto"/>
        <w:jc w:val="both"/>
        <w:rPr>
          <w:rFonts w:ascii="Times New Roman" w:hAnsi="Times New Roman" w:cs="Times New Roman"/>
        </w:rPr>
      </w:pPr>
      <w:r w:rsidRPr="0055326E">
        <w:rPr>
          <w:rFonts w:ascii="Times New Roman" w:hAnsi="Times New Roman" w:cs="Times New Roman"/>
          <w:b/>
        </w:rPr>
        <w:t>Σχήμα 2:</w:t>
      </w:r>
      <w:r w:rsidRPr="0055326E">
        <w:rPr>
          <w:rFonts w:ascii="Times New Roman" w:hAnsi="Times New Roman" w:cs="Times New Roman"/>
        </w:rPr>
        <w:t xml:space="preserve"> Απεικόνιση του παραγόμενου βιοαερίου, της σύστασής του σε μεθάνιο, και του όγκου μεθανίου που παράχθηκε ανά λίτρο τροφοδοσίας</w:t>
      </w:r>
      <w:r>
        <w:rPr>
          <w:rFonts w:ascii="Times New Roman" w:hAnsi="Times New Roman" w:cs="Times New Roman"/>
        </w:rPr>
        <w:t>.</w:t>
      </w:r>
    </w:p>
    <w:p w:rsidR="00C715F0" w:rsidRDefault="00C715F0" w:rsidP="008A6C78">
      <w:pPr>
        <w:spacing w:after="0" w:line="240" w:lineRule="auto"/>
        <w:jc w:val="both"/>
        <w:rPr>
          <w:rFonts w:ascii="Times New Roman" w:hAnsi="Times New Roman" w:cs="Times New Roman"/>
          <w:sz w:val="24"/>
          <w:szCs w:val="24"/>
        </w:rPr>
      </w:pPr>
    </w:p>
    <w:p w:rsidR="00FF02A0" w:rsidRPr="00D1000D" w:rsidRDefault="00FF02A0" w:rsidP="008A6C78">
      <w:pPr>
        <w:spacing w:after="0" w:line="240" w:lineRule="auto"/>
        <w:jc w:val="both"/>
        <w:rPr>
          <w:rFonts w:ascii="Times New Roman" w:hAnsi="Times New Roman" w:cs="Times New Roman"/>
          <w:b/>
          <w:sz w:val="24"/>
          <w:szCs w:val="24"/>
        </w:rPr>
      </w:pPr>
      <w:r w:rsidRPr="00D1000D">
        <w:rPr>
          <w:rFonts w:ascii="Times New Roman" w:hAnsi="Times New Roman" w:cs="Times New Roman"/>
          <w:b/>
          <w:sz w:val="24"/>
          <w:szCs w:val="24"/>
        </w:rPr>
        <w:t xml:space="preserve">Θερμόφιλη αναερόβια χώνευση Αποβλήτων ελαιοτριβείου χρησιμοποιώντας αντιδραστήρα </w:t>
      </w:r>
      <w:r w:rsidRPr="00D1000D">
        <w:rPr>
          <w:rFonts w:ascii="Times New Roman" w:hAnsi="Times New Roman" w:cs="Times New Roman"/>
          <w:b/>
          <w:sz w:val="24"/>
          <w:szCs w:val="24"/>
          <w:lang w:val="en-US"/>
        </w:rPr>
        <w:t>UPBR</w:t>
      </w:r>
    </w:p>
    <w:p w:rsidR="00FF02A0" w:rsidRDefault="00FF02A0" w:rsidP="008A6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Η εγκλιματισμένη πλέον θερμόφιλη ιλύς που αναπτύχθηκε στην κωνική φιάλη, καθώς και ποσότητα νέας ενεργής </w:t>
      </w:r>
      <w:proofErr w:type="spellStart"/>
      <w:r>
        <w:rPr>
          <w:rFonts w:ascii="Times New Roman" w:hAnsi="Times New Roman" w:cs="Times New Roman"/>
          <w:sz w:val="24"/>
          <w:szCs w:val="24"/>
        </w:rPr>
        <w:t>μεσόφιλης</w:t>
      </w:r>
      <w:proofErr w:type="spellEnd"/>
      <w:r>
        <w:rPr>
          <w:rFonts w:ascii="Times New Roman" w:hAnsi="Times New Roman" w:cs="Times New Roman"/>
          <w:sz w:val="24"/>
          <w:szCs w:val="24"/>
        </w:rPr>
        <w:t xml:space="preserve"> ιλύος </w:t>
      </w:r>
      <w:r w:rsidRPr="00FF02A0">
        <w:rPr>
          <w:rFonts w:ascii="Times New Roman" w:hAnsi="Times New Roman" w:cs="Times New Roman"/>
          <w:sz w:val="24"/>
          <w:szCs w:val="24"/>
        </w:rPr>
        <w:t>(</w:t>
      </w:r>
      <w:r w:rsidRPr="000F7C53">
        <w:rPr>
          <w:rFonts w:ascii="Times New Roman" w:hAnsi="Times New Roman" w:cs="Times New Roman"/>
          <w:sz w:val="24"/>
          <w:szCs w:val="24"/>
          <w:lang w:val="en-US"/>
        </w:rPr>
        <w:t>van</w:t>
      </w:r>
      <w:r w:rsidRPr="00FF02A0">
        <w:rPr>
          <w:rFonts w:ascii="Times New Roman" w:hAnsi="Times New Roman" w:cs="Times New Roman"/>
          <w:sz w:val="24"/>
          <w:szCs w:val="24"/>
        </w:rPr>
        <w:t xml:space="preserve"> </w:t>
      </w:r>
      <w:proofErr w:type="spellStart"/>
      <w:r w:rsidRPr="000F7C53">
        <w:rPr>
          <w:rFonts w:ascii="Times New Roman" w:hAnsi="Times New Roman" w:cs="Times New Roman"/>
          <w:sz w:val="24"/>
          <w:szCs w:val="24"/>
          <w:lang w:val="en-US"/>
        </w:rPr>
        <w:t>Lier</w:t>
      </w:r>
      <w:proofErr w:type="spellEnd"/>
      <w:r w:rsidRPr="00FF02A0">
        <w:rPr>
          <w:rFonts w:ascii="Times New Roman" w:hAnsi="Times New Roman" w:cs="Times New Roman"/>
          <w:sz w:val="24"/>
          <w:szCs w:val="24"/>
        </w:rPr>
        <w:t xml:space="preserve"> </w:t>
      </w:r>
      <w:r w:rsidRPr="000F7C53">
        <w:rPr>
          <w:rFonts w:ascii="Times New Roman" w:hAnsi="Times New Roman" w:cs="Times New Roman"/>
          <w:sz w:val="24"/>
          <w:szCs w:val="24"/>
          <w:lang w:val="en-US"/>
        </w:rPr>
        <w:t>et</w:t>
      </w:r>
      <w:r w:rsidRPr="00FF02A0">
        <w:rPr>
          <w:rFonts w:ascii="Times New Roman" w:hAnsi="Times New Roman" w:cs="Times New Roman"/>
          <w:sz w:val="24"/>
          <w:szCs w:val="24"/>
        </w:rPr>
        <w:t xml:space="preserve"> </w:t>
      </w:r>
      <w:r w:rsidRPr="000F7C53">
        <w:rPr>
          <w:rFonts w:ascii="Times New Roman" w:hAnsi="Times New Roman" w:cs="Times New Roman"/>
          <w:sz w:val="24"/>
          <w:szCs w:val="24"/>
          <w:lang w:val="en-US"/>
        </w:rPr>
        <w:t>al</w:t>
      </w:r>
      <w:r w:rsidRPr="00FF02A0">
        <w:rPr>
          <w:rFonts w:ascii="Times New Roman" w:hAnsi="Times New Roman" w:cs="Times New Roman"/>
          <w:sz w:val="24"/>
          <w:szCs w:val="24"/>
        </w:rPr>
        <w:t>, 1992)</w:t>
      </w:r>
      <w:r>
        <w:rPr>
          <w:rFonts w:ascii="Times New Roman" w:hAnsi="Times New Roman" w:cs="Times New Roman"/>
          <w:sz w:val="24"/>
          <w:szCs w:val="24"/>
        </w:rPr>
        <w:t xml:space="preserve"> που συλλέχτηκε με πανομοιότυπο τρόπο</w:t>
      </w:r>
      <w:r w:rsidRPr="00FF02A0">
        <w:rPr>
          <w:rFonts w:ascii="Times New Roman" w:hAnsi="Times New Roman" w:cs="Times New Roman"/>
          <w:sz w:val="24"/>
          <w:szCs w:val="24"/>
        </w:rPr>
        <w:t>,</w:t>
      </w:r>
      <w:r>
        <w:rPr>
          <w:rFonts w:ascii="Times New Roman" w:hAnsi="Times New Roman" w:cs="Times New Roman"/>
          <w:sz w:val="24"/>
          <w:szCs w:val="24"/>
        </w:rPr>
        <w:t xml:space="preserve"> εισήχθη στον αντιδραστήρα </w:t>
      </w:r>
      <w:r>
        <w:rPr>
          <w:rFonts w:ascii="Times New Roman" w:hAnsi="Times New Roman" w:cs="Times New Roman"/>
          <w:sz w:val="24"/>
          <w:szCs w:val="24"/>
          <w:lang w:val="en-US"/>
        </w:rPr>
        <w:t>UPBR</w:t>
      </w:r>
      <w:r w:rsidRPr="00FF02A0">
        <w:rPr>
          <w:rFonts w:ascii="Times New Roman" w:hAnsi="Times New Roman" w:cs="Times New Roman"/>
          <w:sz w:val="24"/>
          <w:szCs w:val="24"/>
        </w:rPr>
        <w:t xml:space="preserve">. </w:t>
      </w:r>
      <w:r>
        <w:rPr>
          <w:rFonts w:ascii="Times New Roman" w:hAnsi="Times New Roman" w:cs="Times New Roman"/>
          <w:sz w:val="24"/>
          <w:szCs w:val="24"/>
        </w:rPr>
        <w:t xml:space="preserve">Ο αντιδραστήρας τέθηκε σε λειτουργία με </w:t>
      </w:r>
      <w:r>
        <w:rPr>
          <w:rFonts w:ascii="Times New Roman" w:hAnsi="Times New Roman" w:cs="Times New Roman"/>
          <w:sz w:val="24"/>
          <w:szCs w:val="24"/>
          <w:lang w:val="en-US"/>
        </w:rPr>
        <w:t>HRT</w:t>
      </w:r>
      <w:r w:rsidRPr="00FF02A0">
        <w:rPr>
          <w:rFonts w:ascii="Times New Roman" w:hAnsi="Times New Roman" w:cs="Times New Roman"/>
          <w:sz w:val="24"/>
          <w:szCs w:val="24"/>
        </w:rPr>
        <w:t xml:space="preserve"> 19.6 </w:t>
      </w:r>
      <w:r>
        <w:rPr>
          <w:rFonts w:ascii="Times New Roman" w:hAnsi="Times New Roman" w:cs="Times New Roman"/>
          <w:sz w:val="24"/>
          <w:szCs w:val="24"/>
          <w:lang w:val="en-US"/>
        </w:rPr>
        <w:t>d</w:t>
      </w:r>
      <w:r>
        <w:rPr>
          <w:rFonts w:ascii="Times New Roman" w:hAnsi="Times New Roman" w:cs="Times New Roman"/>
          <w:sz w:val="24"/>
          <w:szCs w:val="24"/>
        </w:rPr>
        <w:t xml:space="preserve"> και λειτούργησε για περίοδο 85 ημερών, καταναλώνοντας διπλά φυγοκεντρημένα απόβλητα ελαιοτριβείου αραιωμένα </w:t>
      </w:r>
      <w:r>
        <w:rPr>
          <w:rFonts w:ascii="Times New Roman" w:hAnsi="Times New Roman" w:cs="Times New Roman"/>
          <w:sz w:val="24"/>
          <w:szCs w:val="24"/>
        </w:rPr>
        <w:lastRenderedPageBreak/>
        <w:t xml:space="preserve">ως το τελικό </w:t>
      </w:r>
      <w:r>
        <w:rPr>
          <w:rFonts w:ascii="Times New Roman" w:hAnsi="Times New Roman" w:cs="Times New Roman"/>
          <w:sz w:val="24"/>
          <w:szCs w:val="24"/>
          <w:lang w:val="en-US"/>
        </w:rPr>
        <w:t>COD</w:t>
      </w:r>
      <w:r w:rsidRPr="00FF02A0">
        <w:rPr>
          <w:rFonts w:ascii="Times New Roman" w:hAnsi="Times New Roman" w:cs="Times New Roman"/>
          <w:sz w:val="24"/>
          <w:szCs w:val="24"/>
        </w:rPr>
        <w:t xml:space="preserve"> </w:t>
      </w:r>
      <w:r>
        <w:rPr>
          <w:rFonts w:ascii="Times New Roman" w:hAnsi="Times New Roman" w:cs="Times New Roman"/>
          <w:sz w:val="24"/>
          <w:szCs w:val="24"/>
        </w:rPr>
        <w:t xml:space="preserve">να κυμαίνεται μεταξύ </w:t>
      </w:r>
      <w:r w:rsidRPr="00FF02A0">
        <w:rPr>
          <w:rFonts w:ascii="Times New Roman" w:hAnsi="Times New Roman" w:cs="Times New Roman"/>
          <w:sz w:val="24"/>
          <w:szCs w:val="24"/>
        </w:rPr>
        <w:t xml:space="preserve">38-43 </w:t>
      </w:r>
      <w:r w:rsidRPr="000F7C53">
        <w:rPr>
          <w:rFonts w:ascii="Times New Roman" w:hAnsi="Times New Roman" w:cs="Times New Roman"/>
          <w:sz w:val="24"/>
          <w:szCs w:val="24"/>
          <w:lang w:val="en-US"/>
        </w:rPr>
        <w:t>g</w:t>
      </w:r>
      <w:r w:rsidRPr="00FF02A0">
        <w:rPr>
          <w:rFonts w:ascii="Times New Roman" w:hAnsi="Times New Roman" w:cs="Times New Roman"/>
          <w:sz w:val="24"/>
          <w:szCs w:val="24"/>
        </w:rPr>
        <w:t xml:space="preserve"> </w:t>
      </w:r>
      <w:r>
        <w:rPr>
          <w:rFonts w:ascii="Times New Roman" w:hAnsi="Times New Roman" w:cs="Times New Roman"/>
          <w:sz w:val="24"/>
          <w:szCs w:val="24"/>
          <w:lang w:val="en-US"/>
        </w:rPr>
        <w:t>COD</w:t>
      </w:r>
      <w:r w:rsidRPr="00FF02A0">
        <w:rPr>
          <w:rFonts w:ascii="Times New Roman" w:hAnsi="Times New Roman" w:cs="Times New Roman"/>
          <w:sz w:val="24"/>
          <w:szCs w:val="24"/>
        </w:rPr>
        <w:t>/</w:t>
      </w:r>
      <w:r w:rsidRPr="000F7C53">
        <w:rPr>
          <w:rFonts w:ascii="Times New Roman" w:hAnsi="Times New Roman" w:cs="Times New Roman"/>
          <w:sz w:val="24"/>
          <w:szCs w:val="24"/>
          <w:lang w:val="en-US"/>
        </w:rPr>
        <w:t>L</w:t>
      </w:r>
      <w:r w:rsidRPr="00FF02A0">
        <w:rPr>
          <w:rFonts w:ascii="Times New Roman" w:hAnsi="Times New Roman" w:cs="Times New Roman"/>
          <w:sz w:val="24"/>
          <w:szCs w:val="24"/>
        </w:rPr>
        <w:t xml:space="preserve">, </w:t>
      </w:r>
      <w:r>
        <w:rPr>
          <w:rFonts w:ascii="Times New Roman" w:hAnsi="Times New Roman" w:cs="Times New Roman"/>
          <w:sz w:val="24"/>
          <w:szCs w:val="24"/>
        </w:rPr>
        <w:t>μέχρι να παρουσιαστεί μόνιμη κατάσταση λειτουργίας. Έπειτα</w:t>
      </w:r>
      <w:r w:rsidRPr="006F4735">
        <w:rPr>
          <w:rFonts w:ascii="Times New Roman" w:hAnsi="Times New Roman" w:cs="Times New Roman"/>
          <w:sz w:val="24"/>
          <w:szCs w:val="24"/>
        </w:rPr>
        <w:t xml:space="preserve"> </w:t>
      </w:r>
      <w:r>
        <w:rPr>
          <w:rFonts w:ascii="Times New Roman" w:hAnsi="Times New Roman" w:cs="Times New Roman"/>
          <w:sz w:val="24"/>
          <w:szCs w:val="24"/>
        </w:rPr>
        <w:t>ο</w:t>
      </w:r>
      <w:r w:rsidRPr="006F4735">
        <w:rPr>
          <w:rFonts w:ascii="Times New Roman" w:hAnsi="Times New Roman" w:cs="Times New Roman"/>
          <w:sz w:val="24"/>
          <w:szCs w:val="24"/>
        </w:rPr>
        <w:t xml:space="preserve"> </w:t>
      </w:r>
      <w:r>
        <w:rPr>
          <w:rFonts w:ascii="Times New Roman" w:hAnsi="Times New Roman" w:cs="Times New Roman"/>
          <w:sz w:val="24"/>
          <w:szCs w:val="24"/>
          <w:lang w:val="en-US"/>
        </w:rPr>
        <w:t>HRT</w:t>
      </w:r>
      <w:r w:rsidRPr="006F4735">
        <w:rPr>
          <w:rFonts w:ascii="Times New Roman" w:hAnsi="Times New Roman" w:cs="Times New Roman"/>
          <w:sz w:val="24"/>
          <w:szCs w:val="24"/>
        </w:rPr>
        <w:t xml:space="preserve"> </w:t>
      </w:r>
      <w:r>
        <w:rPr>
          <w:rFonts w:ascii="Times New Roman" w:hAnsi="Times New Roman" w:cs="Times New Roman"/>
          <w:sz w:val="24"/>
          <w:szCs w:val="24"/>
        </w:rPr>
        <w:t>μειώθηκε</w:t>
      </w:r>
      <w:r w:rsidRPr="006F4735">
        <w:rPr>
          <w:rFonts w:ascii="Times New Roman" w:hAnsi="Times New Roman" w:cs="Times New Roman"/>
          <w:sz w:val="24"/>
          <w:szCs w:val="24"/>
        </w:rPr>
        <w:t xml:space="preserve"> </w:t>
      </w:r>
      <w:r>
        <w:rPr>
          <w:rFonts w:ascii="Times New Roman" w:hAnsi="Times New Roman" w:cs="Times New Roman"/>
          <w:sz w:val="24"/>
          <w:szCs w:val="24"/>
        </w:rPr>
        <w:t>σε</w:t>
      </w:r>
      <w:r w:rsidRPr="006F4735">
        <w:rPr>
          <w:rFonts w:ascii="Times New Roman" w:hAnsi="Times New Roman" w:cs="Times New Roman"/>
          <w:sz w:val="24"/>
          <w:szCs w:val="24"/>
        </w:rPr>
        <w:t xml:space="preserve"> 15.5, 12.7, 9.9, 7.1, 5.7 </w:t>
      </w:r>
      <w:r>
        <w:rPr>
          <w:rFonts w:ascii="Times New Roman" w:hAnsi="Times New Roman" w:cs="Times New Roman"/>
          <w:sz w:val="24"/>
          <w:szCs w:val="24"/>
          <w:lang w:val="en-US"/>
        </w:rPr>
        <w:t>and</w:t>
      </w:r>
      <w:r w:rsidRPr="006F4735">
        <w:rPr>
          <w:rFonts w:ascii="Times New Roman" w:hAnsi="Times New Roman" w:cs="Times New Roman"/>
          <w:sz w:val="24"/>
          <w:szCs w:val="24"/>
        </w:rPr>
        <w:t xml:space="preserve"> 4.2</w:t>
      </w:r>
      <w:r>
        <w:rPr>
          <w:rFonts w:ascii="Times New Roman" w:hAnsi="Times New Roman" w:cs="Times New Roman"/>
          <w:sz w:val="24"/>
          <w:szCs w:val="24"/>
          <w:lang w:val="en-US"/>
        </w:rPr>
        <w:t>d</w:t>
      </w:r>
      <w:r w:rsidRPr="006F4735">
        <w:rPr>
          <w:rFonts w:ascii="Times New Roman" w:hAnsi="Times New Roman" w:cs="Times New Roman"/>
          <w:sz w:val="24"/>
          <w:szCs w:val="24"/>
        </w:rPr>
        <w:t xml:space="preserve"> </w:t>
      </w:r>
      <w:r w:rsidR="006F4735">
        <w:rPr>
          <w:rFonts w:ascii="Times New Roman" w:hAnsi="Times New Roman" w:cs="Times New Roman"/>
          <w:sz w:val="24"/>
          <w:szCs w:val="24"/>
        </w:rPr>
        <w:t>για</w:t>
      </w:r>
      <w:r w:rsidR="006F4735" w:rsidRPr="006F4735">
        <w:rPr>
          <w:rFonts w:ascii="Times New Roman" w:hAnsi="Times New Roman" w:cs="Times New Roman"/>
          <w:sz w:val="24"/>
          <w:szCs w:val="24"/>
        </w:rPr>
        <w:t xml:space="preserve"> </w:t>
      </w:r>
      <w:r w:rsidR="006F4735">
        <w:rPr>
          <w:rFonts w:ascii="Times New Roman" w:hAnsi="Times New Roman" w:cs="Times New Roman"/>
          <w:sz w:val="24"/>
          <w:szCs w:val="24"/>
        </w:rPr>
        <w:t>το</w:t>
      </w:r>
      <w:r w:rsidR="006F4735" w:rsidRPr="006F4735">
        <w:rPr>
          <w:rFonts w:ascii="Times New Roman" w:hAnsi="Times New Roman" w:cs="Times New Roman"/>
          <w:sz w:val="24"/>
          <w:szCs w:val="24"/>
        </w:rPr>
        <w:t xml:space="preserve"> </w:t>
      </w:r>
      <w:r w:rsidR="006F4735">
        <w:rPr>
          <w:rFonts w:ascii="Times New Roman" w:hAnsi="Times New Roman" w:cs="Times New Roman"/>
          <w:sz w:val="24"/>
          <w:szCs w:val="24"/>
        </w:rPr>
        <w:t>σύνολο</w:t>
      </w:r>
      <w:r w:rsidR="006F4735" w:rsidRPr="006F4735">
        <w:rPr>
          <w:rFonts w:ascii="Times New Roman" w:hAnsi="Times New Roman" w:cs="Times New Roman"/>
          <w:sz w:val="24"/>
          <w:szCs w:val="24"/>
        </w:rPr>
        <w:t xml:space="preserve"> </w:t>
      </w:r>
      <w:r w:rsidR="006F4735">
        <w:rPr>
          <w:rFonts w:ascii="Times New Roman" w:hAnsi="Times New Roman" w:cs="Times New Roman"/>
          <w:sz w:val="24"/>
          <w:szCs w:val="24"/>
        </w:rPr>
        <w:t>των</w:t>
      </w:r>
      <w:r w:rsidRPr="006F4735">
        <w:rPr>
          <w:rFonts w:ascii="Times New Roman" w:hAnsi="Times New Roman" w:cs="Times New Roman"/>
          <w:sz w:val="24"/>
          <w:szCs w:val="24"/>
        </w:rPr>
        <w:t xml:space="preserve"> 69</w:t>
      </w:r>
      <w:r w:rsidR="006F4735" w:rsidRPr="006F4735">
        <w:rPr>
          <w:rFonts w:ascii="Times New Roman" w:hAnsi="Times New Roman" w:cs="Times New Roman"/>
          <w:sz w:val="24"/>
          <w:szCs w:val="24"/>
        </w:rPr>
        <w:t xml:space="preserve">, 70, 49, 42, 63 </w:t>
      </w:r>
      <w:r w:rsidR="006F4735">
        <w:rPr>
          <w:rFonts w:ascii="Times New Roman" w:hAnsi="Times New Roman" w:cs="Times New Roman"/>
          <w:sz w:val="24"/>
          <w:szCs w:val="24"/>
        </w:rPr>
        <w:t>και</w:t>
      </w:r>
      <w:r w:rsidR="006F4735" w:rsidRPr="006F4735">
        <w:rPr>
          <w:rFonts w:ascii="Times New Roman" w:hAnsi="Times New Roman" w:cs="Times New Roman"/>
          <w:sz w:val="24"/>
          <w:szCs w:val="24"/>
        </w:rPr>
        <w:t xml:space="preserve"> 42 </w:t>
      </w:r>
      <w:r w:rsidR="006F4735">
        <w:rPr>
          <w:rFonts w:ascii="Times New Roman" w:hAnsi="Times New Roman" w:cs="Times New Roman"/>
          <w:sz w:val="24"/>
          <w:szCs w:val="24"/>
        </w:rPr>
        <w:t>ημερών αντίστοιχα ενώ γινόταν αναλυτική παρακολούθηση του συστήματος.</w:t>
      </w:r>
      <w:r w:rsidRPr="006F4735">
        <w:rPr>
          <w:rFonts w:ascii="Times New Roman" w:hAnsi="Times New Roman" w:cs="Times New Roman"/>
          <w:sz w:val="24"/>
          <w:szCs w:val="24"/>
        </w:rPr>
        <w:t xml:space="preserve"> </w:t>
      </w:r>
      <w:r w:rsidR="006F4735">
        <w:rPr>
          <w:rFonts w:ascii="Times New Roman" w:hAnsi="Times New Roman" w:cs="Times New Roman"/>
          <w:sz w:val="24"/>
          <w:szCs w:val="24"/>
        </w:rPr>
        <w:t xml:space="preserve">Κατά τη διάρκεια λειτουργίας του αντιδραστήρα παρατηρήθηκε συσσωμάτωση της ιλύος στους φορείς βιομάζας (οπτική παρατήρηση). Με την εκκίνηση του συστήματος παρατηρήθηκε αύξηση συγκεντρώσεως του οξικού και του </w:t>
      </w:r>
      <w:proofErr w:type="spellStart"/>
      <w:r w:rsidR="006F4735">
        <w:rPr>
          <w:rFonts w:ascii="Times New Roman" w:hAnsi="Times New Roman" w:cs="Times New Roman"/>
          <w:sz w:val="24"/>
          <w:szCs w:val="24"/>
        </w:rPr>
        <w:t>προπιονικού</w:t>
      </w:r>
      <w:proofErr w:type="spellEnd"/>
      <w:r w:rsidR="006F4735">
        <w:rPr>
          <w:rFonts w:ascii="Times New Roman" w:hAnsi="Times New Roman" w:cs="Times New Roman"/>
          <w:sz w:val="24"/>
          <w:szCs w:val="24"/>
        </w:rPr>
        <w:t xml:space="preserve"> οξέος, ενώ ακολούθησε ήπια παρεμπόδιση της διεργασίας (μείωση της παραγόμενης ποσότητας βιοαερίου). Ωστόσο το σύστημα ανέκαμψε πλήρως μετά το πέρας 30 ημερών. Επικρατέστερη εξήγηση των παραπάνω είναι πως η οργανική φόρτιση που κλήθηκαν οι μικροοργανισμοί να αντιμετωπίσουν ήταν αυξημένη σε σύγκριση με εκείνη της περιόδου εγκλιματισμού. Καθ’ όλη τη διάρκεια λειτουργίας του αντιδραστήρα, οι συγκεντρώσεις των πτητικών λιπαρών οξέων παρέμειναν σε χαμηλά επίπεδα (κάτω των </w:t>
      </w:r>
      <w:r w:rsidR="00B77E60" w:rsidRPr="00B77E60">
        <w:rPr>
          <w:rFonts w:ascii="Times New Roman" w:hAnsi="Times New Roman" w:cs="Times New Roman"/>
          <w:sz w:val="24"/>
          <w:szCs w:val="24"/>
        </w:rPr>
        <w:t>900</w:t>
      </w:r>
      <w:r w:rsidR="00B77E60">
        <w:rPr>
          <w:rFonts w:ascii="Times New Roman" w:hAnsi="Times New Roman" w:cs="Times New Roman"/>
          <w:sz w:val="24"/>
          <w:szCs w:val="24"/>
          <w:lang w:val="en-US"/>
        </w:rPr>
        <w:t>mg</w:t>
      </w:r>
      <w:r w:rsidR="00B77E60" w:rsidRPr="00B77E60">
        <w:rPr>
          <w:rFonts w:ascii="Times New Roman" w:hAnsi="Times New Roman" w:cs="Times New Roman"/>
          <w:sz w:val="24"/>
          <w:szCs w:val="24"/>
        </w:rPr>
        <w:t>/</w:t>
      </w:r>
      <w:r w:rsidR="00B77E60">
        <w:rPr>
          <w:rFonts w:ascii="Times New Roman" w:hAnsi="Times New Roman" w:cs="Times New Roman"/>
          <w:sz w:val="24"/>
          <w:szCs w:val="24"/>
          <w:lang w:val="en-US"/>
        </w:rPr>
        <w:t>L</w:t>
      </w:r>
      <w:r w:rsidR="00B77E60">
        <w:rPr>
          <w:rFonts w:ascii="Times New Roman" w:hAnsi="Times New Roman" w:cs="Times New Roman"/>
          <w:sz w:val="24"/>
          <w:szCs w:val="24"/>
        </w:rPr>
        <w:t xml:space="preserve">) με παραγωγή βιοαερίου που δεν φάνηκε να παρεμποδίζεται από κάποιο ενδιάμεσο προϊόν ενώ το </w:t>
      </w:r>
      <w:r w:rsidR="00B77E60">
        <w:rPr>
          <w:rFonts w:ascii="Times New Roman" w:hAnsi="Times New Roman" w:cs="Times New Roman"/>
          <w:sz w:val="24"/>
          <w:szCs w:val="24"/>
          <w:lang w:val="en-US"/>
        </w:rPr>
        <w:t>pH</w:t>
      </w:r>
      <w:r w:rsidR="00B77E60">
        <w:rPr>
          <w:rFonts w:ascii="Times New Roman" w:hAnsi="Times New Roman" w:cs="Times New Roman"/>
          <w:sz w:val="24"/>
          <w:szCs w:val="24"/>
        </w:rPr>
        <w:t xml:space="preserve"> κυμάνθηκε μεταξύ 7 και </w:t>
      </w:r>
      <w:r w:rsidR="00B77E60" w:rsidRPr="00B77E60">
        <w:rPr>
          <w:rFonts w:ascii="Times New Roman" w:hAnsi="Times New Roman" w:cs="Times New Roman"/>
          <w:sz w:val="24"/>
          <w:szCs w:val="24"/>
        </w:rPr>
        <w:t>8</w:t>
      </w:r>
      <w:r w:rsidR="00B77E60">
        <w:rPr>
          <w:rFonts w:ascii="Times New Roman" w:hAnsi="Times New Roman" w:cs="Times New Roman"/>
          <w:sz w:val="24"/>
          <w:szCs w:val="24"/>
        </w:rPr>
        <w:t xml:space="preserve">, επιβεβαιώνοντας την σταθερότητα και την αποδοτικότητα ταχύρρυθμης θερμόφιλης αναερόβιας χώνευσης. </w:t>
      </w:r>
    </w:p>
    <w:p w:rsidR="00C90605" w:rsidRDefault="00C90605" w:rsidP="008A6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Για τη διατήρηση της </w:t>
      </w:r>
      <w:proofErr w:type="spellStart"/>
      <w:r>
        <w:rPr>
          <w:rFonts w:ascii="Times New Roman" w:hAnsi="Times New Roman" w:cs="Times New Roman"/>
          <w:sz w:val="24"/>
          <w:szCs w:val="24"/>
        </w:rPr>
        <w:t>αλκαλικότητας</w:t>
      </w:r>
      <w:proofErr w:type="spellEnd"/>
      <w:r>
        <w:rPr>
          <w:rFonts w:ascii="Times New Roman" w:hAnsi="Times New Roman" w:cs="Times New Roman"/>
          <w:sz w:val="24"/>
          <w:szCs w:val="24"/>
        </w:rPr>
        <w:t xml:space="preserve"> σε επίπεδα </w:t>
      </w:r>
      <w:r w:rsidR="0029752C">
        <w:rPr>
          <w:rFonts w:ascii="Times New Roman" w:hAnsi="Times New Roman" w:cs="Times New Roman"/>
          <w:sz w:val="24"/>
          <w:szCs w:val="24"/>
        </w:rPr>
        <w:t>κοντά στα 3</w:t>
      </w:r>
      <w:r w:rsidR="0029752C">
        <w:rPr>
          <w:rFonts w:ascii="Times New Roman" w:hAnsi="Times New Roman" w:cs="Times New Roman"/>
          <w:sz w:val="24"/>
          <w:szCs w:val="24"/>
          <w:lang w:val="en-US"/>
        </w:rPr>
        <w:t>g</w:t>
      </w:r>
      <w:r w:rsidR="0029752C" w:rsidRPr="0029752C">
        <w:rPr>
          <w:rFonts w:ascii="Times New Roman" w:hAnsi="Times New Roman" w:cs="Times New Roman"/>
          <w:sz w:val="24"/>
          <w:szCs w:val="24"/>
        </w:rPr>
        <w:t xml:space="preserve"> </w:t>
      </w:r>
      <w:proofErr w:type="spellStart"/>
      <w:r w:rsidR="0029752C">
        <w:rPr>
          <w:rFonts w:ascii="Times New Roman" w:hAnsi="Times New Roman" w:cs="Times New Roman"/>
          <w:sz w:val="24"/>
          <w:szCs w:val="24"/>
          <w:lang w:val="en-US"/>
        </w:rPr>
        <w:t>CaCO</w:t>
      </w:r>
      <w:proofErr w:type="spellEnd"/>
      <w:r w:rsidR="0029752C" w:rsidRPr="00D1000D">
        <w:rPr>
          <w:rFonts w:ascii="Times New Roman" w:hAnsi="Times New Roman" w:cs="Times New Roman"/>
          <w:sz w:val="24"/>
          <w:szCs w:val="24"/>
          <w:vertAlign w:val="subscript"/>
        </w:rPr>
        <w:t>3</w:t>
      </w:r>
      <w:r w:rsidR="0029752C" w:rsidRPr="0029752C">
        <w:rPr>
          <w:rFonts w:ascii="Times New Roman" w:hAnsi="Times New Roman" w:cs="Times New Roman"/>
          <w:sz w:val="24"/>
          <w:szCs w:val="24"/>
        </w:rPr>
        <w:t>/</w:t>
      </w:r>
      <w:r w:rsidR="0029752C">
        <w:rPr>
          <w:rFonts w:ascii="Times New Roman" w:hAnsi="Times New Roman" w:cs="Times New Roman"/>
          <w:sz w:val="24"/>
          <w:szCs w:val="24"/>
          <w:lang w:val="en-US"/>
        </w:rPr>
        <w:t>L</w:t>
      </w:r>
      <w:r w:rsidR="0029752C" w:rsidRPr="0029752C">
        <w:rPr>
          <w:rFonts w:ascii="Times New Roman" w:hAnsi="Times New Roman" w:cs="Times New Roman"/>
          <w:sz w:val="24"/>
          <w:szCs w:val="24"/>
        </w:rPr>
        <w:t>,</w:t>
      </w:r>
      <w:r w:rsidR="0029752C">
        <w:rPr>
          <w:rFonts w:ascii="Times New Roman" w:hAnsi="Times New Roman" w:cs="Times New Roman"/>
          <w:sz w:val="24"/>
          <w:szCs w:val="24"/>
        </w:rPr>
        <w:t xml:space="preserve"> προσθήκη αντιδραστηρίου </w:t>
      </w:r>
      <w:proofErr w:type="spellStart"/>
      <w:r>
        <w:rPr>
          <w:rFonts w:ascii="Times New Roman" w:hAnsi="Times New Roman" w:cs="Times New Roman"/>
          <w:sz w:val="24"/>
          <w:szCs w:val="24"/>
          <w:lang w:val="en-US"/>
        </w:rPr>
        <w:t>NaHCO</w:t>
      </w:r>
      <w:proofErr w:type="spellEnd"/>
      <w:r w:rsidRPr="00D1000D">
        <w:rPr>
          <w:rFonts w:ascii="Times New Roman" w:hAnsi="Times New Roman" w:cs="Times New Roman"/>
          <w:sz w:val="24"/>
          <w:szCs w:val="24"/>
          <w:vertAlign w:val="subscript"/>
        </w:rPr>
        <w:t>3</w:t>
      </w:r>
      <w:r w:rsidRPr="0029752C">
        <w:rPr>
          <w:rFonts w:ascii="Times New Roman" w:hAnsi="Times New Roman" w:cs="Times New Roman"/>
          <w:sz w:val="24"/>
          <w:szCs w:val="24"/>
        </w:rPr>
        <w:t xml:space="preserve"> </w:t>
      </w:r>
      <w:r w:rsidR="0029752C">
        <w:rPr>
          <w:rFonts w:ascii="Times New Roman" w:hAnsi="Times New Roman" w:cs="Times New Roman"/>
          <w:sz w:val="24"/>
          <w:szCs w:val="24"/>
        </w:rPr>
        <w:t xml:space="preserve">πραγματοποιούνταν περιστασιακά, καθώς για παραγωγή μεθανίου, τα επίπεδα </w:t>
      </w:r>
      <w:proofErr w:type="spellStart"/>
      <w:r w:rsidR="0029752C">
        <w:rPr>
          <w:rFonts w:ascii="Times New Roman" w:hAnsi="Times New Roman" w:cs="Times New Roman"/>
          <w:sz w:val="24"/>
          <w:szCs w:val="24"/>
        </w:rPr>
        <w:t>αλκαλικότητας</w:t>
      </w:r>
      <w:proofErr w:type="spellEnd"/>
      <w:r w:rsidR="0029752C">
        <w:rPr>
          <w:rFonts w:ascii="Times New Roman" w:hAnsi="Times New Roman" w:cs="Times New Roman"/>
          <w:sz w:val="24"/>
          <w:szCs w:val="24"/>
        </w:rPr>
        <w:t xml:space="preserve"> κρίνεται απαραίτητο να βρίσκονται μεταξύ 2.5 και 5 </w:t>
      </w:r>
      <w:r w:rsidR="0029752C" w:rsidRPr="0029752C">
        <w:rPr>
          <w:rFonts w:ascii="Times New Roman" w:hAnsi="Times New Roman" w:cs="Times New Roman"/>
          <w:sz w:val="24"/>
          <w:szCs w:val="24"/>
        </w:rPr>
        <w:t>g CaCO</w:t>
      </w:r>
      <w:r w:rsidR="0029752C" w:rsidRPr="00D1000D">
        <w:rPr>
          <w:rFonts w:ascii="Times New Roman" w:hAnsi="Times New Roman" w:cs="Times New Roman"/>
          <w:sz w:val="24"/>
          <w:szCs w:val="24"/>
          <w:vertAlign w:val="subscript"/>
        </w:rPr>
        <w:t>3</w:t>
      </w:r>
      <w:r w:rsidR="0029752C" w:rsidRPr="0029752C">
        <w:rPr>
          <w:rFonts w:ascii="Times New Roman" w:hAnsi="Times New Roman" w:cs="Times New Roman"/>
          <w:sz w:val="24"/>
          <w:szCs w:val="24"/>
        </w:rPr>
        <w:t>/L (</w:t>
      </w:r>
      <w:proofErr w:type="spellStart"/>
      <w:r w:rsidR="0029752C" w:rsidRPr="0029752C">
        <w:rPr>
          <w:rFonts w:ascii="Times New Roman" w:hAnsi="Times New Roman" w:cs="Times New Roman"/>
          <w:sz w:val="24"/>
          <w:szCs w:val="24"/>
        </w:rPr>
        <w:t>Hashimoto</w:t>
      </w:r>
      <w:proofErr w:type="spellEnd"/>
      <w:r w:rsidR="0029752C" w:rsidRPr="0029752C">
        <w:rPr>
          <w:rFonts w:ascii="Times New Roman" w:hAnsi="Times New Roman" w:cs="Times New Roman"/>
          <w:sz w:val="24"/>
          <w:szCs w:val="24"/>
        </w:rPr>
        <w:t xml:space="preserve"> </w:t>
      </w:r>
      <w:proofErr w:type="spellStart"/>
      <w:r w:rsidR="0029752C" w:rsidRPr="0029752C">
        <w:rPr>
          <w:rFonts w:ascii="Times New Roman" w:hAnsi="Times New Roman" w:cs="Times New Roman"/>
          <w:sz w:val="24"/>
          <w:szCs w:val="24"/>
        </w:rPr>
        <w:t>et</w:t>
      </w:r>
      <w:proofErr w:type="spellEnd"/>
      <w:r w:rsidR="0029752C" w:rsidRPr="0029752C">
        <w:rPr>
          <w:rFonts w:ascii="Times New Roman" w:hAnsi="Times New Roman" w:cs="Times New Roman"/>
          <w:sz w:val="24"/>
          <w:szCs w:val="24"/>
        </w:rPr>
        <w:t xml:space="preserve"> </w:t>
      </w:r>
      <w:proofErr w:type="spellStart"/>
      <w:r w:rsidR="0029752C" w:rsidRPr="0029752C">
        <w:rPr>
          <w:rFonts w:ascii="Times New Roman" w:hAnsi="Times New Roman" w:cs="Times New Roman"/>
          <w:sz w:val="24"/>
          <w:szCs w:val="24"/>
        </w:rPr>
        <w:t>al</w:t>
      </w:r>
      <w:proofErr w:type="spellEnd"/>
      <w:r w:rsidR="0029752C" w:rsidRPr="0029752C">
        <w:rPr>
          <w:rFonts w:ascii="Times New Roman" w:hAnsi="Times New Roman" w:cs="Times New Roman"/>
          <w:sz w:val="24"/>
          <w:szCs w:val="24"/>
        </w:rPr>
        <w:t>, 1980).</w:t>
      </w:r>
    </w:p>
    <w:p w:rsidR="00C715F0" w:rsidRDefault="00C715F0" w:rsidP="008A6C78">
      <w:pPr>
        <w:spacing w:after="0" w:line="240" w:lineRule="auto"/>
        <w:jc w:val="both"/>
        <w:rPr>
          <w:rFonts w:ascii="Times New Roman" w:hAnsi="Times New Roman" w:cs="Times New Roman"/>
          <w:sz w:val="24"/>
          <w:szCs w:val="24"/>
        </w:rPr>
      </w:pPr>
    </w:p>
    <w:p w:rsidR="00F429E4" w:rsidRDefault="00F429E4" w:rsidP="00F429E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l-GR"/>
        </w:rPr>
        <w:drawing>
          <wp:inline distT="0" distB="0" distL="0" distR="0">
            <wp:extent cx="4819422" cy="2101106"/>
            <wp:effectExtent l="19050" t="0" r="228" b="0"/>
            <wp:docPr id="49" name="Εικόνα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srcRect/>
                    <a:stretch>
                      <a:fillRect/>
                    </a:stretch>
                  </pic:blipFill>
                  <pic:spPr bwMode="auto">
                    <a:xfrm>
                      <a:off x="0" y="0"/>
                      <a:ext cx="4830214" cy="2105811"/>
                    </a:xfrm>
                    <a:prstGeom prst="rect">
                      <a:avLst/>
                    </a:prstGeom>
                    <a:noFill/>
                  </pic:spPr>
                </pic:pic>
              </a:graphicData>
            </a:graphic>
          </wp:inline>
        </w:drawing>
      </w:r>
    </w:p>
    <w:p w:rsidR="00F429E4" w:rsidRPr="00F429E4" w:rsidRDefault="00F429E4" w:rsidP="008A6C78">
      <w:pPr>
        <w:spacing w:after="0" w:line="240" w:lineRule="auto"/>
        <w:jc w:val="both"/>
        <w:rPr>
          <w:rFonts w:ascii="Times New Roman" w:hAnsi="Times New Roman" w:cs="Times New Roman"/>
        </w:rPr>
      </w:pPr>
      <w:r w:rsidRPr="00F429E4">
        <w:rPr>
          <w:rFonts w:ascii="Times New Roman" w:hAnsi="Times New Roman" w:cs="Times New Roman"/>
          <w:b/>
        </w:rPr>
        <w:t>Σχήμα 3</w:t>
      </w:r>
      <w:r w:rsidRPr="00F429E4">
        <w:rPr>
          <w:rFonts w:ascii="Times New Roman" w:hAnsi="Times New Roman" w:cs="Times New Roman"/>
        </w:rPr>
        <w:t xml:space="preserve">: Αναπαράσταση της συγκέντρωσης εισόδου και εξόδου ολικού και διαλυτού </w:t>
      </w:r>
      <w:r w:rsidRPr="00F429E4">
        <w:rPr>
          <w:rFonts w:ascii="Times New Roman" w:hAnsi="Times New Roman" w:cs="Times New Roman"/>
          <w:lang w:val="en-US"/>
        </w:rPr>
        <w:t>COD</w:t>
      </w:r>
      <w:r w:rsidRPr="00F429E4">
        <w:rPr>
          <w:rFonts w:ascii="Times New Roman" w:hAnsi="Times New Roman" w:cs="Times New Roman"/>
        </w:rPr>
        <w:t>.</w:t>
      </w:r>
    </w:p>
    <w:p w:rsidR="00F429E4" w:rsidRDefault="00F429E4" w:rsidP="008A6C78">
      <w:pPr>
        <w:spacing w:after="0" w:line="240" w:lineRule="auto"/>
        <w:jc w:val="both"/>
        <w:rPr>
          <w:rFonts w:ascii="Times New Roman" w:hAnsi="Times New Roman" w:cs="Times New Roman"/>
          <w:sz w:val="24"/>
          <w:szCs w:val="24"/>
        </w:rPr>
      </w:pPr>
    </w:p>
    <w:p w:rsidR="0029752C" w:rsidRDefault="0029752C" w:rsidP="008A6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Το </w:t>
      </w:r>
      <w:r>
        <w:rPr>
          <w:rFonts w:ascii="Times New Roman" w:hAnsi="Times New Roman" w:cs="Times New Roman"/>
          <w:sz w:val="24"/>
          <w:szCs w:val="24"/>
          <w:lang w:val="en-US"/>
        </w:rPr>
        <w:t>COD</w:t>
      </w:r>
      <w:r>
        <w:rPr>
          <w:rFonts w:ascii="Times New Roman" w:hAnsi="Times New Roman" w:cs="Times New Roman"/>
          <w:sz w:val="24"/>
          <w:szCs w:val="24"/>
        </w:rPr>
        <w:t xml:space="preserve"> τροφοδοσίας παρέμεινε σταθερό κοντά στα 40</w:t>
      </w:r>
      <w:r>
        <w:rPr>
          <w:rFonts w:ascii="Times New Roman" w:hAnsi="Times New Roman" w:cs="Times New Roman"/>
          <w:sz w:val="24"/>
          <w:szCs w:val="24"/>
          <w:lang w:val="en-US"/>
        </w:rPr>
        <w:t>g</w:t>
      </w:r>
      <w:r w:rsidRPr="0029752C">
        <w:rPr>
          <w:rFonts w:ascii="Times New Roman" w:hAnsi="Times New Roman" w:cs="Times New Roman"/>
          <w:sz w:val="24"/>
          <w:szCs w:val="24"/>
        </w:rPr>
        <w:t>/</w:t>
      </w:r>
      <w:r>
        <w:rPr>
          <w:rFonts w:ascii="Times New Roman" w:hAnsi="Times New Roman" w:cs="Times New Roman"/>
          <w:sz w:val="24"/>
          <w:szCs w:val="24"/>
          <w:lang w:val="en-US"/>
        </w:rPr>
        <w:t>L</w:t>
      </w:r>
      <w:r>
        <w:rPr>
          <w:rFonts w:ascii="Times New Roman" w:hAnsi="Times New Roman" w:cs="Times New Roman"/>
          <w:sz w:val="24"/>
          <w:szCs w:val="24"/>
        </w:rPr>
        <w:t xml:space="preserve"> εκτός του σεναρίου ΙΙΙ, όπως φαίνεται και στο </w:t>
      </w:r>
      <w:r w:rsidRPr="00F429E4">
        <w:rPr>
          <w:rFonts w:ascii="Times New Roman" w:hAnsi="Times New Roman" w:cs="Times New Roman"/>
          <w:b/>
          <w:sz w:val="24"/>
          <w:szCs w:val="24"/>
        </w:rPr>
        <w:t>Σχήμα</w:t>
      </w:r>
      <w:r w:rsidR="00F429E4" w:rsidRPr="00F429E4">
        <w:rPr>
          <w:rFonts w:ascii="Times New Roman" w:hAnsi="Times New Roman" w:cs="Times New Roman"/>
          <w:b/>
          <w:sz w:val="24"/>
          <w:szCs w:val="24"/>
        </w:rPr>
        <w:t xml:space="preserve"> 3</w:t>
      </w:r>
      <w:r>
        <w:rPr>
          <w:rFonts w:ascii="Times New Roman" w:hAnsi="Times New Roman" w:cs="Times New Roman"/>
          <w:sz w:val="24"/>
          <w:szCs w:val="24"/>
        </w:rPr>
        <w:t xml:space="preserve">. Αυτή η </w:t>
      </w:r>
      <w:r w:rsidR="00F429E4">
        <w:rPr>
          <w:rFonts w:ascii="Times New Roman" w:hAnsi="Times New Roman" w:cs="Times New Roman"/>
          <w:sz w:val="24"/>
          <w:szCs w:val="24"/>
        </w:rPr>
        <w:t>διαταραχή</w:t>
      </w:r>
      <w:r>
        <w:rPr>
          <w:rFonts w:ascii="Times New Roman" w:hAnsi="Times New Roman" w:cs="Times New Roman"/>
          <w:sz w:val="24"/>
          <w:szCs w:val="24"/>
        </w:rPr>
        <w:t xml:space="preserve"> προκάλεσε μείωση της παραγωγής βιοαερίου </w:t>
      </w:r>
      <w:r w:rsidRPr="00AB56AC">
        <w:rPr>
          <w:rFonts w:ascii="Times New Roman" w:hAnsi="Times New Roman" w:cs="Times New Roman"/>
          <w:sz w:val="24"/>
          <w:szCs w:val="24"/>
        </w:rPr>
        <w:t>(</w:t>
      </w:r>
      <w:r w:rsidRPr="00AB56AC">
        <w:rPr>
          <w:rFonts w:ascii="Times New Roman" w:hAnsi="Times New Roman" w:cs="Times New Roman"/>
          <w:b/>
          <w:sz w:val="24"/>
          <w:szCs w:val="24"/>
        </w:rPr>
        <w:t>Σχήμα</w:t>
      </w:r>
      <w:r w:rsidR="00AB56AC" w:rsidRPr="00AB56AC">
        <w:rPr>
          <w:rFonts w:ascii="Times New Roman" w:hAnsi="Times New Roman" w:cs="Times New Roman"/>
          <w:b/>
          <w:sz w:val="24"/>
          <w:szCs w:val="24"/>
        </w:rPr>
        <w:t xml:space="preserve"> 6</w:t>
      </w:r>
      <w:r w:rsidRPr="00AB56AC">
        <w:rPr>
          <w:rFonts w:ascii="Times New Roman" w:hAnsi="Times New Roman" w:cs="Times New Roman"/>
          <w:sz w:val="24"/>
          <w:szCs w:val="24"/>
        </w:rPr>
        <w:t>).</w:t>
      </w:r>
      <w:r>
        <w:rPr>
          <w:rFonts w:ascii="Times New Roman" w:hAnsi="Times New Roman" w:cs="Times New Roman"/>
          <w:sz w:val="24"/>
          <w:szCs w:val="24"/>
        </w:rPr>
        <w:t xml:space="preserve"> Παρόλα αυτά, η απομάκρυνση </w:t>
      </w:r>
      <w:r>
        <w:rPr>
          <w:rFonts w:ascii="Times New Roman" w:hAnsi="Times New Roman" w:cs="Times New Roman"/>
          <w:sz w:val="24"/>
          <w:szCs w:val="24"/>
          <w:lang w:val="en-US"/>
        </w:rPr>
        <w:t>COD</w:t>
      </w:r>
      <w:r>
        <w:rPr>
          <w:rFonts w:ascii="Times New Roman" w:hAnsi="Times New Roman" w:cs="Times New Roman"/>
          <w:sz w:val="24"/>
          <w:szCs w:val="24"/>
        </w:rPr>
        <w:t xml:space="preserve"> παρουσίασε μεγάλη αποδοτικότητα της τάξεως του 85% ενώ μειώθηκε έως 75% καθώς και οι </w:t>
      </w:r>
      <w:r>
        <w:rPr>
          <w:rFonts w:ascii="Times New Roman" w:hAnsi="Times New Roman" w:cs="Times New Roman"/>
          <w:sz w:val="24"/>
          <w:szCs w:val="24"/>
          <w:lang w:val="en-US"/>
        </w:rPr>
        <w:t>HRT</w:t>
      </w:r>
      <w:r>
        <w:rPr>
          <w:rFonts w:ascii="Times New Roman" w:hAnsi="Times New Roman" w:cs="Times New Roman"/>
          <w:sz w:val="24"/>
          <w:szCs w:val="24"/>
        </w:rPr>
        <w:t xml:space="preserve"> μειώνονταν. Οι τιμές απομάκρυνσης </w:t>
      </w:r>
      <w:r>
        <w:rPr>
          <w:rFonts w:ascii="Times New Roman" w:hAnsi="Times New Roman" w:cs="Times New Roman"/>
          <w:sz w:val="24"/>
          <w:szCs w:val="24"/>
          <w:lang w:val="en-US"/>
        </w:rPr>
        <w:t>COD</w:t>
      </w:r>
      <w:r>
        <w:rPr>
          <w:rFonts w:ascii="Times New Roman" w:hAnsi="Times New Roman" w:cs="Times New Roman"/>
          <w:sz w:val="24"/>
          <w:szCs w:val="24"/>
        </w:rPr>
        <w:t xml:space="preserve"> συγκεντρώνονται στον </w:t>
      </w:r>
      <w:r w:rsidRPr="00F429E4">
        <w:rPr>
          <w:rFonts w:ascii="Times New Roman" w:hAnsi="Times New Roman" w:cs="Times New Roman"/>
          <w:b/>
          <w:sz w:val="24"/>
          <w:szCs w:val="24"/>
        </w:rPr>
        <w:t>Πίνακα</w:t>
      </w:r>
      <w:r w:rsidR="00F429E4" w:rsidRPr="00F429E4">
        <w:rPr>
          <w:rFonts w:ascii="Times New Roman" w:hAnsi="Times New Roman" w:cs="Times New Roman"/>
          <w:b/>
          <w:sz w:val="24"/>
          <w:szCs w:val="24"/>
        </w:rPr>
        <w:t xml:space="preserve"> 2</w:t>
      </w:r>
      <w:r>
        <w:rPr>
          <w:rFonts w:ascii="Times New Roman" w:hAnsi="Times New Roman" w:cs="Times New Roman"/>
          <w:sz w:val="24"/>
          <w:szCs w:val="24"/>
        </w:rPr>
        <w:t xml:space="preserve">, όπου και το Σενάριο </w:t>
      </w:r>
      <w:r>
        <w:rPr>
          <w:rFonts w:ascii="Times New Roman" w:hAnsi="Times New Roman" w:cs="Times New Roman"/>
          <w:sz w:val="24"/>
          <w:szCs w:val="24"/>
          <w:lang w:val="en-US"/>
        </w:rPr>
        <w:t>VI</w:t>
      </w:r>
      <w:r w:rsidRPr="0029752C">
        <w:rPr>
          <w:rFonts w:ascii="Times New Roman" w:hAnsi="Times New Roman" w:cs="Times New Roman"/>
          <w:sz w:val="24"/>
          <w:szCs w:val="24"/>
        </w:rPr>
        <w:t xml:space="preserve"> (</w:t>
      </w:r>
      <w:r>
        <w:rPr>
          <w:rFonts w:ascii="Times New Roman" w:hAnsi="Times New Roman" w:cs="Times New Roman"/>
          <w:sz w:val="24"/>
          <w:szCs w:val="24"/>
          <w:lang w:val="en-US"/>
        </w:rPr>
        <w:t>HRT</w:t>
      </w:r>
      <w:r w:rsidRPr="0029752C">
        <w:rPr>
          <w:rFonts w:ascii="Times New Roman" w:hAnsi="Times New Roman" w:cs="Times New Roman"/>
          <w:sz w:val="24"/>
          <w:szCs w:val="24"/>
        </w:rPr>
        <w:t xml:space="preserve"> 5.7</w:t>
      </w:r>
      <w:r>
        <w:rPr>
          <w:rFonts w:ascii="Times New Roman" w:hAnsi="Times New Roman" w:cs="Times New Roman"/>
          <w:sz w:val="24"/>
          <w:szCs w:val="24"/>
          <w:lang w:val="en-US"/>
        </w:rPr>
        <w:t>d</w:t>
      </w:r>
      <w:r w:rsidRPr="0029752C">
        <w:rPr>
          <w:rFonts w:ascii="Times New Roman" w:hAnsi="Times New Roman" w:cs="Times New Roman"/>
          <w:sz w:val="24"/>
          <w:szCs w:val="24"/>
        </w:rPr>
        <w:t>)</w:t>
      </w:r>
      <w:r>
        <w:rPr>
          <w:rFonts w:ascii="Times New Roman" w:hAnsi="Times New Roman" w:cs="Times New Roman"/>
          <w:sz w:val="24"/>
          <w:szCs w:val="24"/>
        </w:rPr>
        <w:t xml:space="preserve"> δείχνει την καλύτερη συμπεριφορά του αντιδραστήρα. Οι τιμές απομάκρυνσης </w:t>
      </w:r>
      <w:r>
        <w:rPr>
          <w:rFonts w:ascii="Times New Roman" w:hAnsi="Times New Roman" w:cs="Times New Roman"/>
          <w:sz w:val="24"/>
          <w:szCs w:val="24"/>
          <w:lang w:val="en-US"/>
        </w:rPr>
        <w:t>COD</w:t>
      </w:r>
      <w:r>
        <w:rPr>
          <w:rFonts w:ascii="Times New Roman" w:hAnsi="Times New Roman" w:cs="Times New Roman"/>
          <w:sz w:val="24"/>
          <w:szCs w:val="24"/>
        </w:rPr>
        <w:t xml:space="preserve"> </w:t>
      </w:r>
      <w:r w:rsidR="006B1493">
        <w:rPr>
          <w:rFonts w:ascii="Times New Roman" w:hAnsi="Times New Roman" w:cs="Times New Roman"/>
          <w:sz w:val="24"/>
          <w:szCs w:val="24"/>
        </w:rPr>
        <w:t>π</w:t>
      </w:r>
      <w:r>
        <w:rPr>
          <w:rFonts w:ascii="Times New Roman" w:hAnsi="Times New Roman" w:cs="Times New Roman"/>
          <w:sz w:val="24"/>
          <w:szCs w:val="24"/>
        </w:rPr>
        <w:t>ου παρουσιάζονται</w:t>
      </w:r>
      <w:r w:rsidR="006B1493">
        <w:rPr>
          <w:rFonts w:ascii="Times New Roman" w:hAnsi="Times New Roman" w:cs="Times New Roman"/>
          <w:sz w:val="24"/>
          <w:szCs w:val="24"/>
        </w:rPr>
        <w:t xml:space="preserve"> σε αυτήν την </w:t>
      </w:r>
      <w:r>
        <w:rPr>
          <w:rFonts w:ascii="Times New Roman" w:hAnsi="Times New Roman" w:cs="Times New Roman"/>
          <w:sz w:val="24"/>
          <w:szCs w:val="24"/>
        </w:rPr>
        <w:t xml:space="preserve">εργασία, είναι όμοιες με </w:t>
      </w:r>
      <w:r w:rsidR="006B1493">
        <w:rPr>
          <w:rFonts w:ascii="Times New Roman" w:hAnsi="Times New Roman" w:cs="Times New Roman"/>
          <w:sz w:val="24"/>
          <w:szCs w:val="24"/>
        </w:rPr>
        <w:t xml:space="preserve">τις τιμές αποδοτικότητας αντιδραστήρα όπου επεξεργάζεται το ίδιο υπόστρωμα εξίσου υπό θερμόφιλες συνθήκες στην εργασία </w:t>
      </w:r>
      <w:r w:rsidR="00F3485C">
        <w:rPr>
          <w:rFonts w:ascii="Times New Roman" w:hAnsi="Times New Roman" w:cs="Times New Roman"/>
          <w:sz w:val="24"/>
          <w:szCs w:val="24"/>
        </w:rPr>
        <w:t>των</w:t>
      </w:r>
      <w:r w:rsidR="006B1493">
        <w:rPr>
          <w:rFonts w:ascii="Times New Roman" w:hAnsi="Times New Roman" w:cs="Times New Roman"/>
          <w:sz w:val="24"/>
          <w:szCs w:val="24"/>
        </w:rPr>
        <w:t xml:space="preserve"> </w:t>
      </w:r>
      <w:proofErr w:type="spellStart"/>
      <w:r w:rsidR="006B1493" w:rsidRPr="000F7C53">
        <w:rPr>
          <w:rFonts w:ascii="Times New Roman" w:hAnsi="Times New Roman" w:cs="Times New Roman"/>
          <w:sz w:val="24"/>
          <w:szCs w:val="24"/>
          <w:lang w:val="en-US"/>
        </w:rPr>
        <w:t>Borja</w:t>
      </w:r>
      <w:proofErr w:type="spellEnd"/>
      <w:r w:rsidR="006B1493" w:rsidRPr="006B1493">
        <w:rPr>
          <w:rFonts w:ascii="Times New Roman" w:hAnsi="Times New Roman" w:cs="Times New Roman"/>
          <w:sz w:val="24"/>
          <w:szCs w:val="24"/>
        </w:rPr>
        <w:t xml:space="preserve"> </w:t>
      </w:r>
      <w:r w:rsidR="006B1493" w:rsidRPr="000F7C53">
        <w:rPr>
          <w:rFonts w:ascii="Times New Roman" w:hAnsi="Times New Roman" w:cs="Times New Roman"/>
          <w:sz w:val="24"/>
          <w:szCs w:val="24"/>
          <w:lang w:val="en-US"/>
        </w:rPr>
        <w:t>et</w:t>
      </w:r>
      <w:r w:rsidR="006B1493" w:rsidRPr="006B1493">
        <w:rPr>
          <w:rFonts w:ascii="Times New Roman" w:hAnsi="Times New Roman" w:cs="Times New Roman"/>
          <w:sz w:val="24"/>
          <w:szCs w:val="24"/>
        </w:rPr>
        <w:t xml:space="preserve"> </w:t>
      </w:r>
      <w:r w:rsidR="006B1493" w:rsidRPr="000F7C53">
        <w:rPr>
          <w:rFonts w:ascii="Times New Roman" w:hAnsi="Times New Roman" w:cs="Times New Roman"/>
          <w:sz w:val="24"/>
          <w:szCs w:val="24"/>
          <w:lang w:val="en-US"/>
        </w:rPr>
        <w:t>al</w:t>
      </w:r>
      <w:r w:rsidR="006B1493" w:rsidRPr="006B1493">
        <w:rPr>
          <w:rFonts w:ascii="Times New Roman" w:hAnsi="Times New Roman" w:cs="Times New Roman"/>
          <w:sz w:val="24"/>
          <w:szCs w:val="24"/>
        </w:rPr>
        <w:t>, 1995</w:t>
      </w:r>
      <w:r w:rsidR="006B1493">
        <w:rPr>
          <w:rFonts w:ascii="Times New Roman" w:hAnsi="Times New Roman" w:cs="Times New Roman"/>
          <w:sz w:val="24"/>
          <w:szCs w:val="24"/>
        </w:rPr>
        <w:t xml:space="preserve">, όπου οι χρόνοι παραμονής που δοκιμάστηκαν στην εργασία εκείνη είναι μεγαλύτεροι. Η ικανότητα απομάκρυνσης </w:t>
      </w:r>
      <w:r w:rsidR="006B1493">
        <w:rPr>
          <w:rFonts w:ascii="Times New Roman" w:hAnsi="Times New Roman" w:cs="Times New Roman"/>
          <w:sz w:val="24"/>
          <w:szCs w:val="24"/>
          <w:lang w:val="en-US"/>
        </w:rPr>
        <w:t>COD</w:t>
      </w:r>
      <w:r w:rsidR="006B1493" w:rsidRPr="006B1493">
        <w:rPr>
          <w:rFonts w:ascii="Times New Roman" w:hAnsi="Times New Roman" w:cs="Times New Roman"/>
          <w:sz w:val="24"/>
          <w:szCs w:val="24"/>
        </w:rPr>
        <w:t xml:space="preserve"> </w:t>
      </w:r>
      <w:r w:rsidR="006B1493">
        <w:rPr>
          <w:rFonts w:ascii="Times New Roman" w:hAnsi="Times New Roman" w:cs="Times New Roman"/>
          <w:sz w:val="24"/>
          <w:szCs w:val="24"/>
        </w:rPr>
        <w:t>σε μικρότερους χρόνους παραμονής μπορεί να είναι αποτ</w:t>
      </w:r>
      <w:r w:rsidR="00F3485C">
        <w:rPr>
          <w:rFonts w:ascii="Times New Roman" w:hAnsi="Times New Roman" w:cs="Times New Roman"/>
          <w:sz w:val="24"/>
          <w:szCs w:val="24"/>
        </w:rPr>
        <w:t xml:space="preserve">έλεσμα της χρήσης του </w:t>
      </w:r>
      <w:proofErr w:type="spellStart"/>
      <w:r w:rsidR="00F3485C">
        <w:rPr>
          <w:rFonts w:ascii="Times New Roman" w:hAnsi="Times New Roman" w:cs="Times New Roman"/>
          <w:sz w:val="24"/>
          <w:szCs w:val="24"/>
        </w:rPr>
        <w:t>φυγοκεντρι</w:t>
      </w:r>
      <w:r w:rsidR="006B1493">
        <w:rPr>
          <w:rFonts w:ascii="Times New Roman" w:hAnsi="Times New Roman" w:cs="Times New Roman"/>
          <w:sz w:val="24"/>
          <w:szCs w:val="24"/>
        </w:rPr>
        <w:t>μένου</w:t>
      </w:r>
      <w:proofErr w:type="spellEnd"/>
      <w:r w:rsidR="006B1493">
        <w:rPr>
          <w:rFonts w:ascii="Times New Roman" w:hAnsi="Times New Roman" w:cs="Times New Roman"/>
          <w:sz w:val="24"/>
          <w:szCs w:val="24"/>
        </w:rPr>
        <w:t xml:space="preserve"> αποβλήτου. Εξίσου υψηλές τιμές για την απομάκρυνση </w:t>
      </w:r>
      <w:r w:rsidR="006B1493">
        <w:rPr>
          <w:rFonts w:ascii="Times New Roman" w:hAnsi="Times New Roman" w:cs="Times New Roman"/>
          <w:sz w:val="24"/>
          <w:szCs w:val="24"/>
          <w:lang w:val="en-US"/>
        </w:rPr>
        <w:t>COD</w:t>
      </w:r>
      <w:r w:rsidR="006B1493">
        <w:rPr>
          <w:rFonts w:ascii="Times New Roman" w:hAnsi="Times New Roman" w:cs="Times New Roman"/>
          <w:sz w:val="24"/>
          <w:szCs w:val="24"/>
        </w:rPr>
        <w:t xml:space="preserve"> παρα</w:t>
      </w:r>
      <w:r w:rsidR="00F3485C">
        <w:rPr>
          <w:rFonts w:ascii="Times New Roman" w:hAnsi="Times New Roman" w:cs="Times New Roman"/>
          <w:sz w:val="24"/>
          <w:szCs w:val="24"/>
        </w:rPr>
        <w:t xml:space="preserve">τηρήθηκαν από την </w:t>
      </w:r>
      <w:proofErr w:type="spellStart"/>
      <w:r w:rsidR="006B1493" w:rsidRPr="000F7C53">
        <w:rPr>
          <w:rFonts w:ascii="Times New Roman" w:hAnsi="Times New Roman" w:cs="Times New Roman"/>
          <w:sz w:val="24"/>
          <w:szCs w:val="24"/>
          <w:lang w:val="en-US"/>
        </w:rPr>
        <w:t>Stamatelatou</w:t>
      </w:r>
      <w:proofErr w:type="spellEnd"/>
      <w:r w:rsidR="006B1493" w:rsidRPr="006B1493">
        <w:rPr>
          <w:rFonts w:ascii="Times New Roman" w:hAnsi="Times New Roman" w:cs="Times New Roman"/>
          <w:sz w:val="24"/>
          <w:szCs w:val="24"/>
        </w:rPr>
        <w:t xml:space="preserve"> </w:t>
      </w:r>
      <w:r w:rsidR="006B1493" w:rsidRPr="000F7C53">
        <w:rPr>
          <w:rFonts w:ascii="Times New Roman" w:hAnsi="Times New Roman" w:cs="Times New Roman"/>
          <w:sz w:val="24"/>
          <w:szCs w:val="24"/>
          <w:lang w:val="en-US"/>
        </w:rPr>
        <w:t>et</w:t>
      </w:r>
      <w:r w:rsidR="006B1493" w:rsidRPr="006B1493">
        <w:rPr>
          <w:rFonts w:ascii="Times New Roman" w:hAnsi="Times New Roman" w:cs="Times New Roman"/>
          <w:sz w:val="24"/>
          <w:szCs w:val="24"/>
        </w:rPr>
        <w:t xml:space="preserve"> </w:t>
      </w:r>
      <w:r w:rsidR="006B1493" w:rsidRPr="000F7C53">
        <w:rPr>
          <w:rFonts w:ascii="Times New Roman" w:hAnsi="Times New Roman" w:cs="Times New Roman"/>
          <w:sz w:val="24"/>
          <w:szCs w:val="24"/>
          <w:lang w:val="en-US"/>
        </w:rPr>
        <w:t>al</w:t>
      </w:r>
      <w:r w:rsidR="006B1493" w:rsidRPr="006B1493">
        <w:rPr>
          <w:rFonts w:ascii="Times New Roman" w:hAnsi="Times New Roman" w:cs="Times New Roman"/>
          <w:sz w:val="24"/>
          <w:szCs w:val="24"/>
        </w:rPr>
        <w:t>, 2009</w:t>
      </w:r>
      <w:r w:rsidR="006B1493">
        <w:rPr>
          <w:rFonts w:ascii="Times New Roman" w:hAnsi="Times New Roman" w:cs="Times New Roman"/>
          <w:sz w:val="24"/>
          <w:szCs w:val="24"/>
        </w:rPr>
        <w:t xml:space="preserve"> όπου το </w:t>
      </w:r>
      <w:r w:rsidR="006B1493">
        <w:rPr>
          <w:rFonts w:ascii="Times New Roman" w:hAnsi="Times New Roman" w:cs="Times New Roman"/>
          <w:sz w:val="24"/>
          <w:szCs w:val="24"/>
          <w:lang w:val="en-US"/>
        </w:rPr>
        <w:t>COD</w:t>
      </w:r>
      <w:r w:rsidR="006B1493">
        <w:rPr>
          <w:rFonts w:ascii="Times New Roman" w:hAnsi="Times New Roman" w:cs="Times New Roman"/>
          <w:sz w:val="24"/>
          <w:szCs w:val="24"/>
        </w:rPr>
        <w:t xml:space="preserve"> της απορροής μειώθηκε κατά 72% για </w:t>
      </w:r>
      <w:r w:rsidR="006B1493">
        <w:rPr>
          <w:rFonts w:ascii="Times New Roman" w:hAnsi="Times New Roman" w:cs="Times New Roman"/>
          <w:sz w:val="24"/>
          <w:szCs w:val="24"/>
          <w:lang w:val="en-US"/>
        </w:rPr>
        <w:t>HRT</w:t>
      </w:r>
      <w:r w:rsidR="006B1493" w:rsidRPr="006B1493">
        <w:rPr>
          <w:rFonts w:ascii="Times New Roman" w:hAnsi="Times New Roman" w:cs="Times New Roman"/>
          <w:sz w:val="24"/>
          <w:szCs w:val="24"/>
        </w:rPr>
        <w:t xml:space="preserve"> 3.75</w:t>
      </w:r>
      <w:r w:rsidR="006B1493">
        <w:rPr>
          <w:rFonts w:ascii="Times New Roman" w:hAnsi="Times New Roman" w:cs="Times New Roman"/>
          <w:sz w:val="24"/>
          <w:szCs w:val="24"/>
          <w:lang w:val="en-US"/>
        </w:rPr>
        <w:t>d</w:t>
      </w:r>
      <w:r w:rsidR="006B1493" w:rsidRPr="006B1493">
        <w:rPr>
          <w:rFonts w:ascii="Times New Roman" w:hAnsi="Times New Roman" w:cs="Times New Roman"/>
          <w:sz w:val="24"/>
          <w:szCs w:val="24"/>
        </w:rPr>
        <w:t>,</w:t>
      </w:r>
      <w:r w:rsidR="006B1493">
        <w:rPr>
          <w:rFonts w:ascii="Times New Roman" w:hAnsi="Times New Roman" w:cs="Times New Roman"/>
          <w:sz w:val="24"/>
          <w:szCs w:val="24"/>
        </w:rPr>
        <w:t xml:space="preserve"> χρησιμοποιώντας </w:t>
      </w:r>
      <w:r w:rsidR="00F3485C">
        <w:rPr>
          <w:rFonts w:ascii="Times New Roman" w:hAnsi="Times New Roman" w:cs="Times New Roman"/>
          <w:sz w:val="24"/>
          <w:szCs w:val="24"/>
        </w:rPr>
        <w:t xml:space="preserve">αντιδραστήρα </w:t>
      </w:r>
      <w:r w:rsidR="00F3485C">
        <w:rPr>
          <w:rFonts w:ascii="Times New Roman" w:hAnsi="Times New Roman" w:cs="Times New Roman"/>
          <w:sz w:val="24"/>
          <w:szCs w:val="24"/>
          <w:lang w:val="en-US"/>
        </w:rPr>
        <w:t>PABR</w:t>
      </w:r>
      <w:r w:rsidR="006B1493">
        <w:rPr>
          <w:rFonts w:ascii="Times New Roman" w:hAnsi="Times New Roman" w:cs="Times New Roman"/>
          <w:sz w:val="24"/>
          <w:szCs w:val="24"/>
        </w:rPr>
        <w:t xml:space="preserve"> </w:t>
      </w:r>
      <w:r w:rsidR="00F3485C" w:rsidRPr="00F3485C">
        <w:rPr>
          <w:rFonts w:ascii="Times New Roman" w:hAnsi="Times New Roman" w:cs="Times New Roman"/>
          <w:sz w:val="24"/>
          <w:szCs w:val="24"/>
        </w:rPr>
        <w:t>(</w:t>
      </w:r>
      <w:r w:rsidR="00F3485C">
        <w:rPr>
          <w:rFonts w:ascii="Times New Roman" w:hAnsi="Times New Roman" w:cs="Times New Roman"/>
          <w:sz w:val="24"/>
          <w:szCs w:val="24"/>
          <w:lang w:val="en-US"/>
        </w:rPr>
        <w:t>P</w:t>
      </w:r>
      <w:r w:rsidR="006B1493" w:rsidRPr="000F7C53">
        <w:rPr>
          <w:rFonts w:ascii="Times New Roman" w:hAnsi="Times New Roman" w:cs="Times New Roman"/>
          <w:sz w:val="24"/>
          <w:szCs w:val="24"/>
          <w:lang w:val="en-US"/>
        </w:rPr>
        <w:t>eriodic</w:t>
      </w:r>
      <w:r w:rsidR="006B1493" w:rsidRPr="006B1493">
        <w:rPr>
          <w:rFonts w:ascii="Times New Roman" w:hAnsi="Times New Roman" w:cs="Times New Roman"/>
          <w:sz w:val="24"/>
          <w:szCs w:val="24"/>
        </w:rPr>
        <w:t xml:space="preserve"> </w:t>
      </w:r>
      <w:r w:rsidR="00F3485C">
        <w:rPr>
          <w:rFonts w:ascii="Times New Roman" w:hAnsi="Times New Roman" w:cs="Times New Roman"/>
          <w:sz w:val="24"/>
          <w:szCs w:val="24"/>
          <w:lang w:val="en-US"/>
        </w:rPr>
        <w:t>A</w:t>
      </w:r>
      <w:r w:rsidR="006B1493" w:rsidRPr="000F7C53">
        <w:rPr>
          <w:rFonts w:ascii="Times New Roman" w:hAnsi="Times New Roman" w:cs="Times New Roman"/>
          <w:sz w:val="24"/>
          <w:szCs w:val="24"/>
          <w:lang w:val="en-US"/>
        </w:rPr>
        <w:t>naerobic</w:t>
      </w:r>
      <w:r w:rsidR="006B1493" w:rsidRPr="006B1493">
        <w:rPr>
          <w:rFonts w:ascii="Times New Roman" w:hAnsi="Times New Roman" w:cs="Times New Roman"/>
          <w:sz w:val="24"/>
          <w:szCs w:val="24"/>
        </w:rPr>
        <w:t xml:space="preserve"> </w:t>
      </w:r>
      <w:r w:rsidR="00F3485C">
        <w:rPr>
          <w:rFonts w:ascii="Times New Roman" w:hAnsi="Times New Roman" w:cs="Times New Roman"/>
          <w:sz w:val="24"/>
          <w:szCs w:val="24"/>
          <w:lang w:val="en-US"/>
        </w:rPr>
        <w:t>B</w:t>
      </w:r>
      <w:r w:rsidR="006B1493" w:rsidRPr="000F7C53">
        <w:rPr>
          <w:rFonts w:ascii="Times New Roman" w:hAnsi="Times New Roman" w:cs="Times New Roman"/>
          <w:sz w:val="24"/>
          <w:szCs w:val="24"/>
          <w:lang w:val="en-US"/>
        </w:rPr>
        <w:t>affled</w:t>
      </w:r>
      <w:r w:rsidR="006B1493" w:rsidRPr="006B1493">
        <w:rPr>
          <w:rFonts w:ascii="Times New Roman" w:hAnsi="Times New Roman" w:cs="Times New Roman"/>
          <w:sz w:val="24"/>
          <w:szCs w:val="24"/>
        </w:rPr>
        <w:t xml:space="preserve"> </w:t>
      </w:r>
      <w:r w:rsidR="00F3485C">
        <w:rPr>
          <w:rFonts w:ascii="Times New Roman" w:hAnsi="Times New Roman" w:cs="Times New Roman"/>
          <w:sz w:val="24"/>
          <w:szCs w:val="24"/>
          <w:lang w:val="en-US"/>
        </w:rPr>
        <w:t>R</w:t>
      </w:r>
      <w:r w:rsidR="006B1493" w:rsidRPr="000F7C53">
        <w:rPr>
          <w:rFonts w:ascii="Times New Roman" w:hAnsi="Times New Roman" w:cs="Times New Roman"/>
          <w:sz w:val="24"/>
          <w:szCs w:val="24"/>
          <w:lang w:val="en-US"/>
        </w:rPr>
        <w:t>eactor</w:t>
      </w:r>
      <w:r w:rsidR="00F3485C" w:rsidRPr="00F3485C">
        <w:rPr>
          <w:rFonts w:ascii="Times New Roman" w:hAnsi="Times New Roman" w:cs="Times New Roman"/>
          <w:sz w:val="24"/>
          <w:szCs w:val="24"/>
        </w:rPr>
        <w:t>)</w:t>
      </w:r>
      <w:r w:rsidR="00711C85">
        <w:rPr>
          <w:rFonts w:ascii="Times New Roman" w:hAnsi="Times New Roman" w:cs="Times New Roman"/>
          <w:sz w:val="24"/>
          <w:szCs w:val="24"/>
        </w:rPr>
        <w:t xml:space="preserve">. Σε </w:t>
      </w:r>
      <w:r w:rsidR="006B1493">
        <w:rPr>
          <w:rFonts w:ascii="Times New Roman" w:hAnsi="Times New Roman" w:cs="Times New Roman"/>
          <w:sz w:val="24"/>
          <w:szCs w:val="24"/>
        </w:rPr>
        <w:lastRenderedPageBreak/>
        <w:t>άλλη εργασία (</w:t>
      </w:r>
      <w:proofErr w:type="spellStart"/>
      <w:r w:rsidR="006B1493" w:rsidRPr="000F7C53">
        <w:rPr>
          <w:rFonts w:ascii="Times New Roman" w:hAnsi="Times New Roman" w:cs="Times New Roman"/>
          <w:sz w:val="24"/>
          <w:szCs w:val="24"/>
          <w:lang w:val="en-US"/>
        </w:rPr>
        <w:t>Ammary</w:t>
      </w:r>
      <w:proofErr w:type="spellEnd"/>
      <w:r w:rsidR="006B1493" w:rsidRPr="006B1493">
        <w:rPr>
          <w:rFonts w:ascii="Times New Roman" w:hAnsi="Times New Roman" w:cs="Times New Roman"/>
          <w:sz w:val="24"/>
          <w:szCs w:val="24"/>
        </w:rPr>
        <w:t>, 2005</w:t>
      </w:r>
      <w:r w:rsidR="006B1493">
        <w:rPr>
          <w:rFonts w:ascii="Times New Roman" w:hAnsi="Times New Roman" w:cs="Times New Roman"/>
          <w:sz w:val="24"/>
          <w:szCs w:val="24"/>
        </w:rPr>
        <w:t xml:space="preserve">) η απομάκρυνση </w:t>
      </w:r>
      <w:r w:rsidR="006B1493">
        <w:rPr>
          <w:rFonts w:ascii="Times New Roman" w:hAnsi="Times New Roman" w:cs="Times New Roman"/>
          <w:sz w:val="24"/>
          <w:szCs w:val="24"/>
          <w:lang w:val="en-US"/>
        </w:rPr>
        <w:t>COD</w:t>
      </w:r>
      <w:r w:rsidR="006B1493">
        <w:rPr>
          <w:rFonts w:ascii="Times New Roman" w:hAnsi="Times New Roman" w:cs="Times New Roman"/>
          <w:sz w:val="24"/>
          <w:szCs w:val="24"/>
        </w:rPr>
        <w:t xml:space="preserve"> μετά το πέρας της διεργασίας κυμάνθηκε στο 83% για </w:t>
      </w:r>
      <w:r w:rsidR="006B1493">
        <w:rPr>
          <w:rFonts w:ascii="Times New Roman" w:hAnsi="Times New Roman" w:cs="Times New Roman"/>
          <w:sz w:val="24"/>
          <w:szCs w:val="24"/>
          <w:lang w:val="en-US"/>
        </w:rPr>
        <w:t>HRT</w:t>
      </w:r>
      <w:r w:rsidR="006B1493" w:rsidRPr="006B1493">
        <w:rPr>
          <w:rFonts w:ascii="Times New Roman" w:hAnsi="Times New Roman" w:cs="Times New Roman"/>
          <w:sz w:val="24"/>
          <w:szCs w:val="24"/>
        </w:rPr>
        <w:t xml:space="preserve"> 3</w:t>
      </w:r>
      <w:r w:rsidR="006B1493">
        <w:rPr>
          <w:rFonts w:ascii="Times New Roman" w:hAnsi="Times New Roman" w:cs="Times New Roman"/>
          <w:sz w:val="24"/>
          <w:szCs w:val="24"/>
          <w:lang w:val="en-US"/>
        </w:rPr>
        <w:t>d</w:t>
      </w:r>
      <w:r w:rsidR="006B1493" w:rsidRPr="006B1493">
        <w:rPr>
          <w:rFonts w:ascii="Times New Roman" w:hAnsi="Times New Roman" w:cs="Times New Roman"/>
          <w:sz w:val="24"/>
          <w:szCs w:val="24"/>
        </w:rPr>
        <w:t>,</w:t>
      </w:r>
      <w:r w:rsidR="006B1493">
        <w:rPr>
          <w:rFonts w:ascii="Times New Roman" w:hAnsi="Times New Roman" w:cs="Times New Roman"/>
          <w:sz w:val="24"/>
          <w:szCs w:val="24"/>
        </w:rPr>
        <w:t xml:space="preserve"> </w:t>
      </w:r>
      <w:proofErr w:type="spellStart"/>
      <w:r w:rsidR="006B1493">
        <w:rPr>
          <w:rFonts w:ascii="Times New Roman" w:hAnsi="Times New Roman" w:cs="Times New Roman"/>
          <w:sz w:val="24"/>
          <w:szCs w:val="24"/>
        </w:rPr>
        <w:t>επεξεργάζοντας</w:t>
      </w:r>
      <w:proofErr w:type="spellEnd"/>
      <w:r w:rsidR="006B1493">
        <w:rPr>
          <w:rFonts w:ascii="Times New Roman" w:hAnsi="Times New Roman" w:cs="Times New Roman"/>
          <w:sz w:val="24"/>
          <w:szCs w:val="24"/>
        </w:rPr>
        <w:t xml:space="preserve"> απόβλητα ελαιοτριβείου </w:t>
      </w:r>
      <w:r w:rsidR="00711C85">
        <w:rPr>
          <w:rFonts w:ascii="Times New Roman" w:hAnsi="Times New Roman" w:cs="Times New Roman"/>
          <w:sz w:val="24"/>
          <w:szCs w:val="24"/>
        </w:rPr>
        <w:t xml:space="preserve">σε αντιδραστήρες διαλείποντος έργου σε σειρά. Η θερμοκρασία του συστήματος ήταν </w:t>
      </w:r>
      <w:proofErr w:type="spellStart"/>
      <w:r w:rsidR="00711C85">
        <w:rPr>
          <w:rFonts w:ascii="Times New Roman" w:hAnsi="Times New Roman" w:cs="Times New Roman"/>
          <w:sz w:val="24"/>
          <w:szCs w:val="24"/>
        </w:rPr>
        <w:t>μεσόφιλη</w:t>
      </w:r>
      <w:proofErr w:type="spellEnd"/>
      <w:r w:rsidR="006B1493">
        <w:rPr>
          <w:rFonts w:ascii="Times New Roman" w:hAnsi="Times New Roman" w:cs="Times New Roman"/>
          <w:sz w:val="24"/>
          <w:szCs w:val="24"/>
        </w:rPr>
        <w:t xml:space="preserve">, </w:t>
      </w:r>
      <w:r w:rsidR="00711C85">
        <w:rPr>
          <w:rFonts w:ascii="Times New Roman" w:hAnsi="Times New Roman" w:cs="Times New Roman"/>
          <w:sz w:val="24"/>
          <w:szCs w:val="24"/>
        </w:rPr>
        <w:t>ενώ τα απόβλητα αραιώνονταν</w:t>
      </w:r>
      <w:r w:rsidR="006B1493">
        <w:rPr>
          <w:rFonts w:ascii="Times New Roman" w:hAnsi="Times New Roman" w:cs="Times New Roman"/>
          <w:sz w:val="24"/>
          <w:szCs w:val="24"/>
        </w:rPr>
        <w:t xml:space="preserve"> με </w:t>
      </w:r>
      <w:r w:rsidR="00711C85">
        <w:rPr>
          <w:rFonts w:ascii="Times New Roman" w:hAnsi="Times New Roman" w:cs="Times New Roman"/>
          <w:sz w:val="24"/>
          <w:szCs w:val="24"/>
        </w:rPr>
        <w:t xml:space="preserve">απορροές του ίδιου του συστήματος φτάνοντας τα </w:t>
      </w:r>
      <w:r w:rsidR="00711C85" w:rsidRPr="00711C85">
        <w:rPr>
          <w:rFonts w:ascii="Times New Roman" w:hAnsi="Times New Roman" w:cs="Times New Roman"/>
          <w:sz w:val="24"/>
          <w:szCs w:val="24"/>
        </w:rPr>
        <w:t xml:space="preserve">16 </w:t>
      </w:r>
      <w:r w:rsidR="00711C85" w:rsidRPr="000F7C53">
        <w:rPr>
          <w:rFonts w:ascii="Times New Roman" w:hAnsi="Times New Roman" w:cs="Times New Roman"/>
          <w:sz w:val="24"/>
          <w:szCs w:val="24"/>
          <w:lang w:val="en-US"/>
        </w:rPr>
        <w:t>g</w:t>
      </w:r>
      <w:r w:rsidR="00711C85" w:rsidRPr="00711C85">
        <w:rPr>
          <w:rFonts w:ascii="Times New Roman" w:hAnsi="Times New Roman" w:cs="Times New Roman"/>
          <w:sz w:val="24"/>
          <w:szCs w:val="24"/>
        </w:rPr>
        <w:t xml:space="preserve"> </w:t>
      </w:r>
      <w:r w:rsidR="00711C85" w:rsidRPr="000F7C53">
        <w:rPr>
          <w:rFonts w:ascii="Times New Roman" w:hAnsi="Times New Roman" w:cs="Times New Roman"/>
          <w:sz w:val="24"/>
          <w:szCs w:val="24"/>
          <w:lang w:val="en-US"/>
        </w:rPr>
        <w:t>COD</w:t>
      </w:r>
      <w:r w:rsidR="00711C85" w:rsidRPr="00711C85">
        <w:rPr>
          <w:rFonts w:ascii="Times New Roman" w:hAnsi="Times New Roman" w:cs="Times New Roman"/>
          <w:sz w:val="24"/>
          <w:szCs w:val="24"/>
        </w:rPr>
        <w:t>/</w:t>
      </w:r>
      <w:r w:rsidR="00711C85" w:rsidRPr="000F7C53">
        <w:rPr>
          <w:rFonts w:ascii="Times New Roman" w:hAnsi="Times New Roman" w:cs="Times New Roman"/>
          <w:sz w:val="24"/>
          <w:szCs w:val="24"/>
          <w:lang w:val="en-US"/>
        </w:rPr>
        <w:t>L</w:t>
      </w:r>
      <w:r w:rsidR="00711C85">
        <w:rPr>
          <w:rFonts w:ascii="Times New Roman" w:hAnsi="Times New Roman" w:cs="Times New Roman"/>
          <w:sz w:val="24"/>
          <w:szCs w:val="24"/>
        </w:rPr>
        <w:t xml:space="preserve"> στην τροφοδοσία. Σχετικά με την παρούσα εργασία, η απομάκρυνση </w:t>
      </w:r>
      <w:r w:rsidR="00711C85">
        <w:rPr>
          <w:rFonts w:ascii="Times New Roman" w:hAnsi="Times New Roman" w:cs="Times New Roman"/>
          <w:sz w:val="24"/>
          <w:szCs w:val="24"/>
          <w:lang w:val="en-US"/>
        </w:rPr>
        <w:t>COD</w:t>
      </w:r>
      <w:r w:rsidR="00711C85">
        <w:rPr>
          <w:rFonts w:ascii="Times New Roman" w:hAnsi="Times New Roman" w:cs="Times New Roman"/>
          <w:sz w:val="24"/>
          <w:szCs w:val="24"/>
        </w:rPr>
        <w:t xml:space="preserve"> χρησιμοποιώντας τον αντιδραστήρα </w:t>
      </w:r>
      <w:r w:rsidR="00711C85">
        <w:rPr>
          <w:rFonts w:ascii="Times New Roman" w:hAnsi="Times New Roman" w:cs="Times New Roman"/>
          <w:sz w:val="24"/>
          <w:szCs w:val="24"/>
          <w:lang w:val="en-US"/>
        </w:rPr>
        <w:t>UPBR</w:t>
      </w:r>
      <w:r w:rsidR="00711C85">
        <w:rPr>
          <w:rFonts w:ascii="Times New Roman" w:hAnsi="Times New Roman" w:cs="Times New Roman"/>
          <w:sz w:val="24"/>
          <w:szCs w:val="24"/>
        </w:rPr>
        <w:t xml:space="preserve"> έδωσε τιμές τις τάξεως του 76% για τους </w:t>
      </w:r>
      <w:r w:rsidR="00711C85">
        <w:rPr>
          <w:rFonts w:ascii="Times New Roman" w:hAnsi="Times New Roman" w:cs="Times New Roman"/>
          <w:sz w:val="24"/>
          <w:szCs w:val="24"/>
          <w:lang w:val="en-US"/>
        </w:rPr>
        <w:t>HRT</w:t>
      </w:r>
      <w:r w:rsidR="00711C85" w:rsidRPr="00711C85">
        <w:rPr>
          <w:rFonts w:ascii="Times New Roman" w:hAnsi="Times New Roman" w:cs="Times New Roman"/>
          <w:sz w:val="24"/>
          <w:szCs w:val="24"/>
        </w:rPr>
        <w:t xml:space="preserve"> 7.1, 5.7 </w:t>
      </w:r>
      <w:r w:rsidR="00711C85">
        <w:rPr>
          <w:rFonts w:ascii="Times New Roman" w:hAnsi="Times New Roman" w:cs="Times New Roman"/>
          <w:sz w:val="24"/>
          <w:szCs w:val="24"/>
        </w:rPr>
        <w:t>και 4.2</w:t>
      </w:r>
      <w:r w:rsidR="00711C85">
        <w:rPr>
          <w:rFonts w:ascii="Times New Roman" w:hAnsi="Times New Roman" w:cs="Times New Roman"/>
          <w:sz w:val="24"/>
          <w:szCs w:val="24"/>
          <w:lang w:val="en-US"/>
        </w:rPr>
        <w:t>d</w:t>
      </w:r>
      <w:r w:rsidR="00711C85" w:rsidRPr="00711C85">
        <w:rPr>
          <w:rFonts w:ascii="Times New Roman" w:hAnsi="Times New Roman" w:cs="Times New Roman"/>
          <w:sz w:val="24"/>
          <w:szCs w:val="24"/>
        </w:rPr>
        <w:t xml:space="preserve"> (</w:t>
      </w:r>
      <w:r w:rsidR="00711C85">
        <w:rPr>
          <w:rFonts w:ascii="Times New Roman" w:hAnsi="Times New Roman" w:cs="Times New Roman"/>
          <w:sz w:val="24"/>
          <w:szCs w:val="24"/>
        </w:rPr>
        <w:t xml:space="preserve">Σενάρια </w:t>
      </w:r>
      <w:r w:rsidR="00711C85">
        <w:rPr>
          <w:rFonts w:ascii="Times New Roman" w:hAnsi="Times New Roman" w:cs="Times New Roman"/>
          <w:sz w:val="24"/>
          <w:szCs w:val="24"/>
          <w:lang w:val="en-US"/>
        </w:rPr>
        <w:t>V</w:t>
      </w:r>
      <w:r w:rsidR="00711C85" w:rsidRPr="00711C85">
        <w:rPr>
          <w:rFonts w:ascii="Times New Roman" w:hAnsi="Times New Roman" w:cs="Times New Roman"/>
          <w:sz w:val="24"/>
          <w:szCs w:val="24"/>
        </w:rPr>
        <w:t xml:space="preserve">, </w:t>
      </w:r>
      <w:r w:rsidR="00711C85">
        <w:rPr>
          <w:rFonts w:ascii="Times New Roman" w:hAnsi="Times New Roman" w:cs="Times New Roman"/>
          <w:sz w:val="24"/>
          <w:szCs w:val="24"/>
          <w:lang w:val="en-US"/>
        </w:rPr>
        <w:t>VI</w:t>
      </w:r>
      <w:r w:rsidR="00711C85" w:rsidRPr="00711C85">
        <w:rPr>
          <w:rFonts w:ascii="Times New Roman" w:hAnsi="Times New Roman" w:cs="Times New Roman"/>
          <w:sz w:val="24"/>
          <w:szCs w:val="24"/>
        </w:rPr>
        <w:t xml:space="preserve">, </w:t>
      </w:r>
      <w:r w:rsidR="00711C85">
        <w:rPr>
          <w:rFonts w:ascii="Times New Roman" w:hAnsi="Times New Roman" w:cs="Times New Roman"/>
          <w:sz w:val="24"/>
          <w:szCs w:val="24"/>
          <w:lang w:val="en-US"/>
        </w:rPr>
        <w:t>VII</w:t>
      </w:r>
      <w:r w:rsidR="00711C85" w:rsidRPr="00711C85">
        <w:rPr>
          <w:rFonts w:ascii="Times New Roman" w:hAnsi="Times New Roman" w:cs="Times New Roman"/>
          <w:sz w:val="24"/>
          <w:szCs w:val="24"/>
        </w:rPr>
        <w:t>)</w:t>
      </w:r>
      <w:r w:rsidR="00711C85">
        <w:rPr>
          <w:rFonts w:ascii="Times New Roman" w:hAnsi="Times New Roman" w:cs="Times New Roman"/>
          <w:sz w:val="24"/>
          <w:szCs w:val="24"/>
        </w:rPr>
        <w:t xml:space="preserve"> δείχνοντας υψηλή σταθερότητα και αποδοτικότητα του συστήματος και της διεργασίας, ακόμα και για πολύ χαμηλούς χρόνους παραμονής. Συγκρίνοντας τα αποτελέσματα της παρούσας εργασίας με άλλες εργασίες όπως η θερμόφιλη αναερόβια συγχώνευση υγρών και στερεών αποβλήτων ελαιοτριβείου σε αυλωτό αντιδραστήρα </w:t>
      </w:r>
      <w:r w:rsidR="00711C85" w:rsidRPr="00711C85">
        <w:rPr>
          <w:rFonts w:ascii="Times New Roman" w:hAnsi="Times New Roman" w:cs="Times New Roman"/>
          <w:sz w:val="24"/>
          <w:szCs w:val="24"/>
        </w:rPr>
        <w:t>(</w:t>
      </w:r>
      <w:proofErr w:type="spellStart"/>
      <w:r w:rsidR="00711C85" w:rsidRPr="000F7C53">
        <w:rPr>
          <w:rFonts w:ascii="Times New Roman" w:hAnsi="Times New Roman" w:cs="Times New Roman"/>
          <w:sz w:val="24"/>
          <w:szCs w:val="24"/>
          <w:lang w:val="en-US"/>
        </w:rPr>
        <w:t>Fezzani</w:t>
      </w:r>
      <w:proofErr w:type="spellEnd"/>
      <w:r w:rsidR="00711C85" w:rsidRPr="00711C85">
        <w:rPr>
          <w:rFonts w:ascii="Times New Roman" w:hAnsi="Times New Roman" w:cs="Times New Roman"/>
          <w:sz w:val="24"/>
          <w:szCs w:val="24"/>
        </w:rPr>
        <w:t xml:space="preserve"> </w:t>
      </w:r>
      <w:r w:rsidR="00711C85" w:rsidRPr="000F7C53">
        <w:rPr>
          <w:rFonts w:ascii="Times New Roman" w:hAnsi="Times New Roman" w:cs="Times New Roman"/>
          <w:sz w:val="24"/>
          <w:szCs w:val="24"/>
          <w:lang w:val="en-US"/>
        </w:rPr>
        <w:t>and</w:t>
      </w:r>
      <w:r w:rsidR="00711C85" w:rsidRPr="00711C85">
        <w:rPr>
          <w:rFonts w:ascii="Times New Roman" w:hAnsi="Times New Roman" w:cs="Times New Roman"/>
          <w:sz w:val="24"/>
          <w:szCs w:val="24"/>
        </w:rPr>
        <w:t xml:space="preserve"> </w:t>
      </w:r>
      <w:proofErr w:type="spellStart"/>
      <w:r w:rsidR="00711C85" w:rsidRPr="000F7C53">
        <w:rPr>
          <w:rFonts w:ascii="Times New Roman" w:hAnsi="Times New Roman" w:cs="Times New Roman"/>
          <w:sz w:val="24"/>
          <w:szCs w:val="24"/>
          <w:lang w:val="en-US"/>
        </w:rPr>
        <w:t>Cheikh</w:t>
      </w:r>
      <w:proofErr w:type="spellEnd"/>
      <w:r w:rsidR="00711C85" w:rsidRPr="00711C85">
        <w:rPr>
          <w:rFonts w:ascii="Times New Roman" w:hAnsi="Times New Roman" w:cs="Times New Roman"/>
          <w:sz w:val="24"/>
          <w:szCs w:val="24"/>
        </w:rPr>
        <w:t>, 2007),</w:t>
      </w:r>
      <w:r w:rsidR="00711C85">
        <w:rPr>
          <w:rFonts w:ascii="Times New Roman" w:hAnsi="Times New Roman" w:cs="Times New Roman"/>
          <w:sz w:val="24"/>
          <w:szCs w:val="24"/>
        </w:rPr>
        <w:t xml:space="preserve"> το </w:t>
      </w:r>
      <w:r w:rsidR="00711C85">
        <w:rPr>
          <w:rFonts w:ascii="Times New Roman" w:hAnsi="Times New Roman" w:cs="Times New Roman"/>
          <w:sz w:val="24"/>
          <w:szCs w:val="24"/>
          <w:lang w:val="en-US"/>
        </w:rPr>
        <w:t>COD</w:t>
      </w:r>
      <w:r w:rsidR="00711C85">
        <w:rPr>
          <w:rFonts w:ascii="Times New Roman" w:hAnsi="Times New Roman" w:cs="Times New Roman"/>
          <w:sz w:val="24"/>
          <w:szCs w:val="24"/>
        </w:rPr>
        <w:t xml:space="preserve"> που απομακρύνθηκε κυμάνθηκε στο 13% </w:t>
      </w:r>
      <w:r w:rsidR="004B2D36">
        <w:rPr>
          <w:rFonts w:ascii="Times New Roman" w:hAnsi="Times New Roman" w:cs="Times New Roman"/>
          <w:sz w:val="24"/>
          <w:szCs w:val="24"/>
        </w:rPr>
        <w:t xml:space="preserve">για τροφοδοσία με </w:t>
      </w:r>
      <w:r w:rsidR="004B2D36">
        <w:rPr>
          <w:rFonts w:ascii="Times New Roman" w:hAnsi="Times New Roman" w:cs="Times New Roman"/>
          <w:sz w:val="24"/>
          <w:szCs w:val="24"/>
          <w:lang w:val="en-US"/>
        </w:rPr>
        <w:t>COD</w:t>
      </w:r>
      <w:r w:rsidR="004B2D36" w:rsidRPr="004B2D36">
        <w:rPr>
          <w:rFonts w:ascii="Times New Roman" w:hAnsi="Times New Roman" w:cs="Times New Roman"/>
          <w:sz w:val="24"/>
          <w:szCs w:val="24"/>
        </w:rPr>
        <w:t xml:space="preserve"> 43</w:t>
      </w:r>
      <w:r w:rsidR="007D4B9F">
        <w:rPr>
          <w:rFonts w:ascii="Times New Roman" w:hAnsi="Times New Roman" w:cs="Times New Roman"/>
          <w:sz w:val="24"/>
          <w:szCs w:val="24"/>
        </w:rPr>
        <w:t xml:space="preserve"> </w:t>
      </w:r>
      <w:r w:rsidR="004B2D36">
        <w:rPr>
          <w:rFonts w:ascii="Times New Roman" w:hAnsi="Times New Roman" w:cs="Times New Roman"/>
          <w:sz w:val="24"/>
          <w:szCs w:val="24"/>
          <w:lang w:val="en-US"/>
        </w:rPr>
        <w:t>g</w:t>
      </w:r>
      <w:r w:rsidR="004B2D36" w:rsidRPr="004B2D36">
        <w:rPr>
          <w:rFonts w:ascii="Times New Roman" w:hAnsi="Times New Roman" w:cs="Times New Roman"/>
          <w:sz w:val="24"/>
          <w:szCs w:val="24"/>
        </w:rPr>
        <w:t>/</w:t>
      </w:r>
      <w:r w:rsidR="004B2D36">
        <w:rPr>
          <w:rFonts w:ascii="Times New Roman" w:hAnsi="Times New Roman" w:cs="Times New Roman"/>
          <w:sz w:val="24"/>
          <w:szCs w:val="24"/>
          <w:lang w:val="en-US"/>
        </w:rPr>
        <w:t>L</w:t>
      </w:r>
      <w:r w:rsidR="004B2D36" w:rsidRPr="004B2D36">
        <w:rPr>
          <w:rFonts w:ascii="Times New Roman" w:hAnsi="Times New Roman" w:cs="Times New Roman"/>
          <w:sz w:val="24"/>
          <w:szCs w:val="24"/>
        </w:rPr>
        <w:t xml:space="preserve">. </w:t>
      </w:r>
      <w:r w:rsidR="004B2D36">
        <w:rPr>
          <w:rFonts w:ascii="Times New Roman" w:hAnsi="Times New Roman" w:cs="Times New Roman"/>
          <w:sz w:val="24"/>
          <w:szCs w:val="24"/>
        </w:rPr>
        <w:t xml:space="preserve">Όσον αφορά βέβαια την κατανάλωση των υδατανθράκων που εισέρχονταν στο σύστημα, αυτοί </w:t>
      </w:r>
      <w:proofErr w:type="spellStart"/>
      <w:r w:rsidR="004B2D36">
        <w:rPr>
          <w:rFonts w:ascii="Times New Roman" w:hAnsi="Times New Roman" w:cs="Times New Roman"/>
          <w:sz w:val="24"/>
          <w:szCs w:val="24"/>
        </w:rPr>
        <w:t>αποδομήθηκαν</w:t>
      </w:r>
      <w:proofErr w:type="spellEnd"/>
      <w:r w:rsidR="004B2D36">
        <w:rPr>
          <w:rFonts w:ascii="Times New Roman" w:hAnsi="Times New Roman" w:cs="Times New Roman"/>
          <w:sz w:val="24"/>
          <w:szCs w:val="24"/>
        </w:rPr>
        <w:t xml:space="preserve"> εξ’ ολοκλήρου κατά τη διάρκεια λειτουργίας του αντιδραστήρα, όπως φαίνεται και στο </w:t>
      </w:r>
      <w:r w:rsidR="004B2D36" w:rsidRPr="007D4B9F">
        <w:rPr>
          <w:rFonts w:ascii="Times New Roman" w:hAnsi="Times New Roman" w:cs="Times New Roman"/>
          <w:b/>
          <w:sz w:val="24"/>
          <w:szCs w:val="24"/>
        </w:rPr>
        <w:t>Σχήμα</w:t>
      </w:r>
      <w:r w:rsidR="007D4B9F" w:rsidRPr="007D4B9F">
        <w:rPr>
          <w:rFonts w:ascii="Times New Roman" w:hAnsi="Times New Roman" w:cs="Times New Roman"/>
          <w:b/>
          <w:sz w:val="24"/>
          <w:szCs w:val="24"/>
        </w:rPr>
        <w:t xml:space="preserve"> 4</w:t>
      </w:r>
      <w:r w:rsidR="004B2D36">
        <w:rPr>
          <w:rFonts w:ascii="Times New Roman" w:hAnsi="Times New Roman" w:cs="Times New Roman"/>
          <w:sz w:val="24"/>
          <w:szCs w:val="24"/>
        </w:rPr>
        <w:t>.</w:t>
      </w:r>
    </w:p>
    <w:p w:rsidR="00C715F0" w:rsidRPr="0029756E" w:rsidRDefault="00C715F0" w:rsidP="008A6C78">
      <w:pPr>
        <w:spacing w:after="0" w:line="240" w:lineRule="auto"/>
        <w:jc w:val="both"/>
        <w:rPr>
          <w:rFonts w:ascii="Times New Roman" w:hAnsi="Times New Roman" w:cs="Times New Roman"/>
          <w:sz w:val="24"/>
          <w:szCs w:val="24"/>
        </w:rPr>
      </w:pPr>
    </w:p>
    <w:p w:rsidR="00BE3C2C" w:rsidRDefault="007D4B9F" w:rsidP="007D4B9F">
      <w:pPr>
        <w:spacing w:after="0" w:line="240" w:lineRule="auto"/>
        <w:jc w:val="center"/>
        <w:rPr>
          <w:rFonts w:ascii="Times New Roman" w:hAnsi="Times New Roman" w:cs="Times New Roman"/>
          <w:sz w:val="24"/>
        </w:rPr>
      </w:pPr>
      <w:r>
        <w:rPr>
          <w:rFonts w:ascii="Times New Roman" w:hAnsi="Times New Roman" w:cs="Times New Roman"/>
          <w:noProof/>
          <w:sz w:val="24"/>
          <w:lang w:eastAsia="el-GR"/>
        </w:rPr>
        <w:drawing>
          <wp:inline distT="0" distB="0" distL="0" distR="0">
            <wp:extent cx="4225341" cy="2074525"/>
            <wp:effectExtent l="19050" t="0" r="3759" b="0"/>
            <wp:docPr id="50"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cstate="print"/>
                    <a:srcRect/>
                    <a:stretch>
                      <a:fillRect/>
                    </a:stretch>
                  </pic:blipFill>
                  <pic:spPr bwMode="auto">
                    <a:xfrm>
                      <a:off x="0" y="0"/>
                      <a:ext cx="4224702" cy="2074211"/>
                    </a:xfrm>
                    <a:prstGeom prst="rect">
                      <a:avLst/>
                    </a:prstGeom>
                    <a:noFill/>
                  </pic:spPr>
                </pic:pic>
              </a:graphicData>
            </a:graphic>
          </wp:inline>
        </w:drawing>
      </w:r>
    </w:p>
    <w:p w:rsidR="007D4B9F" w:rsidRDefault="007D4B9F" w:rsidP="008A6C78">
      <w:pPr>
        <w:spacing w:after="0" w:line="240" w:lineRule="auto"/>
        <w:jc w:val="both"/>
        <w:rPr>
          <w:rFonts w:ascii="Times New Roman" w:hAnsi="Times New Roman" w:cs="Times New Roman"/>
        </w:rPr>
      </w:pPr>
      <w:r w:rsidRPr="007D4B9F">
        <w:rPr>
          <w:rFonts w:ascii="Times New Roman" w:hAnsi="Times New Roman" w:cs="Times New Roman"/>
          <w:b/>
        </w:rPr>
        <w:t>Σχήμα 4:</w:t>
      </w:r>
      <w:r w:rsidRPr="007D4B9F">
        <w:rPr>
          <w:rFonts w:ascii="Times New Roman" w:hAnsi="Times New Roman" w:cs="Times New Roman"/>
        </w:rPr>
        <w:t xml:space="preserve"> Αναπαράσταση της συγκέντρωσης εισόδου και εξόδου των ολικών και διαλυτών υδατανθράκων.</w:t>
      </w:r>
    </w:p>
    <w:p w:rsidR="0029756E" w:rsidRDefault="0029756E" w:rsidP="008A6C78">
      <w:pPr>
        <w:spacing w:after="0" w:line="240" w:lineRule="auto"/>
        <w:jc w:val="both"/>
        <w:rPr>
          <w:rFonts w:ascii="Times New Roman" w:hAnsi="Times New Roman" w:cs="Times New Roman"/>
        </w:rPr>
      </w:pPr>
    </w:p>
    <w:p w:rsidR="008E2879" w:rsidRDefault="008E2879" w:rsidP="008E2879">
      <w:pPr>
        <w:spacing w:after="0" w:line="240" w:lineRule="auto"/>
        <w:jc w:val="both"/>
        <w:rPr>
          <w:rFonts w:ascii="Times New Roman" w:hAnsi="Times New Roman" w:cs="Times New Roman"/>
          <w:sz w:val="24"/>
          <w:szCs w:val="24"/>
        </w:rPr>
      </w:pPr>
      <w:r>
        <w:rPr>
          <w:rFonts w:ascii="Times New Roman" w:hAnsi="Times New Roman" w:cs="Times New Roman"/>
          <w:sz w:val="24"/>
        </w:rPr>
        <w:t>Σχετικά με τη μείωση των φαινολικών ενώσεων, υψηλή διακύμανση μεταξύ 33% και 67% παρατηρήθηκε στις μετρήσεις των απορροών (</w:t>
      </w:r>
      <w:r w:rsidRPr="007D4B9F">
        <w:rPr>
          <w:rFonts w:ascii="Times New Roman" w:hAnsi="Times New Roman" w:cs="Times New Roman"/>
          <w:b/>
          <w:sz w:val="24"/>
        </w:rPr>
        <w:t>Σχήμα 5</w:t>
      </w:r>
      <w:r>
        <w:rPr>
          <w:rFonts w:ascii="Times New Roman" w:hAnsi="Times New Roman" w:cs="Times New Roman"/>
          <w:sz w:val="24"/>
        </w:rPr>
        <w:t xml:space="preserve">). Αυτό το μεγάλο εύρος τιμών πιθανόν οφείλεται είτε στις διαφορετικές συγκεντρώσεις των φαινολικών ενώσεων κάθε τροφοδοσίας (όπως απεικονίζεται στο </w:t>
      </w:r>
      <w:r w:rsidRPr="007D4B9F">
        <w:rPr>
          <w:rFonts w:ascii="Times New Roman" w:hAnsi="Times New Roman" w:cs="Times New Roman"/>
          <w:b/>
          <w:sz w:val="24"/>
        </w:rPr>
        <w:t xml:space="preserve">Σχήμα </w:t>
      </w:r>
      <w:r>
        <w:rPr>
          <w:rFonts w:ascii="Times New Roman" w:hAnsi="Times New Roman" w:cs="Times New Roman"/>
          <w:b/>
          <w:sz w:val="24"/>
        </w:rPr>
        <w:t>5</w:t>
      </w:r>
      <w:r>
        <w:rPr>
          <w:rFonts w:ascii="Times New Roman" w:hAnsi="Times New Roman" w:cs="Times New Roman"/>
          <w:sz w:val="24"/>
        </w:rPr>
        <w:t xml:space="preserve"> και στον </w:t>
      </w:r>
      <w:r w:rsidRPr="007D4B9F">
        <w:rPr>
          <w:rFonts w:ascii="Times New Roman" w:hAnsi="Times New Roman" w:cs="Times New Roman"/>
          <w:b/>
          <w:sz w:val="24"/>
        </w:rPr>
        <w:t>Πίνακα 1</w:t>
      </w:r>
      <w:r>
        <w:rPr>
          <w:rFonts w:ascii="Times New Roman" w:hAnsi="Times New Roman" w:cs="Times New Roman"/>
          <w:sz w:val="24"/>
        </w:rPr>
        <w:t xml:space="preserve">) είτε στις διαφορετικές ενώσεις που απαρτίζουν το σύνολο των φαινολικών ενώσεων </w:t>
      </w:r>
      <w:r w:rsidRPr="004B2D36">
        <w:rPr>
          <w:rFonts w:ascii="Times New Roman" w:hAnsi="Times New Roman" w:cs="Times New Roman"/>
          <w:sz w:val="24"/>
          <w:szCs w:val="24"/>
        </w:rPr>
        <w:t>(</w:t>
      </w:r>
      <w:proofErr w:type="spellStart"/>
      <w:r w:rsidRPr="000F7C53">
        <w:rPr>
          <w:rFonts w:ascii="Times New Roman" w:hAnsi="Times New Roman" w:cs="Times New Roman"/>
          <w:sz w:val="24"/>
          <w:szCs w:val="24"/>
          <w:lang w:val="en-US"/>
        </w:rPr>
        <w:t>Borja</w:t>
      </w:r>
      <w:proofErr w:type="spellEnd"/>
      <w:r w:rsidRPr="004B2D36">
        <w:rPr>
          <w:rFonts w:ascii="Times New Roman" w:hAnsi="Times New Roman" w:cs="Times New Roman"/>
          <w:sz w:val="24"/>
          <w:szCs w:val="24"/>
        </w:rPr>
        <w:t xml:space="preserve"> </w:t>
      </w:r>
      <w:r w:rsidRPr="000F7C53">
        <w:rPr>
          <w:rFonts w:ascii="Times New Roman" w:hAnsi="Times New Roman" w:cs="Times New Roman"/>
          <w:sz w:val="24"/>
          <w:szCs w:val="24"/>
          <w:lang w:val="en-US"/>
        </w:rPr>
        <w:t>et</w:t>
      </w:r>
      <w:r w:rsidRPr="004B2D36">
        <w:rPr>
          <w:rFonts w:ascii="Times New Roman" w:hAnsi="Times New Roman" w:cs="Times New Roman"/>
          <w:sz w:val="24"/>
          <w:szCs w:val="24"/>
        </w:rPr>
        <w:t xml:space="preserve"> </w:t>
      </w:r>
      <w:r w:rsidRPr="000F7C53">
        <w:rPr>
          <w:rFonts w:ascii="Times New Roman" w:hAnsi="Times New Roman" w:cs="Times New Roman"/>
          <w:sz w:val="24"/>
          <w:szCs w:val="24"/>
          <w:lang w:val="en-US"/>
        </w:rPr>
        <w:t>al</w:t>
      </w:r>
      <w:r w:rsidRPr="004B2D36">
        <w:rPr>
          <w:rFonts w:ascii="Times New Roman" w:hAnsi="Times New Roman" w:cs="Times New Roman"/>
          <w:sz w:val="24"/>
          <w:szCs w:val="24"/>
        </w:rPr>
        <w:t>, 1997).</w:t>
      </w:r>
      <w:r w:rsidRPr="0029756E">
        <w:rPr>
          <w:rFonts w:ascii="Times New Roman" w:hAnsi="Times New Roman" w:cs="Times New Roman"/>
          <w:sz w:val="24"/>
          <w:szCs w:val="24"/>
        </w:rPr>
        <w:t xml:space="preserve"> </w:t>
      </w:r>
    </w:p>
    <w:p w:rsidR="0029756E" w:rsidRPr="00354AA2" w:rsidRDefault="0029756E" w:rsidP="008A6C78">
      <w:pPr>
        <w:spacing w:after="0" w:line="240" w:lineRule="auto"/>
        <w:jc w:val="both"/>
        <w:rPr>
          <w:rFonts w:ascii="Times New Roman" w:hAnsi="Times New Roman" w:cs="Times New Roman"/>
        </w:rPr>
      </w:pPr>
      <w:r>
        <w:rPr>
          <w:rFonts w:ascii="Times New Roman" w:hAnsi="Times New Roman" w:cs="Times New Roman"/>
          <w:sz w:val="24"/>
          <w:szCs w:val="24"/>
        </w:rPr>
        <w:t xml:space="preserve">Παρ’ όλα αυτά η καλύτερη απόδοση για το σύστημα, όπως φαίνεται και από τον </w:t>
      </w:r>
      <w:r w:rsidRPr="0029756E">
        <w:rPr>
          <w:rFonts w:ascii="Times New Roman" w:hAnsi="Times New Roman" w:cs="Times New Roman"/>
          <w:b/>
          <w:sz w:val="24"/>
          <w:szCs w:val="24"/>
        </w:rPr>
        <w:t>Πίνακα 2</w:t>
      </w:r>
      <w:r>
        <w:rPr>
          <w:rFonts w:ascii="Times New Roman" w:hAnsi="Times New Roman" w:cs="Times New Roman"/>
          <w:sz w:val="24"/>
          <w:szCs w:val="24"/>
        </w:rPr>
        <w:t xml:space="preserve">, είναι εκείνη του Σεναρίου </w:t>
      </w:r>
      <w:r>
        <w:rPr>
          <w:rFonts w:ascii="Times New Roman" w:hAnsi="Times New Roman" w:cs="Times New Roman"/>
          <w:sz w:val="24"/>
          <w:szCs w:val="24"/>
          <w:lang w:val="en-US"/>
        </w:rPr>
        <w:t>VI</w:t>
      </w:r>
      <w:r>
        <w:rPr>
          <w:rFonts w:ascii="Times New Roman" w:hAnsi="Times New Roman" w:cs="Times New Roman"/>
          <w:sz w:val="24"/>
          <w:szCs w:val="24"/>
        </w:rPr>
        <w:t xml:space="preserve">, για </w:t>
      </w:r>
      <w:r>
        <w:rPr>
          <w:rFonts w:ascii="Times New Roman" w:hAnsi="Times New Roman" w:cs="Times New Roman"/>
          <w:sz w:val="24"/>
          <w:szCs w:val="24"/>
          <w:lang w:val="en-US"/>
        </w:rPr>
        <w:t>HRT</w:t>
      </w:r>
      <w:r w:rsidRPr="0029756E">
        <w:rPr>
          <w:rFonts w:ascii="Times New Roman" w:hAnsi="Times New Roman" w:cs="Times New Roman"/>
          <w:sz w:val="24"/>
          <w:szCs w:val="24"/>
        </w:rPr>
        <w:t xml:space="preserve"> 5.7</w:t>
      </w:r>
      <w:r>
        <w:rPr>
          <w:rFonts w:ascii="Times New Roman" w:hAnsi="Times New Roman" w:cs="Times New Roman"/>
          <w:sz w:val="24"/>
          <w:szCs w:val="24"/>
          <w:lang w:val="en-US"/>
        </w:rPr>
        <w:t>d</w:t>
      </w:r>
      <w:r>
        <w:rPr>
          <w:rFonts w:ascii="Times New Roman" w:hAnsi="Times New Roman" w:cs="Times New Roman"/>
          <w:sz w:val="24"/>
          <w:szCs w:val="24"/>
        </w:rPr>
        <w:t xml:space="preserve">, όπου παρατηρήθηκε απομάκρυνση φαινολών της τάξεως του 47.7%. Παρά το γεγονός ότι ο υδραυλικός χρόνος παραμονής μειωνόταν, η υψηλότερη απόδοση ως προς τη απομάκρυνση των φαινολικών ενώσεων μπορεί να αποδοθεί στον προοδευτικό εγκλιματισμό της καλλιέργειας προς το </w:t>
      </w:r>
      <w:proofErr w:type="spellStart"/>
      <w:r>
        <w:rPr>
          <w:rFonts w:ascii="Times New Roman" w:hAnsi="Times New Roman" w:cs="Times New Roman"/>
          <w:sz w:val="24"/>
          <w:szCs w:val="24"/>
        </w:rPr>
        <w:t>φαινολικό</w:t>
      </w:r>
      <w:proofErr w:type="spellEnd"/>
      <w:r>
        <w:rPr>
          <w:rFonts w:ascii="Times New Roman" w:hAnsi="Times New Roman" w:cs="Times New Roman"/>
          <w:sz w:val="24"/>
          <w:szCs w:val="24"/>
        </w:rPr>
        <w:t xml:space="preserve"> φορτίο. Αυτό φαίνεται περισσότερο στο Σενάριο ΙΙΙ, όπου χρησιμοποιήθηκαν 2 διαφορετικές παρτίδες τροφοδοσίας, με αποτέλεσμα την επίτευξη 2 μόνιμων καταστάσεων. Συγκεκριμένα για την πρώτη παρτίδα, η απόδοση έφτασε το 40% ενώ για την δεύτερη παρτίδα, η απομάκρυνση κυμάνθηκε στο 67%. </w:t>
      </w:r>
      <w:r w:rsidR="00354AA2">
        <w:rPr>
          <w:rFonts w:ascii="Times New Roman" w:hAnsi="Times New Roman" w:cs="Times New Roman"/>
          <w:sz w:val="24"/>
          <w:szCs w:val="24"/>
        </w:rPr>
        <w:t>Η μέση τιμή απομάκρυνσης φαινολικών ενώσεων που έχει μετρηθεί σε άλλα συστήματα, σημειώθηκε στα 38-43% (</w:t>
      </w:r>
      <w:proofErr w:type="spellStart"/>
      <w:r w:rsidR="00354AA2">
        <w:rPr>
          <w:rFonts w:ascii="Times New Roman" w:hAnsi="Times New Roman" w:cs="Times New Roman"/>
          <w:sz w:val="24"/>
          <w:szCs w:val="24"/>
          <w:lang w:val="en-US"/>
        </w:rPr>
        <w:t>Goncalves</w:t>
      </w:r>
      <w:proofErr w:type="spellEnd"/>
      <w:r w:rsidR="00354AA2" w:rsidRPr="00354AA2">
        <w:rPr>
          <w:rFonts w:ascii="Times New Roman" w:hAnsi="Times New Roman" w:cs="Times New Roman"/>
          <w:sz w:val="24"/>
          <w:szCs w:val="24"/>
        </w:rPr>
        <w:t xml:space="preserve"> </w:t>
      </w:r>
      <w:r w:rsidR="00354AA2">
        <w:rPr>
          <w:rFonts w:ascii="Times New Roman" w:hAnsi="Times New Roman" w:cs="Times New Roman"/>
          <w:sz w:val="24"/>
          <w:szCs w:val="24"/>
          <w:lang w:val="en-US"/>
        </w:rPr>
        <w:t>et</w:t>
      </w:r>
      <w:r w:rsidR="00354AA2" w:rsidRPr="00354AA2">
        <w:rPr>
          <w:rFonts w:ascii="Times New Roman" w:hAnsi="Times New Roman" w:cs="Times New Roman"/>
          <w:sz w:val="24"/>
          <w:szCs w:val="24"/>
        </w:rPr>
        <w:t xml:space="preserve"> </w:t>
      </w:r>
      <w:r w:rsidR="00354AA2">
        <w:rPr>
          <w:rFonts w:ascii="Times New Roman" w:hAnsi="Times New Roman" w:cs="Times New Roman"/>
          <w:sz w:val="24"/>
          <w:szCs w:val="24"/>
          <w:lang w:val="en-US"/>
        </w:rPr>
        <w:t>al</w:t>
      </w:r>
      <w:r w:rsidR="00354AA2" w:rsidRPr="00354AA2">
        <w:rPr>
          <w:rFonts w:ascii="Times New Roman" w:hAnsi="Times New Roman" w:cs="Times New Roman"/>
          <w:sz w:val="24"/>
          <w:szCs w:val="24"/>
        </w:rPr>
        <w:t xml:space="preserve">., 2012) </w:t>
      </w:r>
      <w:r w:rsidR="00354AA2">
        <w:rPr>
          <w:rFonts w:ascii="Times New Roman" w:hAnsi="Times New Roman" w:cs="Times New Roman"/>
          <w:sz w:val="24"/>
          <w:szCs w:val="24"/>
        </w:rPr>
        <w:t xml:space="preserve">και στο 58% </w:t>
      </w:r>
      <w:r w:rsidR="00354AA2" w:rsidRPr="00354AA2">
        <w:rPr>
          <w:rFonts w:ascii="Times New Roman" w:hAnsi="Times New Roman" w:cs="Times New Roman"/>
          <w:sz w:val="24"/>
          <w:szCs w:val="24"/>
        </w:rPr>
        <w:t>(</w:t>
      </w:r>
      <w:proofErr w:type="spellStart"/>
      <w:r w:rsidR="00354AA2">
        <w:rPr>
          <w:rFonts w:ascii="Times New Roman" w:hAnsi="Times New Roman" w:cs="Times New Roman"/>
          <w:sz w:val="24"/>
          <w:szCs w:val="24"/>
          <w:lang w:val="en-US"/>
        </w:rPr>
        <w:t>Azbar</w:t>
      </w:r>
      <w:proofErr w:type="spellEnd"/>
      <w:r w:rsidR="00354AA2" w:rsidRPr="00354AA2">
        <w:rPr>
          <w:rFonts w:ascii="Times New Roman" w:hAnsi="Times New Roman" w:cs="Times New Roman"/>
          <w:sz w:val="24"/>
          <w:szCs w:val="24"/>
        </w:rPr>
        <w:t xml:space="preserve"> </w:t>
      </w:r>
      <w:r w:rsidR="00354AA2">
        <w:rPr>
          <w:rFonts w:ascii="Times New Roman" w:hAnsi="Times New Roman" w:cs="Times New Roman"/>
          <w:sz w:val="24"/>
          <w:szCs w:val="24"/>
          <w:lang w:val="en-US"/>
        </w:rPr>
        <w:t>et</w:t>
      </w:r>
      <w:r w:rsidR="00354AA2" w:rsidRPr="00354AA2">
        <w:rPr>
          <w:rFonts w:ascii="Times New Roman" w:hAnsi="Times New Roman" w:cs="Times New Roman"/>
          <w:sz w:val="24"/>
          <w:szCs w:val="24"/>
        </w:rPr>
        <w:t xml:space="preserve"> </w:t>
      </w:r>
      <w:r w:rsidR="00354AA2">
        <w:rPr>
          <w:rFonts w:ascii="Times New Roman" w:hAnsi="Times New Roman" w:cs="Times New Roman"/>
          <w:sz w:val="24"/>
          <w:szCs w:val="24"/>
          <w:lang w:val="en-US"/>
        </w:rPr>
        <w:t>al</w:t>
      </w:r>
      <w:r w:rsidR="00354AA2" w:rsidRPr="00354AA2">
        <w:rPr>
          <w:rFonts w:ascii="Times New Roman" w:hAnsi="Times New Roman" w:cs="Times New Roman"/>
          <w:sz w:val="24"/>
          <w:szCs w:val="24"/>
        </w:rPr>
        <w:t>., 2009)</w:t>
      </w:r>
      <w:r w:rsidR="00354AA2">
        <w:rPr>
          <w:rFonts w:ascii="Times New Roman" w:hAnsi="Times New Roman" w:cs="Times New Roman"/>
          <w:sz w:val="24"/>
          <w:szCs w:val="24"/>
        </w:rPr>
        <w:t xml:space="preserve"> χρησιμοποιώντας </w:t>
      </w:r>
      <w:proofErr w:type="spellStart"/>
      <w:r w:rsidR="00354AA2">
        <w:rPr>
          <w:rFonts w:ascii="Times New Roman" w:hAnsi="Times New Roman" w:cs="Times New Roman"/>
          <w:sz w:val="24"/>
          <w:szCs w:val="24"/>
        </w:rPr>
        <w:t>μεσοφιλικούς</w:t>
      </w:r>
      <w:proofErr w:type="spellEnd"/>
      <w:r w:rsidR="00354AA2">
        <w:rPr>
          <w:rFonts w:ascii="Times New Roman" w:hAnsi="Times New Roman" w:cs="Times New Roman"/>
          <w:sz w:val="24"/>
          <w:szCs w:val="24"/>
        </w:rPr>
        <w:t xml:space="preserve"> αντιδραστήρες </w:t>
      </w:r>
      <w:r w:rsidR="00354AA2">
        <w:rPr>
          <w:rFonts w:ascii="Times New Roman" w:hAnsi="Times New Roman" w:cs="Times New Roman"/>
          <w:sz w:val="24"/>
          <w:szCs w:val="24"/>
          <w:lang w:val="en-US"/>
        </w:rPr>
        <w:t>UASB</w:t>
      </w:r>
      <w:r w:rsidR="00354AA2">
        <w:rPr>
          <w:rFonts w:ascii="Times New Roman" w:hAnsi="Times New Roman" w:cs="Times New Roman"/>
          <w:sz w:val="24"/>
          <w:szCs w:val="24"/>
        </w:rPr>
        <w:t>.</w:t>
      </w:r>
    </w:p>
    <w:p w:rsidR="007D4B9F" w:rsidRPr="007D4B9F" w:rsidRDefault="007D4B9F" w:rsidP="007D4B9F">
      <w:pPr>
        <w:spacing w:after="0" w:line="240" w:lineRule="auto"/>
        <w:jc w:val="center"/>
        <w:rPr>
          <w:rFonts w:ascii="Times New Roman" w:hAnsi="Times New Roman" w:cs="Times New Roman"/>
        </w:rPr>
      </w:pPr>
      <w:r>
        <w:rPr>
          <w:rFonts w:ascii="Times New Roman" w:hAnsi="Times New Roman" w:cs="Times New Roman"/>
          <w:noProof/>
          <w:lang w:eastAsia="el-GR"/>
        </w:rPr>
        <w:lastRenderedPageBreak/>
        <w:drawing>
          <wp:inline distT="0" distB="0" distL="0" distR="0">
            <wp:extent cx="4314825" cy="2022658"/>
            <wp:effectExtent l="19050" t="0" r="0" b="0"/>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cstate="print"/>
                    <a:srcRect/>
                    <a:stretch>
                      <a:fillRect/>
                    </a:stretch>
                  </pic:blipFill>
                  <pic:spPr bwMode="auto">
                    <a:xfrm>
                      <a:off x="0" y="0"/>
                      <a:ext cx="4318346" cy="2024309"/>
                    </a:xfrm>
                    <a:prstGeom prst="rect">
                      <a:avLst/>
                    </a:prstGeom>
                    <a:noFill/>
                  </pic:spPr>
                </pic:pic>
              </a:graphicData>
            </a:graphic>
          </wp:inline>
        </w:drawing>
      </w:r>
    </w:p>
    <w:p w:rsidR="007D4B9F" w:rsidRPr="00B77E34" w:rsidRDefault="007D4B9F" w:rsidP="007D4B9F">
      <w:pPr>
        <w:spacing w:after="0" w:line="240" w:lineRule="auto"/>
        <w:jc w:val="both"/>
        <w:rPr>
          <w:rFonts w:ascii="Times New Roman" w:hAnsi="Times New Roman" w:cs="Times New Roman"/>
        </w:rPr>
      </w:pPr>
      <w:r>
        <w:rPr>
          <w:rFonts w:ascii="Times New Roman" w:hAnsi="Times New Roman" w:cs="Times New Roman"/>
          <w:b/>
        </w:rPr>
        <w:t>Σχήμα 5</w:t>
      </w:r>
      <w:r w:rsidRPr="00B55344">
        <w:rPr>
          <w:rFonts w:ascii="Times New Roman" w:hAnsi="Times New Roman" w:cs="Times New Roman"/>
          <w:b/>
        </w:rPr>
        <w:t>:</w:t>
      </w:r>
      <w:r>
        <w:rPr>
          <w:rFonts w:ascii="Times New Roman" w:hAnsi="Times New Roman" w:cs="Times New Roman"/>
        </w:rPr>
        <w:t xml:space="preserve"> Αναπαράσταση της συγκέντρωσης εισόδου και εξόδου καθώς και της απομάκρυνσης των φαινολικών ενώσεων</w:t>
      </w:r>
      <w:r w:rsidRPr="00B55344">
        <w:rPr>
          <w:rFonts w:ascii="Times New Roman" w:hAnsi="Times New Roman" w:cs="Times New Roman"/>
        </w:rPr>
        <w:t>.</w:t>
      </w:r>
    </w:p>
    <w:p w:rsidR="007D4B9F" w:rsidRDefault="007D4B9F" w:rsidP="008A6C78">
      <w:pPr>
        <w:spacing w:after="0" w:line="240" w:lineRule="auto"/>
        <w:jc w:val="both"/>
        <w:rPr>
          <w:rFonts w:ascii="Times New Roman" w:hAnsi="Times New Roman" w:cs="Times New Roman"/>
          <w:sz w:val="24"/>
          <w:lang w:val="en-US"/>
        </w:rPr>
      </w:pPr>
    </w:p>
    <w:p w:rsidR="00AB56AC" w:rsidRPr="008E2879" w:rsidRDefault="007A527D" w:rsidP="008A6C78">
      <w:pPr>
        <w:spacing w:after="0" w:line="240" w:lineRule="auto"/>
        <w:jc w:val="both"/>
        <w:rPr>
          <w:rFonts w:ascii="Times New Roman" w:hAnsi="Times New Roman" w:cs="Times New Roman"/>
          <w:sz w:val="24"/>
        </w:rPr>
      </w:pPr>
      <w:r>
        <w:rPr>
          <w:rFonts w:ascii="Times New Roman" w:hAnsi="Times New Roman" w:cs="Times New Roman"/>
          <w:sz w:val="24"/>
        </w:rPr>
        <w:t>Κατά τη διάρκεια λειτουργίας του συστήματος, η μέγιστη παραγωγικότητα μεθανίου έφτασε τα 11</w:t>
      </w:r>
      <w:r w:rsidRPr="007A527D">
        <w:rPr>
          <w:rFonts w:ascii="Times New Roman" w:hAnsi="Times New Roman" w:cs="Times New Roman"/>
          <w:sz w:val="24"/>
        </w:rPr>
        <w:t xml:space="preserve"> </w:t>
      </w:r>
      <w:r>
        <w:rPr>
          <w:rFonts w:ascii="Times New Roman" w:hAnsi="Times New Roman" w:cs="Times New Roman"/>
          <w:sz w:val="24"/>
          <w:lang w:val="en-US"/>
        </w:rPr>
        <w:t>L</w:t>
      </w:r>
      <w:r w:rsidRPr="007A527D">
        <w:rPr>
          <w:rFonts w:ascii="Times New Roman" w:hAnsi="Times New Roman" w:cs="Times New Roman"/>
          <w:sz w:val="24"/>
        </w:rPr>
        <w:t>/</w:t>
      </w:r>
      <w:r>
        <w:rPr>
          <w:rFonts w:ascii="Times New Roman" w:hAnsi="Times New Roman" w:cs="Times New Roman"/>
          <w:sz w:val="24"/>
          <w:lang w:val="en-US"/>
        </w:rPr>
        <w:t>L</w:t>
      </w:r>
      <w:r w:rsidR="00AB56AC">
        <w:rPr>
          <w:rFonts w:ascii="Times New Roman" w:hAnsi="Times New Roman" w:cs="Times New Roman"/>
          <w:sz w:val="24"/>
        </w:rPr>
        <w:t>τροφοδοσίας, ενώ η</w:t>
      </w:r>
      <w:r>
        <w:rPr>
          <w:rFonts w:ascii="Times New Roman" w:hAnsi="Times New Roman" w:cs="Times New Roman"/>
          <w:sz w:val="24"/>
        </w:rPr>
        <w:t xml:space="preserve"> μέση τιμή κάθε σεναρίου (σε μόνιμη κατάσταση) ήταν 8.36, 8.10, 7.8 και 9.06 (Σενάριο ΙΙΙ), 9.12, 9.07, 9.48 και 8.02</w:t>
      </w:r>
      <w:r w:rsidRPr="007A527D">
        <w:rPr>
          <w:rFonts w:ascii="Times New Roman" w:hAnsi="Times New Roman" w:cs="Times New Roman"/>
          <w:sz w:val="24"/>
        </w:rPr>
        <w:t xml:space="preserve"> </w:t>
      </w:r>
      <w:r>
        <w:rPr>
          <w:rFonts w:ascii="Times New Roman" w:hAnsi="Times New Roman" w:cs="Times New Roman"/>
          <w:sz w:val="24"/>
          <w:lang w:val="en-US"/>
        </w:rPr>
        <w:t>L</w:t>
      </w:r>
      <w:r w:rsidRPr="007A527D">
        <w:rPr>
          <w:rFonts w:ascii="Times New Roman" w:hAnsi="Times New Roman" w:cs="Times New Roman"/>
          <w:sz w:val="24"/>
        </w:rPr>
        <w:t xml:space="preserve"> </w:t>
      </w:r>
      <w:r>
        <w:rPr>
          <w:rFonts w:ascii="Times New Roman" w:hAnsi="Times New Roman" w:cs="Times New Roman"/>
          <w:sz w:val="24"/>
          <w:lang w:val="en-US"/>
        </w:rPr>
        <w:t>CH</w:t>
      </w:r>
      <w:r w:rsidRPr="007A527D">
        <w:rPr>
          <w:rFonts w:ascii="Times New Roman" w:hAnsi="Times New Roman" w:cs="Times New Roman"/>
          <w:sz w:val="24"/>
          <w:vertAlign w:val="subscript"/>
        </w:rPr>
        <w:t>4</w:t>
      </w:r>
      <w:r w:rsidRPr="007A527D">
        <w:rPr>
          <w:rFonts w:ascii="Times New Roman" w:hAnsi="Times New Roman" w:cs="Times New Roman"/>
          <w:sz w:val="24"/>
        </w:rPr>
        <w:t>/</w:t>
      </w:r>
      <w:r>
        <w:rPr>
          <w:rFonts w:ascii="Times New Roman" w:hAnsi="Times New Roman" w:cs="Times New Roman"/>
          <w:sz w:val="24"/>
          <w:lang w:val="en-US"/>
        </w:rPr>
        <w:t>L</w:t>
      </w:r>
      <w:r>
        <w:rPr>
          <w:rFonts w:ascii="Times New Roman" w:hAnsi="Times New Roman" w:cs="Times New Roman"/>
          <w:sz w:val="24"/>
        </w:rPr>
        <w:t xml:space="preserve">τροφοδοσίας. Σύμφωνα με τα παραπάνω αποδεικνύεται η δυνατότητα του συστήματος ως προς την υψηλή απόδοση, ακόμα και σε χαμηλούς χρόνους παραμονής, με τα καλύτερα αποτελέσματα να παρουσιάζονται για </w:t>
      </w:r>
      <w:r>
        <w:rPr>
          <w:rFonts w:ascii="Times New Roman" w:hAnsi="Times New Roman" w:cs="Times New Roman"/>
          <w:sz w:val="24"/>
          <w:lang w:val="en-US"/>
        </w:rPr>
        <w:t>HRT</w:t>
      </w:r>
      <w:r w:rsidRPr="007A527D">
        <w:rPr>
          <w:rFonts w:ascii="Times New Roman" w:hAnsi="Times New Roman" w:cs="Times New Roman"/>
          <w:sz w:val="24"/>
        </w:rPr>
        <w:t xml:space="preserve"> 5.7</w:t>
      </w:r>
      <w:r>
        <w:rPr>
          <w:rFonts w:ascii="Times New Roman" w:hAnsi="Times New Roman" w:cs="Times New Roman"/>
          <w:sz w:val="24"/>
          <w:lang w:val="en-US"/>
        </w:rPr>
        <w:t>d</w:t>
      </w:r>
      <w:r w:rsidRPr="007A527D">
        <w:rPr>
          <w:rFonts w:ascii="Times New Roman" w:hAnsi="Times New Roman" w:cs="Times New Roman"/>
          <w:sz w:val="24"/>
        </w:rPr>
        <w:t>.</w:t>
      </w:r>
      <w:r w:rsidR="008E2879">
        <w:rPr>
          <w:rFonts w:ascii="Times New Roman" w:hAnsi="Times New Roman" w:cs="Times New Roman"/>
          <w:sz w:val="24"/>
        </w:rPr>
        <w:t xml:space="preserve"> Όπως φαίνεται και στον </w:t>
      </w:r>
      <w:r w:rsidR="008E2879" w:rsidRPr="008E2879">
        <w:rPr>
          <w:rFonts w:ascii="Times New Roman" w:hAnsi="Times New Roman" w:cs="Times New Roman"/>
          <w:b/>
          <w:sz w:val="24"/>
        </w:rPr>
        <w:t>Πίνακα 2</w:t>
      </w:r>
      <w:r w:rsidR="008E2879">
        <w:rPr>
          <w:rFonts w:ascii="Times New Roman" w:hAnsi="Times New Roman" w:cs="Times New Roman"/>
          <w:sz w:val="24"/>
        </w:rPr>
        <w:t xml:space="preserve">, ο μέσος συντελεστής απόδοσης υπό συνθήκες </w:t>
      </w:r>
      <w:r w:rsidR="008E2879">
        <w:rPr>
          <w:rFonts w:ascii="Times New Roman" w:hAnsi="Times New Roman" w:cs="Times New Roman"/>
          <w:sz w:val="24"/>
          <w:lang w:val="en-US"/>
        </w:rPr>
        <w:t>STP</w:t>
      </w:r>
      <w:r w:rsidR="008E2879">
        <w:rPr>
          <w:rFonts w:ascii="Times New Roman" w:hAnsi="Times New Roman" w:cs="Times New Roman"/>
          <w:sz w:val="24"/>
        </w:rPr>
        <w:t xml:space="preserve"> συμβαδίζει με την παραγωγικότητα του μεθανίου ανά όγκο τροφοδοσίας</w:t>
      </w:r>
      <w:r w:rsidR="00BE51A4">
        <w:rPr>
          <w:rFonts w:ascii="Times New Roman" w:hAnsi="Times New Roman" w:cs="Times New Roman"/>
          <w:sz w:val="24"/>
        </w:rPr>
        <w:t xml:space="preserve"> ενώ το ποσοστό του βιοαερίου σε μεθάνιο κυμάνθηκε από 57% μέχρι 61% καθ’ όλη τη διάρκεια του πειράματος.</w:t>
      </w:r>
    </w:p>
    <w:p w:rsidR="00C715F0" w:rsidRDefault="00C715F0" w:rsidP="008A6C78">
      <w:pPr>
        <w:spacing w:after="0" w:line="240" w:lineRule="auto"/>
        <w:jc w:val="both"/>
        <w:rPr>
          <w:rFonts w:ascii="Times New Roman" w:hAnsi="Times New Roman" w:cs="Times New Roman"/>
          <w:sz w:val="24"/>
        </w:rPr>
      </w:pPr>
    </w:p>
    <w:p w:rsidR="007A527D" w:rsidRDefault="00AB56AC" w:rsidP="00AB56AC">
      <w:pPr>
        <w:spacing w:after="0" w:line="240" w:lineRule="auto"/>
        <w:jc w:val="center"/>
        <w:rPr>
          <w:rFonts w:ascii="Times New Roman" w:hAnsi="Times New Roman" w:cs="Times New Roman"/>
          <w:sz w:val="24"/>
          <w:lang w:val="en-US"/>
        </w:rPr>
      </w:pPr>
      <w:r>
        <w:rPr>
          <w:rFonts w:ascii="Times New Roman" w:hAnsi="Times New Roman" w:cs="Times New Roman"/>
          <w:noProof/>
          <w:sz w:val="24"/>
          <w:lang w:eastAsia="el-GR"/>
        </w:rPr>
        <w:drawing>
          <wp:inline distT="0" distB="0" distL="0" distR="0">
            <wp:extent cx="4674720" cy="2009775"/>
            <wp:effectExtent l="19050" t="0" r="0" b="0"/>
            <wp:docPr id="53"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cstate="print"/>
                    <a:srcRect/>
                    <a:stretch>
                      <a:fillRect/>
                    </a:stretch>
                  </pic:blipFill>
                  <pic:spPr bwMode="auto">
                    <a:xfrm>
                      <a:off x="0" y="0"/>
                      <a:ext cx="4688768" cy="2015815"/>
                    </a:xfrm>
                    <a:prstGeom prst="rect">
                      <a:avLst/>
                    </a:prstGeom>
                    <a:noFill/>
                  </pic:spPr>
                </pic:pic>
              </a:graphicData>
            </a:graphic>
          </wp:inline>
        </w:drawing>
      </w:r>
    </w:p>
    <w:p w:rsidR="00AB56AC" w:rsidRDefault="00AB56AC" w:rsidP="00AB56AC">
      <w:pPr>
        <w:spacing w:after="0" w:line="240" w:lineRule="auto"/>
        <w:jc w:val="both"/>
        <w:rPr>
          <w:rFonts w:ascii="Times New Roman" w:hAnsi="Times New Roman" w:cs="Times New Roman"/>
        </w:rPr>
      </w:pPr>
      <w:r w:rsidRPr="00AB56AC">
        <w:rPr>
          <w:rFonts w:ascii="Times New Roman" w:hAnsi="Times New Roman" w:cs="Times New Roman"/>
          <w:b/>
        </w:rPr>
        <w:t>Σχήμα 6</w:t>
      </w:r>
      <w:r w:rsidRPr="00AB56AC">
        <w:rPr>
          <w:rFonts w:ascii="Times New Roman" w:hAnsi="Times New Roman" w:cs="Times New Roman"/>
        </w:rPr>
        <w:t xml:space="preserve">: Αναπαράσταση της απόδοσης εκφρασμένη σε  </w:t>
      </w:r>
      <w:r w:rsidRPr="00AB56AC">
        <w:rPr>
          <w:rFonts w:ascii="Times New Roman" w:hAnsi="Times New Roman" w:cs="Times New Roman"/>
          <w:lang w:val="en-US"/>
        </w:rPr>
        <w:t>L</w:t>
      </w:r>
      <w:r w:rsidRPr="00AB56AC">
        <w:rPr>
          <w:rFonts w:ascii="Times New Roman" w:hAnsi="Times New Roman" w:cs="Times New Roman"/>
        </w:rPr>
        <w:t xml:space="preserve"> </w:t>
      </w:r>
      <w:r w:rsidRPr="00AB56AC">
        <w:rPr>
          <w:rFonts w:ascii="Times New Roman" w:hAnsi="Times New Roman" w:cs="Times New Roman"/>
          <w:lang w:val="en-US"/>
        </w:rPr>
        <w:t>CH</w:t>
      </w:r>
      <w:r w:rsidRPr="00AB56AC">
        <w:rPr>
          <w:rFonts w:ascii="Times New Roman" w:hAnsi="Times New Roman" w:cs="Times New Roman"/>
          <w:vertAlign w:val="subscript"/>
        </w:rPr>
        <w:t>4</w:t>
      </w:r>
      <w:r w:rsidRPr="00AB56AC">
        <w:rPr>
          <w:rFonts w:ascii="Times New Roman" w:hAnsi="Times New Roman" w:cs="Times New Roman"/>
        </w:rPr>
        <w:t xml:space="preserve">/ </w:t>
      </w:r>
      <w:r w:rsidRPr="00AB56AC">
        <w:rPr>
          <w:rFonts w:ascii="Times New Roman" w:hAnsi="Times New Roman" w:cs="Times New Roman"/>
          <w:lang w:val="en-US"/>
        </w:rPr>
        <w:t>g</w:t>
      </w:r>
      <w:r w:rsidRPr="00AB56AC">
        <w:rPr>
          <w:rFonts w:ascii="Times New Roman" w:hAnsi="Times New Roman" w:cs="Times New Roman"/>
        </w:rPr>
        <w:t xml:space="preserve"> </w:t>
      </w:r>
      <w:r w:rsidRPr="00AB56AC">
        <w:rPr>
          <w:rFonts w:ascii="Times New Roman" w:hAnsi="Times New Roman" w:cs="Times New Roman"/>
          <w:lang w:val="en-US"/>
        </w:rPr>
        <w:t>t</w:t>
      </w:r>
      <w:r w:rsidRPr="00AB56AC">
        <w:rPr>
          <w:rFonts w:ascii="Times New Roman" w:hAnsi="Times New Roman" w:cs="Times New Roman"/>
        </w:rPr>
        <w:t>-</w:t>
      </w:r>
      <w:proofErr w:type="spellStart"/>
      <w:r w:rsidRPr="00AB56AC">
        <w:rPr>
          <w:rFonts w:ascii="Times New Roman" w:hAnsi="Times New Roman" w:cs="Times New Roman"/>
          <w:lang w:val="en-US"/>
        </w:rPr>
        <w:t>COD</w:t>
      </w:r>
      <w:r w:rsidRPr="00AB56AC">
        <w:rPr>
          <w:rFonts w:ascii="Times New Roman" w:hAnsi="Times New Roman" w:cs="Times New Roman"/>
          <w:vertAlign w:val="subscript"/>
          <w:lang w:val="en-US"/>
        </w:rPr>
        <w:t>removed</w:t>
      </w:r>
      <w:proofErr w:type="spellEnd"/>
      <w:r w:rsidRPr="00AB56AC">
        <w:rPr>
          <w:rFonts w:ascii="Times New Roman" w:hAnsi="Times New Roman" w:cs="Times New Roman"/>
        </w:rPr>
        <w:t xml:space="preserve"> και </w:t>
      </w:r>
      <w:r w:rsidRPr="00AB56AC">
        <w:rPr>
          <w:rFonts w:ascii="Times New Roman" w:hAnsi="Times New Roman" w:cs="Times New Roman"/>
          <w:lang w:val="en-US"/>
        </w:rPr>
        <w:t>V</w:t>
      </w:r>
      <w:r w:rsidRPr="00AB56AC">
        <w:rPr>
          <w:rFonts w:ascii="Times New Roman" w:hAnsi="Times New Roman" w:cs="Times New Roman"/>
        </w:rPr>
        <w:t xml:space="preserve"> </w:t>
      </w:r>
      <w:r w:rsidRPr="00AB56AC">
        <w:rPr>
          <w:rFonts w:ascii="Times New Roman" w:hAnsi="Times New Roman" w:cs="Times New Roman"/>
          <w:lang w:val="en-US"/>
        </w:rPr>
        <w:t>CH</w:t>
      </w:r>
      <w:r w:rsidRPr="00AB56AC">
        <w:rPr>
          <w:rFonts w:ascii="Times New Roman" w:hAnsi="Times New Roman" w:cs="Times New Roman"/>
          <w:vertAlign w:val="subscript"/>
        </w:rPr>
        <w:t>4</w:t>
      </w:r>
      <w:r w:rsidRPr="00AB56AC">
        <w:rPr>
          <w:rFonts w:ascii="Times New Roman" w:hAnsi="Times New Roman" w:cs="Times New Roman"/>
        </w:rPr>
        <w:t>/</w:t>
      </w:r>
      <w:r w:rsidRPr="00AB56AC">
        <w:rPr>
          <w:rFonts w:ascii="Times New Roman" w:hAnsi="Times New Roman" w:cs="Times New Roman"/>
          <w:lang w:val="en-US"/>
        </w:rPr>
        <w:t>V</w:t>
      </w:r>
      <w:r w:rsidRPr="00AB56AC">
        <w:rPr>
          <w:rFonts w:ascii="Times New Roman" w:hAnsi="Times New Roman" w:cs="Times New Roman"/>
        </w:rPr>
        <w:t xml:space="preserve"> </w:t>
      </w:r>
      <w:r w:rsidRPr="00AB56AC">
        <w:rPr>
          <w:rFonts w:ascii="Times New Roman" w:hAnsi="Times New Roman" w:cs="Times New Roman"/>
          <w:lang w:val="en-US"/>
        </w:rPr>
        <w:t>Feed</w:t>
      </w:r>
      <w:r w:rsidRPr="00AB56AC">
        <w:rPr>
          <w:rFonts w:ascii="Times New Roman" w:hAnsi="Times New Roman" w:cs="Times New Roman"/>
        </w:rPr>
        <w:t>.</w:t>
      </w:r>
    </w:p>
    <w:p w:rsidR="009250C0" w:rsidRDefault="009250C0" w:rsidP="00AB56AC">
      <w:pPr>
        <w:spacing w:after="0" w:line="240" w:lineRule="auto"/>
        <w:jc w:val="both"/>
        <w:rPr>
          <w:rFonts w:ascii="Times New Roman" w:hAnsi="Times New Roman" w:cs="Times New Roman"/>
          <w:sz w:val="24"/>
        </w:rPr>
      </w:pPr>
    </w:p>
    <w:p w:rsidR="009250C0" w:rsidRDefault="009250C0" w:rsidP="00AB56AC">
      <w:pPr>
        <w:spacing w:after="0" w:line="240" w:lineRule="auto"/>
        <w:jc w:val="both"/>
        <w:rPr>
          <w:rFonts w:ascii="Times New Roman" w:hAnsi="Times New Roman" w:cs="Times New Roman"/>
          <w:sz w:val="24"/>
        </w:rPr>
      </w:pPr>
      <w:r>
        <w:rPr>
          <w:rFonts w:ascii="Times New Roman" w:hAnsi="Times New Roman" w:cs="Times New Roman"/>
          <w:sz w:val="24"/>
        </w:rPr>
        <w:t xml:space="preserve">Συμπερασματικά, αναερόβια μεικτή καλλιέργεια από αντιδραστήρα </w:t>
      </w:r>
      <w:r>
        <w:rPr>
          <w:rFonts w:ascii="Times New Roman" w:hAnsi="Times New Roman" w:cs="Times New Roman"/>
          <w:sz w:val="24"/>
          <w:lang w:val="en-US"/>
        </w:rPr>
        <w:t>UASB</w:t>
      </w:r>
      <w:r>
        <w:rPr>
          <w:rFonts w:ascii="Times New Roman" w:hAnsi="Times New Roman" w:cs="Times New Roman"/>
          <w:sz w:val="24"/>
        </w:rPr>
        <w:t xml:space="preserve">, η οποία εγκλιματίστηκε υπό θερμόφιλες συνθήκες, χρησιμοποιήθηκε για την ανάπτυξη ταχύρρυθμου συστήματος </w:t>
      </w:r>
      <w:r>
        <w:rPr>
          <w:rFonts w:ascii="Times New Roman" w:hAnsi="Times New Roman" w:cs="Times New Roman"/>
          <w:sz w:val="24"/>
          <w:lang w:val="en-US"/>
        </w:rPr>
        <w:t>UPBR</w:t>
      </w:r>
      <w:r>
        <w:rPr>
          <w:rFonts w:ascii="Times New Roman" w:hAnsi="Times New Roman" w:cs="Times New Roman"/>
          <w:sz w:val="24"/>
        </w:rPr>
        <w:t xml:space="preserve">, </w:t>
      </w:r>
      <w:proofErr w:type="spellStart"/>
      <w:r>
        <w:rPr>
          <w:rFonts w:ascii="Times New Roman" w:hAnsi="Times New Roman" w:cs="Times New Roman"/>
          <w:sz w:val="24"/>
        </w:rPr>
        <w:t>επεξεργάζοντας</w:t>
      </w:r>
      <w:proofErr w:type="spellEnd"/>
      <w:r>
        <w:rPr>
          <w:rFonts w:ascii="Times New Roman" w:hAnsi="Times New Roman" w:cs="Times New Roman"/>
          <w:sz w:val="24"/>
        </w:rPr>
        <w:t xml:space="preserve"> αραιωμένα ΥΑΕ στην ίδια θερμοκρασία. </w:t>
      </w:r>
      <w:r w:rsidRPr="009250C0">
        <w:rPr>
          <w:rFonts w:ascii="Times New Roman" w:hAnsi="Times New Roman" w:cs="Times New Roman"/>
          <w:sz w:val="24"/>
        </w:rPr>
        <w:t>Ο αντιδραστήρας λε</w:t>
      </w:r>
      <w:r>
        <w:rPr>
          <w:rFonts w:ascii="Times New Roman" w:hAnsi="Times New Roman" w:cs="Times New Roman"/>
          <w:sz w:val="24"/>
        </w:rPr>
        <w:t xml:space="preserve">ιτουργούσε αποδοτικά σε διάφορα </w:t>
      </w:r>
      <w:proofErr w:type="spellStart"/>
      <w:r>
        <w:rPr>
          <w:rFonts w:ascii="Times New Roman" w:hAnsi="Times New Roman" w:cs="Times New Roman"/>
          <w:sz w:val="24"/>
        </w:rPr>
        <w:t>HRTs</w:t>
      </w:r>
      <w:proofErr w:type="spellEnd"/>
      <w:r>
        <w:rPr>
          <w:rFonts w:ascii="Times New Roman" w:hAnsi="Times New Roman" w:cs="Times New Roman"/>
          <w:sz w:val="24"/>
        </w:rPr>
        <w:t xml:space="preserve">, </w:t>
      </w:r>
      <w:r w:rsidR="008E2879">
        <w:rPr>
          <w:rFonts w:ascii="Times New Roman" w:hAnsi="Times New Roman" w:cs="Times New Roman"/>
          <w:sz w:val="24"/>
        </w:rPr>
        <w:t>μειώνοντας</w:t>
      </w:r>
      <w:r>
        <w:rPr>
          <w:rFonts w:ascii="Times New Roman" w:hAnsi="Times New Roman" w:cs="Times New Roman"/>
          <w:sz w:val="24"/>
        </w:rPr>
        <w:t xml:space="preserve"> την οργανική φόρτιση με παράλληλη</w:t>
      </w:r>
      <w:r w:rsidRPr="009250C0">
        <w:rPr>
          <w:rFonts w:ascii="Times New Roman" w:hAnsi="Times New Roman" w:cs="Times New Roman"/>
          <w:sz w:val="24"/>
        </w:rPr>
        <w:t xml:space="preserve"> παραγωγή βιοαερίου, δίνοντας</w:t>
      </w:r>
      <w:r>
        <w:rPr>
          <w:rFonts w:ascii="Times New Roman" w:hAnsi="Times New Roman" w:cs="Times New Roman"/>
          <w:sz w:val="24"/>
        </w:rPr>
        <w:t xml:space="preserve"> τις καλύτερες επιδόσεις για το Σενάριο </w:t>
      </w:r>
      <w:r>
        <w:rPr>
          <w:rFonts w:ascii="Times New Roman" w:hAnsi="Times New Roman" w:cs="Times New Roman"/>
          <w:sz w:val="24"/>
          <w:lang w:val="en-US"/>
        </w:rPr>
        <w:t>VI</w:t>
      </w:r>
      <w:r w:rsidRPr="009250C0">
        <w:rPr>
          <w:rFonts w:ascii="Times New Roman" w:hAnsi="Times New Roman" w:cs="Times New Roman"/>
          <w:sz w:val="24"/>
        </w:rPr>
        <w:t xml:space="preserve"> </w:t>
      </w:r>
      <w:r>
        <w:rPr>
          <w:rFonts w:ascii="Times New Roman" w:hAnsi="Times New Roman" w:cs="Times New Roman"/>
          <w:sz w:val="24"/>
        </w:rPr>
        <w:t>(</w:t>
      </w:r>
      <w:r w:rsidRPr="009250C0">
        <w:rPr>
          <w:rFonts w:ascii="Times New Roman" w:hAnsi="Times New Roman" w:cs="Times New Roman"/>
          <w:sz w:val="24"/>
        </w:rPr>
        <w:t>5.7d</w:t>
      </w:r>
      <w:r>
        <w:rPr>
          <w:rFonts w:ascii="Times New Roman" w:hAnsi="Times New Roman" w:cs="Times New Roman"/>
          <w:sz w:val="24"/>
        </w:rPr>
        <w:t xml:space="preserve">) όπως φαίνεται αναλυτικά και από τον </w:t>
      </w:r>
      <w:r w:rsidRPr="009250C0">
        <w:rPr>
          <w:rFonts w:ascii="Times New Roman" w:hAnsi="Times New Roman" w:cs="Times New Roman"/>
          <w:b/>
          <w:sz w:val="24"/>
        </w:rPr>
        <w:t>Πίνακα 2.</w:t>
      </w:r>
      <w:r>
        <w:rPr>
          <w:rFonts w:ascii="Times New Roman" w:hAnsi="Times New Roman" w:cs="Times New Roman"/>
          <w:sz w:val="24"/>
        </w:rPr>
        <w:t xml:space="preserve"> </w:t>
      </w:r>
    </w:p>
    <w:p w:rsidR="00C715F0" w:rsidRDefault="00C715F0" w:rsidP="00AB56AC">
      <w:pPr>
        <w:spacing w:after="0" w:line="240" w:lineRule="auto"/>
        <w:jc w:val="both"/>
        <w:rPr>
          <w:rFonts w:ascii="Times New Roman" w:hAnsi="Times New Roman" w:cs="Times New Roman"/>
          <w:sz w:val="24"/>
        </w:rPr>
      </w:pPr>
    </w:p>
    <w:p w:rsidR="00C715F0" w:rsidRDefault="00C715F0" w:rsidP="00AB56AC">
      <w:pPr>
        <w:spacing w:after="0" w:line="240" w:lineRule="auto"/>
        <w:jc w:val="both"/>
        <w:rPr>
          <w:rFonts w:ascii="Times New Roman" w:hAnsi="Times New Roman" w:cs="Times New Roman"/>
          <w:sz w:val="24"/>
        </w:rPr>
      </w:pPr>
    </w:p>
    <w:p w:rsidR="00C715F0" w:rsidRDefault="00C715F0" w:rsidP="00AB56AC">
      <w:pPr>
        <w:spacing w:after="0" w:line="240" w:lineRule="auto"/>
        <w:jc w:val="both"/>
        <w:rPr>
          <w:rFonts w:ascii="Times New Roman" w:hAnsi="Times New Roman" w:cs="Times New Roman"/>
          <w:sz w:val="24"/>
        </w:rPr>
      </w:pPr>
    </w:p>
    <w:p w:rsidR="009250C0" w:rsidRPr="00AB56AC" w:rsidRDefault="009250C0" w:rsidP="00AB56AC">
      <w:pPr>
        <w:spacing w:after="0" w:line="240" w:lineRule="auto"/>
        <w:jc w:val="both"/>
        <w:rPr>
          <w:rFonts w:ascii="Times New Roman" w:hAnsi="Times New Roman" w:cs="Times New Roman"/>
        </w:rPr>
      </w:pPr>
      <w:r w:rsidRPr="009250C0">
        <w:rPr>
          <w:rFonts w:ascii="Times New Roman" w:hAnsi="Times New Roman" w:cs="Times New Roman"/>
          <w:b/>
        </w:rPr>
        <w:lastRenderedPageBreak/>
        <w:t>Πίνακας 2:</w:t>
      </w:r>
      <w:r>
        <w:rPr>
          <w:rFonts w:ascii="Times New Roman" w:hAnsi="Times New Roman" w:cs="Times New Roman"/>
        </w:rPr>
        <w:t xml:space="preserve"> Σύνοψη αποδόσεων για κάθε Σενάριο </w:t>
      </w:r>
      <w:r w:rsidR="008E2879">
        <w:rPr>
          <w:rFonts w:ascii="Times New Roman" w:hAnsi="Times New Roman" w:cs="Times New Roman"/>
        </w:rPr>
        <w:t xml:space="preserve">λειτουργίας </w:t>
      </w:r>
      <w:r>
        <w:rPr>
          <w:rFonts w:ascii="Times New Roman" w:hAnsi="Times New Roman" w:cs="Times New Roman"/>
        </w:rPr>
        <w:t xml:space="preserve">που εφαρμόστηκε. </w:t>
      </w:r>
    </w:p>
    <w:p w:rsidR="00AB56AC" w:rsidRDefault="00AB56AC" w:rsidP="008A6C78">
      <w:pPr>
        <w:spacing w:after="0" w:line="240" w:lineRule="auto"/>
        <w:jc w:val="both"/>
        <w:rPr>
          <w:rFonts w:ascii="Times New Roman" w:hAnsi="Times New Roman" w:cs="Times New Roman"/>
          <w:sz w:val="24"/>
        </w:rPr>
      </w:pPr>
    </w:p>
    <w:tbl>
      <w:tblPr>
        <w:tblStyle w:val="a4"/>
        <w:tblW w:w="9640" w:type="dxa"/>
        <w:tblInd w:w="-318" w:type="dxa"/>
        <w:tblBorders>
          <w:left w:val="none" w:sz="0" w:space="0" w:color="auto"/>
          <w:right w:val="none" w:sz="0" w:space="0" w:color="auto"/>
          <w:insideH w:val="none" w:sz="0" w:space="0" w:color="auto"/>
          <w:insideV w:val="none" w:sz="0" w:space="0" w:color="auto"/>
        </w:tblBorders>
        <w:tblLayout w:type="fixed"/>
        <w:tblLook w:val="04A0"/>
      </w:tblPr>
      <w:tblGrid>
        <w:gridCol w:w="993"/>
        <w:gridCol w:w="709"/>
        <w:gridCol w:w="1559"/>
        <w:gridCol w:w="1560"/>
        <w:gridCol w:w="1134"/>
        <w:gridCol w:w="1134"/>
        <w:gridCol w:w="1275"/>
        <w:gridCol w:w="1276"/>
      </w:tblGrid>
      <w:tr w:rsidR="00AB56AC" w:rsidRPr="00AB56AC" w:rsidTr="00AB56AC">
        <w:tc>
          <w:tcPr>
            <w:tcW w:w="993" w:type="dxa"/>
            <w:tcBorders>
              <w:top w:val="single" w:sz="4" w:space="0" w:color="auto"/>
              <w:bottom w:val="single" w:sz="4" w:space="0" w:color="auto"/>
            </w:tcBorders>
            <w:vAlign w:val="center"/>
          </w:tcPr>
          <w:p w:rsidR="00AB56AC" w:rsidRPr="00AB56AC" w:rsidRDefault="00AB56AC" w:rsidP="00AB56AC">
            <w:pPr>
              <w:jc w:val="center"/>
              <w:rPr>
                <w:rFonts w:ascii="Times New Roman" w:hAnsi="Times New Roman" w:cs="Times New Roman"/>
                <w:b/>
                <w:sz w:val="20"/>
                <w:szCs w:val="20"/>
              </w:rPr>
            </w:pPr>
            <w:r>
              <w:rPr>
                <w:rFonts w:ascii="Times New Roman" w:hAnsi="Times New Roman" w:cs="Times New Roman"/>
                <w:b/>
                <w:sz w:val="20"/>
                <w:szCs w:val="20"/>
              </w:rPr>
              <w:t>Σενάριο</w:t>
            </w:r>
          </w:p>
        </w:tc>
        <w:tc>
          <w:tcPr>
            <w:tcW w:w="709" w:type="dxa"/>
            <w:tcBorders>
              <w:top w:val="single" w:sz="4" w:space="0" w:color="auto"/>
              <w:bottom w:val="single" w:sz="4" w:space="0" w:color="auto"/>
            </w:tcBorders>
            <w:vAlign w:val="center"/>
          </w:tcPr>
          <w:p w:rsidR="00AB56AC" w:rsidRPr="00AB56AC" w:rsidRDefault="00AB56AC" w:rsidP="00AB56AC">
            <w:pPr>
              <w:jc w:val="center"/>
              <w:rPr>
                <w:rFonts w:ascii="Times New Roman" w:hAnsi="Times New Roman" w:cs="Times New Roman"/>
                <w:b/>
                <w:sz w:val="20"/>
                <w:szCs w:val="20"/>
                <w:lang w:val="en-US"/>
              </w:rPr>
            </w:pPr>
            <w:r w:rsidRPr="00AB56AC">
              <w:rPr>
                <w:rFonts w:ascii="Times New Roman" w:hAnsi="Times New Roman" w:cs="Times New Roman"/>
                <w:b/>
                <w:sz w:val="20"/>
                <w:szCs w:val="20"/>
                <w:lang w:val="en-US"/>
              </w:rPr>
              <w:t>HRT</w:t>
            </w:r>
          </w:p>
        </w:tc>
        <w:tc>
          <w:tcPr>
            <w:tcW w:w="1559" w:type="dxa"/>
            <w:tcBorders>
              <w:top w:val="single" w:sz="4" w:space="0" w:color="auto"/>
              <w:bottom w:val="single" w:sz="4" w:space="0" w:color="auto"/>
            </w:tcBorders>
            <w:vAlign w:val="center"/>
          </w:tcPr>
          <w:p w:rsidR="00AB56AC" w:rsidRPr="00AB56AC" w:rsidRDefault="00AB56AC" w:rsidP="00AB56AC">
            <w:pPr>
              <w:jc w:val="center"/>
              <w:rPr>
                <w:rFonts w:ascii="Times New Roman" w:hAnsi="Times New Roman" w:cs="Times New Roman"/>
                <w:b/>
                <w:sz w:val="20"/>
                <w:szCs w:val="20"/>
                <w:lang w:val="en-US"/>
              </w:rPr>
            </w:pPr>
            <w:r>
              <w:rPr>
                <w:rFonts w:ascii="Times New Roman" w:hAnsi="Times New Roman" w:cs="Times New Roman"/>
                <w:b/>
                <w:sz w:val="20"/>
                <w:szCs w:val="20"/>
              </w:rPr>
              <w:t xml:space="preserve">Απομάκρυνση </w:t>
            </w:r>
            <w:r w:rsidRPr="00AB56AC">
              <w:rPr>
                <w:rFonts w:ascii="Times New Roman" w:hAnsi="Times New Roman" w:cs="Times New Roman"/>
                <w:b/>
                <w:sz w:val="20"/>
                <w:szCs w:val="20"/>
                <w:lang w:val="en-US"/>
              </w:rPr>
              <w:t>COD (%)</w:t>
            </w:r>
          </w:p>
        </w:tc>
        <w:tc>
          <w:tcPr>
            <w:tcW w:w="1560" w:type="dxa"/>
            <w:tcBorders>
              <w:top w:val="single" w:sz="4" w:space="0" w:color="auto"/>
              <w:bottom w:val="single" w:sz="4" w:space="0" w:color="auto"/>
            </w:tcBorders>
            <w:vAlign w:val="center"/>
          </w:tcPr>
          <w:p w:rsidR="00AB56AC" w:rsidRPr="00AB56AC" w:rsidRDefault="00AB56AC" w:rsidP="00AB56AC">
            <w:pPr>
              <w:jc w:val="center"/>
              <w:rPr>
                <w:rFonts w:ascii="Times New Roman" w:hAnsi="Times New Roman" w:cs="Times New Roman"/>
                <w:b/>
                <w:sz w:val="20"/>
                <w:szCs w:val="20"/>
                <w:lang w:val="en-US"/>
              </w:rPr>
            </w:pPr>
            <w:r>
              <w:rPr>
                <w:rFonts w:ascii="Times New Roman" w:hAnsi="Times New Roman" w:cs="Times New Roman"/>
                <w:b/>
                <w:sz w:val="20"/>
                <w:szCs w:val="20"/>
              </w:rPr>
              <w:t>Απομάκρυνση φαινολικών</w:t>
            </w:r>
            <w:r w:rsidRPr="00AB56AC">
              <w:rPr>
                <w:rFonts w:ascii="Times New Roman" w:hAnsi="Times New Roman" w:cs="Times New Roman"/>
                <w:b/>
                <w:sz w:val="20"/>
                <w:szCs w:val="20"/>
                <w:lang w:val="en-US"/>
              </w:rPr>
              <w:t xml:space="preserve"> (%)</w:t>
            </w:r>
          </w:p>
        </w:tc>
        <w:tc>
          <w:tcPr>
            <w:tcW w:w="1134" w:type="dxa"/>
            <w:tcBorders>
              <w:top w:val="single" w:sz="4" w:space="0" w:color="auto"/>
              <w:bottom w:val="single" w:sz="4" w:space="0" w:color="auto"/>
            </w:tcBorders>
            <w:vAlign w:val="center"/>
          </w:tcPr>
          <w:p w:rsidR="00AB56AC" w:rsidRPr="00AB56AC" w:rsidRDefault="00AB56AC" w:rsidP="00AB56AC">
            <w:pPr>
              <w:jc w:val="center"/>
              <w:rPr>
                <w:rFonts w:ascii="Times New Roman" w:hAnsi="Times New Roman" w:cs="Times New Roman"/>
                <w:b/>
                <w:sz w:val="20"/>
                <w:szCs w:val="20"/>
                <w:lang w:val="en-US"/>
              </w:rPr>
            </w:pPr>
            <w:r w:rsidRPr="00AB56AC">
              <w:rPr>
                <w:rFonts w:ascii="Times New Roman" w:hAnsi="Times New Roman" w:cs="Times New Roman"/>
                <w:b/>
                <w:sz w:val="20"/>
                <w:szCs w:val="20"/>
                <w:lang w:val="en-US"/>
              </w:rPr>
              <w:t xml:space="preserve">L </w:t>
            </w:r>
            <w:r w:rsidRPr="00AB56AC">
              <w:rPr>
                <w:rFonts w:ascii="Times New Roman" w:hAnsi="Times New Roman" w:cs="Times New Roman"/>
                <w:b/>
                <w:sz w:val="20"/>
                <w:szCs w:val="20"/>
                <w:vertAlign w:val="subscript"/>
                <w:lang w:val="en-US"/>
              </w:rPr>
              <w:t>biogas</w:t>
            </w:r>
            <w:r w:rsidRPr="00AB56AC">
              <w:rPr>
                <w:rFonts w:ascii="Times New Roman" w:hAnsi="Times New Roman" w:cs="Times New Roman"/>
                <w:b/>
                <w:sz w:val="20"/>
                <w:szCs w:val="20"/>
                <w:lang w:val="en-US"/>
              </w:rPr>
              <w:t xml:space="preserve">/ </w:t>
            </w:r>
            <w:proofErr w:type="spellStart"/>
            <w:r w:rsidRPr="00AB56AC">
              <w:rPr>
                <w:rFonts w:ascii="Times New Roman" w:hAnsi="Times New Roman" w:cs="Times New Roman"/>
                <w:b/>
                <w:sz w:val="20"/>
                <w:szCs w:val="20"/>
                <w:lang w:val="en-US"/>
              </w:rPr>
              <w:t>L</w:t>
            </w:r>
            <w:r w:rsidRPr="00AB56AC">
              <w:rPr>
                <w:rFonts w:ascii="Times New Roman" w:hAnsi="Times New Roman" w:cs="Times New Roman"/>
                <w:b/>
                <w:sz w:val="20"/>
                <w:szCs w:val="20"/>
                <w:vertAlign w:val="subscript"/>
                <w:lang w:val="en-US"/>
              </w:rPr>
              <w:t>Reactor</w:t>
            </w:r>
            <w:proofErr w:type="spellEnd"/>
            <w:r w:rsidRPr="00AB56AC">
              <w:rPr>
                <w:rFonts w:ascii="Times New Roman" w:hAnsi="Times New Roman" w:cs="Times New Roman"/>
                <w:b/>
                <w:sz w:val="20"/>
                <w:szCs w:val="20"/>
                <w:lang w:val="en-US"/>
              </w:rPr>
              <w:sym w:font="Wingdings" w:char="F0A0"/>
            </w:r>
            <w:r w:rsidRPr="00AB56AC">
              <w:rPr>
                <w:rFonts w:ascii="Times New Roman" w:hAnsi="Times New Roman" w:cs="Times New Roman"/>
                <w:b/>
                <w:sz w:val="20"/>
                <w:szCs w:val="20"/>
                <w:lang w:val="en-US"/>
              </w:rPr>
              <w:t>d</w:t>
            </w:r>
          </w:p>
        </w:tc>
        <w:tc>
          <w:tcPr>
            <w:tcW w:w="1134" w:type="dxa"/>
            <w:tcBorders>
              <w:top w:val="single" w:sz="4" w:space="0" w:color="auto"/>
              <w:bottom w:val="single" w:sz="4" w:space="0" w:color="auto"/>
            </w:tcBorders>
            <w:vAlign w:val="center"/>
          </w:tcPr>
          <w:p w:rsidR="00AB56AC" w:rsidRPr="00AB56AC" w:rsidRDefault="00AB56AC" w:rsidP="00AB56AC">
            <w:pPr>
              <w:jc w:val="center"/>
              <w:rPr>
                <w:rFonts w:ascii="Times New Roman" w:hAnsi="Times New Roman" w:cs="Times New Roman"/>
                <w:b/>
                <w:sz w:val="20"/>
                <w:szCs w:val="20"/>
                <w:lang w:val="en-US"/>
              </w:rPr>
            </w:pPr>
            <w:r w:rsidRPr="00AB56AC">
              <w:rPr>
                <w:rFonts w:ascii="Times New Roman" w:hAnsi="Times New Roman" w:cs="Times New Roman"/>
                <w:b/>
                <w:sz w:val="20"/>
                <w:szCs w:val="20"/>
                <w:lang w:val="en-US"/>
              </w:rPr>
              <w:t>L CH</w:t>
            </w:r>
            <w:r w:rsidRPr="00AB56AC">
              <w:rPr>
                <w:rFonts w:ascii="Times New Roman" w:hAnsi="Times New Roman" w:cs="Times New Roman"/>
                <w:b/>
                <w:sz w:val="20"/>
                <w:szCs w:val="20"/>
                <w:vertAlign w:val="subscript"/>
                <w:lang w:val="en-US"/>
              </w:rPr>
              <w:t>4</w:t>
            </w:r>
            <w:r w:rsidRPr="00AB56AC">
              <w:rPr>
                <w:rFonts w:ascii="Times New Roman" w:hAnsi="Times New Roman" w:cs="Times New Roman"/>
                <w:b/>
                <w:sz w:val="20"/>
                <w:szCs w:val="20"/>
                <w:lang w:val="en-US"/>
              </w:rPr>
              <w:t>/</w:t>
            </w:r>
            <w:proofErr w:type="spellStart"/>
            <w:r w:rsidRPr="00AB56AC">
              <w:rPr>
                <w:rFonts w:ascii="Times New Roman" w:hAnsi="Times New Roman" w:cs="Times New Roman"/>
                <w:b/>
                <w:sz w:val="20"/>
                <w:szCs w:val="20"/>
                <w:lang w:val="en-US"/>
              </w:rPr>
              <w:t>L</w:t>
            </w:r>
            <w:r w:rsidRPr="00AB56AC">
              <w:rPr>
                <w:rFonts w:ascii="Times New Roman" w:hAnsi="Times New Roman" w:cs="Times New Roman"/>
                <w:b/>
                <w:sz w:val="20"/>
                <w:szCs w:val="20"/>
                <w:vertAlign w:val="subscript"/>
                <w:lang w:val="en-US"/>
              </w:rPr>
              <w:t>Feed</w:t>
            </w:r>
            <w:proofErr w:type="spellEnd"/>
          </w:p>
        </w:tc>
        <w:tc>
          <w:tcPr>
            <w:tcW w:w="1275" w:type="dxa"/>
            <w:tcBorders>
              <w:top w:val="single" w:sz="4" w:space="0" w:color="auto"/>
              <w:bottom w:val="single" w:sz="4" w:space="0" w:color="auto"/>
            </w:tcBorders>
            <w:vAlign w:val="center"/>
          </w:tcPr>
          <w:p w:rsidR="00AB56AC" w:rsidRPr="00AB56AC" w:rsidRDefault="00AB56AC" w:rsidP="00AB56AC">
            <w:pPr>
              <w:jc w:val="center"/>
              <w:rPr>
                <w:rFonts w:ascii="Times New Roman" w:hAnsi="Times New Roman" w:cs="Times New Roman"/>
                <w:b/>
                <w:sz w:val="20"/>
                <w:szCs w:val="20"/>
                <w:lang w:val="en-US"/>
              </w:rPr>
            </w:pPr>
            <w:r w:rsidRPr="00AB56AC">
              <w:rPr>
                <w:rFonts w:ascii="Times New Roman" w:hAnsi="Times New Roman" w:cs="Times New Roman"/>
                <w:b/>
                <w:sz w:val="20"/>
                <w:szCs w:val="20"/>
                <w:lang w:val="en-US"/>
              </w:rPr>
              <w:t>CH</w:t>
            </w:r>
            <w:r w:rsidRPr="00AB56AC">
              <w:rPr>
                <w:rFonts w:ascii="Times New Roman" w:hAnsi="Times New Roman" w:cs="Times New Roman"/>
                <w:b/>
                <w:sz w:val="20"/>
                <w:szCs w:val="20"/>
                <w:vertAlign w:val="subscript"/>
                <w:lang w:val="en-US"/>
              </w:rPr>
              <w:t>4</w:t>
            </w:r>
            <w:r w:rsidRPr="00AB56AC">
              <w:rPr>
                <w:rFonts w:ascii="Times New Roman" w:hAnsi="Times New Roman" w:cs="Times New Roman"/>
                <w:b/>
                <w:sz w:val="20"/>
                <w:szCs w:val="20"/>
                <w:lang w:val="en-US"/>
              </w:rPr>
              <w:t>%</w:t>
            </w:r>
          </w:p>
        </w:tc>
        <w:tc>
          <w:tcPr>
            <w:tcW w:w="1276" w:type="dxa"/>
            <w:tcBorders>
              <w:top w:val="single" w:sz="4" w:space="0" w:color="auto"/>
              <w:bottom w:val="single" w:sz="4" w:space="0" w:color="auto"/>
            </w:tcBorders>
            <w:vAlign w:val="center"/>
          </w:tcPr>
          <w:p w:rsidR="00AB56AC" w:rsidRPr="00AB56AC" w:rsidRDefault="00AB56AC" w:rsidP="00AB56AC">
            <w:pPr>
              <w:jc w:val="center"/>
              <w:rPr>
                <w:rFonts w:ascii="Times New Roman" w:hAnsi="Times New Roman" w:cs="Times New Roman"/>
                <w:b/>
                <w:sz w:val="20"/>
                <w:szCs w:val="20"/>
              </w:rPr>
            </w:pPr>
            <w:r>
              <w:rPr>
                <w:rFonts w:ascii="Times New Roman" w:hAnsi="Times New Roman" w:cs="Times New Roman"/>
                <w:b/>
                <w:sz w:val="20"/>
                <w:szCs w:val="20"/>
              </w:rPr>
              <w:t>Απόδοση</w:t>
            </w:r>
          </w:p>
          <w:p w:rsidR="00AB56AC" w:rsidRPr="00AB56AC" w:rsidRDefault="00AB56AC" w:rsidP="00AB56AC">
            <w:pPr>
              <w:jc w:val="center"/>
              <w:rPr>
                <w:rFonts w:ascii="Times New Roman" w:hAnsi="Times New Roman" w:cs="Times New Roman"/>
                <w:b/>
                <w:sz w:val="20"/>
                <w:szCs w:val="20"/>
                <w:lang w:val="en-US"/>
              </w:rPr>
            </w:pPr>
            <w:r w:rsidRPr="00AB56AC">
              <w:rPr>
                <w:rFonts w:ascii="Times New Roman" w:hAnsi="Times New Roman" w:cs="Times New Roman"/>
                <w:b/>
                <w:sz w:val="20"/>
                <w:szCs w:val="20"/>
                <w:lang w:val="en-US"/>
              </w:rPr>
              <w:t>L CH</w:t>
            </w:r>
            <w:r w:rsidRPr="00AB56AC">
              <w:rPr>
                <w:rFonts w:ascii="Times New Roman" w:hAnsi="Times New Roman" w:cs="Times New Roman"/>
                <w:b/>
                <w:sz w:val="20"/>
                <w:szCs w:val="20"/>
                <w:vertAlign w:val="subscript"/>
                <w:lang w:val="en-US"/>
              </w:rPr>
              <w:t>4</w:t>
            </w:r>
            <w:r w:rsidRPr="00AB56AC">
              <w:rPr>
                <w:rFonts w:ascii="Times New Roman" w:hAnsi="Times New Roman" w:cs="Times New Roman"/>
                <w:b/>
                <w:sz w:val="20"/>
                <w:szCs w:val="20"/>
                <w:lang w:val="en-US"/>
              </w:rPr>
              <w:t>/</w:t>
            </w:r>
          </w:p>
          <w:p w:rsidR="00AB56AC" w:rsidRPr="00AB56AC" w:rsidRDefault="00AB56AC" w:rsidP="00AB56AC">
            <w:pPr>
              <w:jc w:val="center"/>
              <w:rPr>
                <w:rFonts w:ascii="Times New Roman" w:hAnsi="Times New Roman" w:cs="Times New Roman"/>
                <w:b/>
                <w:sz w:val="20"/>
                <w:szCs w:val="20"/>
                <w:lang w:val="en-US"/>
              </w:rPr>
            </w:pPr>
            <w:r w:rsidRPr="00AB56AC">
              <w:rPr>
                <w:rFonts w:ascii="Times New Roman" w:hAnsi="Times New Roman" w:cs="Times New Roman"/>
                <w:b/>
                <w:sz w:val="20"/>
                <w:szCs w:val="20"/>
                <w:lang w:val="en-US"/>
              </w:rPr>
              <w:t>g t-</w:t>
            </w:r>
            <w:proofErr w:type="spellStart"/>
            <w:r w:rsidRPr="00AB56AC">
              <w:rPr>
                <w:rFonts w:ascii="Times New Roman" w:hAnsi="Times New Roman" w:cs="Times New Roman"/>
                <w:b/>
                <w:sz w:val="20"/>
                <w:szCs w:val="20"/>
                <w:lang w:val="en-US"/>
              </w:rPr>
              <w:t>COD</w:t>
            </w:r>
            <w:r w:rsidRPr="00AB56AC">
              <w:rPr>
                <w:rFonts w:ascii="Times New Roman" w:hAnsi="Times New Roman" w:cs="Times New Roman"/>
                <w:b/>
                <w:sz w:val="20"/>
                <w:szCs w:val="20"/>
                <w:vertAlign w:val="subscript"/>
                <w:lang w:val="en-US"/>
              </w:rPr>
              <w:t>removed</w:t>
            </w:r>
            <w:proofErr w:type="spellEnd"/>
          </w:p>
        </w:tc>
      </w:tr>
      <w:tr w:rsidR="00AB56AC" w:rsidRPr="00AB56AC" w:rsidTr="009250C0">
        <w:trPr>
          <w:trHeight w:val="428"/>
        </w:trPr>
        <w:tc>
          <w:tcPr>
            <w:tcW w:w="993" w:type="dxa"/>
            <w:tcBorders>
              <w:top w:val="single" w:sz="4" w:space="0" w:color="auto"/>
            </w:tcBorders>
            <w:vAlign w:val="center"/>
          </w:tcPr>
          <w:p w:rsidR="00AB56AC" w:rsidRPr="00AB56AC" w:rsidRDefault="00AB56AC" w:rsidP="00AB56AC">
            <w:pPr>
              <w:jc w:val="center"/>
              <w:rPr>
                <w:rFonts w:ascii="Times New Roman" w:hAnsi="Times New Roman" w:cs="Times New Roman"/>
                <w:b/>
                <w:sz w:val="20"/>
                <w:szCs w:val="20"/>
                <w:lang w:val="en-US"/>
              </w:rPr>
            </w:pPr>
            <w:r w:rsidRPr="00AB56AC">
              <w:rPr>
                <w:rFonts w:ascii="Times New Roman" w:hAnsi="Times New Roman" w:cs="Times New Roman"/>
                <w:b/>
                <w:sz w:val="20"/>
                <w:szCs w:val="20"/>
                <w:lang w:val="en-US"/>
              </w:rPr>
              <w:t>I</w:t>
            </w:r>
          </w:p>
        </w:tc>
        <w:tc>
          <w:tcPr>
            <w:tcW w:w="709" w:type="dxa"/>
            <w:tcBorders>
              <w:top w:val="single" w:sz="4" w:space="0" w:color="auto"/>
            </w:tcBorders>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19.6</w:t>
            </w:r>
          </w:p>
        </w:tc>
        <w:tc>
          <w:tcPr>
            <w:tcW w:w="1559" w:type="dxa"/>
            <w:tcBorders>
              <w:top w:val="single" w:sz="4" w:space="0" w:color="auto"/>
            </w:tcBorders>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77.03±2.22</w:t>
            </w:r>
          </w:p>
        </w:tc>
        <w:tc>
          <w:tcPr>
            <w:tcW w:w="1560" w:type="dxa"/>
            <w:tcBorders>
              <w:top w:val="single" w:sz="4" w:space="0" w:color="auto"/>
            </w:tcBorders>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37.72±8.52</w:t>
            </w:r>
          </w:p>
        </w:tc>
        <w:tc>
          <w:tcPr>
            <w:tcW w:w="1134" w:type="dxa"/>
            <w:tcBorders>
              <w:top w:val="single" w:sz="4" w:space="0" w:color="auto"/>
            </w:tcBorders>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0.87±0.18</w:t>
            </w:r>
          </w:p>
        </w:tc>
        <w:tc>
          <w:tcPr>
            <w:tcW w:w="1134" w:type="dxa"/>
            <w:tcBorders>
              <w:top w:val="single" w:sz="4" w:space="0" w:color="auto"/>
            </w:tcBorders>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8.36±1.98</w:t>
            </w:r>
          </w:p>
        </w:tc>
        <w:tc>
          <w:tcPr>
            <w:tcW w:w="1275" w:type="dxa"/>
            <w:tcBorders>
              <w:top w:val="single" w:sz="4" w:space="0" w:color="auto"/>
            </w:tcBorders>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60.71±3.42</w:t>
            </w:r>
          </w:p>
        </w:tc>
        <w:tc>
          <w:tcPr>
            <w:tcW w:w="1276" w:type="dxa"/>
            <w:tcBorders>
              <w:top w:val="single" w:sz="4" w:space="0" w:color="auto"/>
            </w:tcBorders>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0.27±0.05</w:t>
            </w:r>
          </w:p>
        </w:tc>
      </w:tr>
      <w:tr w:rsidR="00AB56AC" w:rsidRPr="00AB56AC" w:rsidTr="009250C0">
        <w:trPr>
          <w:trHeight w:val="289"/>
        </w:trPr>
        <w:tc>
          <w:tcPr>
            <w:tcW w:w="993" w:type="dxa"/>
            <w:vAlign w:val="center"/>
          </w:tcPr>
          <w:p w:rsidR="00AB56AC" w:rsidRPr="00AB56AC" w:rsidRDefault="00AB56AC" w:rsidP="00AB56AC">
            <w:pPr>
              <w:jc w:val="center"/>
              <w:rPr>
                <w:rFonts w:ascii="Times New Roman" w:hAnsi="Times New Roman" w:cs="Times New Roman"/>
                <w:b/>
                <w:sz w:val="20"/>
                <w:szCs w:val="20"/>
                <w:lang w:val="en-US"/>
              </w:rPr>
            </w:pPr>
            <w:r w:rsidRPr="00AB56AC">
              <w:rPr>
                <w:rFonts w:ascii="Times New Roman" w:hAnsi="Times New Roman" w:cs="Times New Roman"/>
                <w:b/>
                <w:sz w:val="20"/>
                <w:szCs w:val="20"/>
                <w:lang w:val="en-US"/>
              </w:rPr>
              <w:t>II</w:t>
            </w:r>
          </w:p>
        </w:tc>
        <w:tc>
          <w:tcPr>
            <w:tcW w:w="709"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15.5</w:t>
            </w:r>
          </w:p>
        </w:tc>
        <w:tc>
          <w:tcPr>
            <w:tcW w:w="1559"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84.99±1.47</w:t>
            </w:r>
          </w:p>
        </w:tc>
        <w:tc>
          <w:tcPr>
            <w:tcW w:w="1560"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40.08±4.46</w:t>
            </w:r>
          </w:p>
        </w:tc>
        <w:tc>
          <w:tcPr>
            <w:tcW w:w="1134"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0.93±0.07</w:t>
            </w:r>
          </w:p>
        </w:tc>
        <w:tc>
          <w:tcPr>
            <w:tcW w:w="1134"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8.10±0.45</w:t>
            </w:r>
          </w:p>
        </w:tc>
        <w:tc>
          <w:tcPr>
            <w:tcW w:w="1275"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59.73±0.47</w:t>
            </w:r>
          </w:p>
        </w:tc>
        <w:tc>
          <w:tcPr>
            <w:tcW w:w="1276"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0.23±0.02</w:t>
            </w:r>
          </w:p>
        </w:tc>
      </w:tr>
      <w:tr w:rsidR="00AB56AC" w:rsidRPr="00AB56AC" w:rsidTr="009250C0">
        <w:trPr>
          <w:trHeight w:val="705"/>
        </w:trPr>
        <w:tc>
          <w:tcPr>
            <w:tcW w:w="993" w:type="dxa"/>
            <w:vAlign w:val="center"/>
          </w:tcPr>
          <w:p w:rsidR="00AB56AC" w:rsidRPr="00AB56AC" w:rsidRDefault="00AB56AC" w:rsidP="00AB56AC">
            <w:pPr>
              <w:jc w:val="center"/>
              <w:rPr>
                <w:rFonts w:ascii="Times New Roman" w:hAnsi="Times New Roman" w:cs="Times New Roman"/>
                <w:b/>
                <w:sz w:val="20"/>
                <w:szCs w:val="20"/>
                <w:lang w:val="en-US"/>
              </w:rPr>
            </w:pPr>
            <w:r w:rsidRPr="00AB56AC">
              <w:rPr>
                <w:rFonts w:ascii="Times New Roman" w:hAnsi="Times New Roman" w:cs="Times New Roman"/>
                <w:b/>
                <w:sz w:val="20"/>
                <w:szCs w:val="20"/>
                <w:lang w:val="en-US"/>
              </w:rPr>
              <w:t>III</w:t>
            </w:r>
          </w:p>
        </w:tc>
        <w:tc>
          <w:tcPr>
            <w:tcW w:w="709"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12.7</w:t>
            </w:r>
          </w:p>
        </w:tc>
        <w:tc>
          <w:tcPr>
            <w:tcW w:w="1559"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79.88±3.73</w:t>
            </w:r>
            <w:r w:rsidRPr="00AB56AC">
              <w:rPr>
                <w:rFonts w:ascii="Times New Roman" w:hAnsi="Times New Roman" w:cs="Times New Roman"/>
                <w:b/>
                <w:sz w:val="20"/>
                <w:szCs w:val="20"/>
                <w:vertAlign w:val="superscript"/>
                <w:lang w:val="en-US"/>
              </w:rPr>
              <w:t>a</w:t>
            </w:r>
          </w:p>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83.26±2.44</w:t>
            </w:r>
            <w:r w:rsidRPr="00AB56AC">
              <w:rPr>
                <w:rFonts w:ascii="Times New Roman" w:hAnsi="Times New Roman" w:cs="Times New Roman"/>
                <w:b/>
                <w:sz w:val="20"/>
                <w:szCs w:val="20"/>
                <w:vertAlign w:val="superscript"/>
                <w:lang w:val="en-US"/>
              </w:rPr>
              <w:t>b</w:t>
            </w:r>
          </w:p>
        </w:tc>
        <w:tc>
          <w:tcPr>
            <w:tcW w:w="1560"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39.92±8.16</w:t>
            </w:r>
            <w:r w:rsidRPr="00AB56AC">
              <w:rPr>
                <w:rFonts w:ascii="Times New Roman" w:hAnsi="Times New Roman" w:cs="Times New Roman"/>
                <w:b/>
                <w:sz w:val="20"/>
                <w:szCs w:val="20"/>
                <w:vertAlign w:val="superscript"/>
                <w:lang w:val="en-US"/>
              </w:rPr>
              <w:t>a</w:t>
            </w:r>
          </w:p>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67.31±4.48</w:t>
            </w:r>
            <w:r w:rsidRPr="00AB56AC">
              <w:rPr>
                <w:rFonts w:ascii="Times New Roman" w:hAnsi="Times New Roman" w:cs="Times New Roman"/>
                <w:b/>
                <w:sz w:val="20"/>
                <w:szCs w:val="20"/>
                <w:vertAlign w:val="superscript"/>
                <w:lang w:val="en-US"/>
              </w:rPr>
              <w:t>b</w:t>
            </w:r>
          </w:p>
        </w:tc>
        <w:tc>
          <w:tcPr>
            <w:tcW w:w="1134"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1.20±0.07</w:t>
            </w:r>
            <w:r w:rsidRPr="00AB56AC">
              <w:rPr>
                <w:rFonts w:ascii="Times New Roman" w:hAnsi="Times New Roman" w:cs="Times New Roman"/>
                <w:b/>
                <w:sz w:val="20"/>
                <w:szCs w:val="20"/>
                <w:vertAlign w:val="superscript"/>
                <w:lang w:val="en-US"/>
              </w:rPr>
              <w:t>a</w:t>
            </w:r>
          </w:p>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1.38±0.16</w:t>
            </w:r>
            <w:r w:rsidRPr="00AB56AC">
              <w:rPr>
                <w:rFonts w:ascii="Times New Roman" w:hAnsi="Times New Roman" w:cs="Times New Roman"/>
                <w:b/>
                <w:sz w:val="20"/>
                <w:szCs w:val="20"/>
                <w:vertAlign w:val="superscript"/>
                <w:lang w:val="en-US"/>
              </w:rPr>
              <w:t>b</w:t>
            </w:r>
          </w:p>
        </w:tc>
        <w:tc>
          <w:tcPr>
            <w:tcW w:w="1134"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7.80±1.11</w:t>
            </w:r>
            <w:r w:rsidRPr="00AB56AC">
              <w:rPr>
                <w:rFonts w:ascii="Times New Roman" w:hAnsi="Times New Roman" w:cs="Times New Roman"/>
                <w:b/>
                <w:sz w:val="20"/>
                <w:szCs w:val="20"/>
                <w:vertAlign w:val="superscript"/>
                <w:lang w:val="en-US"/>
              </w:rPr>
              <w:t>a</w:t>
            </w:r>
          </w:p>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9.06±1.07</w:t>
            </w:r>
            <w:r w:rsidRPr="00AB56AC">
              <w:rPr>
                <w:rFonts w:ascii="Times New Roman" w:hAnsi="Times New Roman" w:cs="Times New Roman"/>
                <w:b/>
                <w:sz w:val="20"/>
                <w:szCs w:val="20"/>
                <w:vertAlign w:val="superscript"/>
                <w:lang w:val="en-US"/>
              </w:rPr>
              <w:t>b</w:t>
            </w:r>
          </w:p>
        </w:tc>
        <w:tc>
          <w:tcPr>
            <w:tcW w:w="1275"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58.34±0.61</w:t>
            </w:r>
            <w:r w:rsidRPr="00AB56AC">
              <w:rPr>
                <w:rFonts w:ascii="Times New Roman" w:hAnsi="Times New Roman" w:cs="Times New Roman"/>
                <w:b/>
                <w:sz w:val="20"/>
                <w:szCs w:val="20"/>
                <w:vertAlign w:val="superscript"/>
                <w:lang w:val="en-US"/>
              </w:rPr>
              <w:t>a</w:t>
            </w:r>
          </w:p>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57.08±1.72</w:t>
            </w:r>
            <w:r w:rsidRPr="00AB56AC">
              <w:rPr>
                <w:rFonts w:ascii="Times New Roman" w:hAnsi="Times New Roman" w:cs="Times New Roman"/>
                <w:b/>
                <w:sz w:val="20"/>
                <w:szCs w:val="20"/>
                <w:vertAlign w:val="superscript"/>
                <w:lang w:val="en-US"/>
              </w:rPr>
              <w:t>b</w:t>
            </w:r>
          </w:p>
        </w:tc>
        <w:tc>
          <w:tcPr>
            <w:tcW w:w="1276"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0.26±0.02</w:t>
            </w:r>
            <w:r w:rsidRPr="00AB56AC">
              <w:rPr>
                <w:rFonts w:ascii="Times New Roman" w:hAnsi="Times New Roman" w:cs="Times New Roman"/>
                <w:b/>
                <w:sz w:val="20"/>
                <w:szCs w:val="20"/>
                <w:vertAlign w:val="superscript"/>
                <w:lang w:val="en-US"/>
              </w:rPr>
              <w:t>a</w:t>
            </w:r>
          </w:p>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0.24±0.03</w:t>
            </w:r>
            <w:r w:rsidRPr="00AB56AC">
              <w:rPr>
                <w:rFonts w:ascii="Times New Roman" w:hAnsi="Times New Roman" w:cs="Times New Roman"/>
                <w:b/>
                <w:sz w:val="20"/>
                <w:szCs w:val="20"/>
                <w:vertAlign w:val="superscript"/>
                <w:lang w:val="en-US"/>
              </w:rPr>
              <w:t>b</w:t>
            </w:r>
          </w:p>
        </w:tc>
      </w:tr>
      <w:tr w:rsidR="00AB56AC" w:rsidRPr="00AB56AC" w:rsidTr="009250C0">
        <w:trPr>
          <w:trHeight w:val="289"/>
        </w:trPr>
        <w:tc>
          <w:tcPr>
            <w:tcW w:w="993" w:type="dxa"/>
            <w:vAlign w:val="center"/>
          </w:tcPr>
          <w:p w:rsidR="00AB56AC" w:rsidRPr="00AB56AC" w:rsidRDefault="00AB56AC" w:rsidP="00AB56AC">
            <w:pPr>
              <w:jc w:val="center"/>
              <w:rPr>
                <w:rFonts w:ascii="Times New Roman" w:hAnsi="Times New Roman" w:cs="Times New Roman"/>
                <w:b/>
                <w:sz w:val="20"/>
                <w:szCs w:val="20"/>
                <w:lang w:val="en-US"/>
              </w:rPr>
            </w:pPr>
            <w:r w:rsidRPr="00AB56AC">
              <w:rPr>
                <w:rFonts w:ascii="Times New Roman" w:hAnsi="Times New Roman" w:cs="Times New Roman"/>
                <w:b/>
                <w:sz w:val="20"/>
                <w:szCs w:val="20"/>
                <w:lang w:val="en-US"/>
              </w:rPr>
              <w:t>IV</w:t>
            </w:r>
          </w:p>
        </w:tc>
        <w:tc>
          <w:tcPr>
            <w:tcW w:w="709"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9.9</w:t>
            </w:r>
          </w:p>
        </w:tc>
        <w:tc>
          <w:tcPr>
            <w:tcW w:w="1559"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78.91±2.27</w:t>
            </w:r>
          </w:p>
        </w:tc>
        <w:tc>
          <w:tcPr>
            <w:tcW w:w="1560"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35.97±5.14</w:t>
            </w:r>
          </w:p>
        </w:tc>
        <w:tc>
          <w:tcPr>
            <w:tcW w:w="1134"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1.62±0.14</w:t>
            </w:r>
          </w:p>
        </w:tc>
        <w:tc>
          <w:tcPr>
            <w:tcW w:w="1134"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9.12±0.45</w:t>
            </w:r>
          </w:p>
        </w:tc>
        <w:tc>
          <w:tcPr>
            <w:tcW w:w="1275"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60.56±1.12</w:t>
            </w:r>
          </w:p>
        </w:tc>
        <w:tc>
          <w:tcPr>
            <w:tcW w:w="1276"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0.29±0.03</w:t>
            </w:r>
          </w:p>
        </w:tc>
      </w:tr>
      <w:tr w:rsidR="00AB56AC" w:rsidRPr="00AB56AC" w:rsidTr="009250C0">
        <w:trPr>
          <w:trHeight w:val="434"/>
        </w:trPr>
        <w:tc>
          <w:tcPr>
            <w:tcW w:w="993" w:type="dxa"/>
            <w:vAlign w:val="center"/>
          </w:tcPr>
          <w:p w:rsidR="00AB56AC" w:rsidRPr="00AB56AC" w:rsidRDefault="00AB56AC" w:rsidP="00AB56AC">
            <w:pPr>
              <w:jc w:val="center"/>
              <w:rPr>
                <w:rFonts w:ascii="Times New Roman" w:hAnsi="Times New Roman" w:cs="Times New Roman"/>
                <w:b/>
                <w:sz w:val="20"/>
                <w:szCs w:val="20"/>
                <w:lang w:val="en-US"/>
              </w:rPr>
            </w:pPr>
            <w:r w:rsidRPr="00AB56AC">
              <w:rPr>
                <w:rFonts w:ascii="Times New Roman" w:hAnsi="Times New Roman" w:cs="Times New Roman"/>
                <w:b/>
                <w:sz w:val="20"/>
                <w:szCs w:val="20"/>
                <w:lang w:val="en-US"/>
              </w:rPr>
              <w:t>V</w:t>
            </w:r>
          </w:p>
        </w:tc>
        <w:tc>
          <w:tcPr>
            <w:tcW w:w="709"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7.1</w:t>
            </w:r>
          </w:p>
        </w:tc>
        <w:tc>
          <w:tcPr>
            <w:tcW w:w="1559"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76.44±3.10</w:t>
            </w:r>
          </w:p>
        </w:tc>
        <w:tc>
          <w:tcPr>
            <w:tcW w:w="1560"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33.52±5.4</w:t>
            </w:r>
          </w:p>
        </w:tc>
        <w:tc>
          <w:tcPr>
            <w:tcW w:w="1134"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2.39±0.09</w:t>
            </w:r>
          </w:p>
        </w:tc>
        <w:tc>
          <w:tcPr>
            <w:tcW w:w="1134"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9.07±0.42</w:t>
            </w:r>
          </w:p>
        </w:tc>
        <w:tc>
          <w:tcPr>
            <w:tcW w:w="1275"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59.03±2.01</w:t>
            </w:r>
          </w:p>
        </w:tc>
        <w:tc>
          <w:tcPr>
            <w:tcW w:w="1276"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0.30±0.02</w:t>
            </w:r>
          </w:p>
        </w:tc>
      </w:tr>
      <w:tr w:rsidR="00AB56AC" w:rsidRPr="00AB56AC" w:rsidTr="009250C0">
        <w:trPr>
          <w:trHeight w:val="285"/>
        </w:trPr>
        <w:tc>
          <w:tcPr>
            <w:tcW w:w="993" w:type="dxa"/>
            <w:vAlign w:val="center"/>
          </w:tcPr>
          <w:p w:rsidR="00AB56AC" w:rsidRPr="00AB56AC" w:rsidRDefault="00AB56AC" w:rsidP="00AB56AC">
            <w:pPr>
              <w:jc w:val="center"/>
              <w:rPr>
                <w:rFonts w:ascii="Times New Roman" w:hAnsi="Times New Roman" w:cs="Times New Roman"/>
                <w:b/>
                <w:sz w:val="20"/>
                <w:szCs w:val="20"/>
                <w:lang w:val="en-US"/>
              </w:rPr>
            </w:pPr>
            <w:r w:rsidRPr="00AB56AC">
              <w:rPr>
                <w:rFonts w:ascii="Times New Roman" w:hAnsi="Times New Roman" w:cs="Times New Roman"/>
                <w:b/>
                <w:sz w:val="20"/>
                <w:szCs w:val="20"/>
                <w:lang w:val="en-US"/>
              </w:rPr>
              <w:t>VI</w:t>
            </w:r>
          </w:p>
        </w:tc>
        <w:tc>
          <w:tcPr>
            <w:tcW w:w="709"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5.7</w:t>
            </w:r>
          </w:p>
        </w:tc>
        <w:tc>
          <w:tcPr>
            <w:tcW w:w="1559"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75.21±4.42</w:t>
            </w:r>
          </w:p>
        </w:tc>
        <w:tc>
          <w:tcPr>
            <w:tcW w:w="1560"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47.71±2.16</w:t>
            </w:r>
          </w:p>
        </w:tc>
        <w:tc>
          <w:tcPr>
            <w:tcW w:w="1134"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2.75±0.33</w:t>
            </w:r>
          </w:p>
        </w:tc>
        <w:tc>
          <w:tcPr>
            <w:tcW w:w="1134"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9.48±0.42</w:t>
            </w:r>
          </w:p>
        </w:tc>
        <w:tc>
          <w:tcPr>
            <w:tcW w:w="1275"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60.91±1.88</w:t>
            </w:r>
          </w:p>
        </w:tc>
        <w:tc>
          <w:tcPr>
            <w:tcW w:w="1276"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0.31±0.02</w:t>
            </w:r>
          </w:p>
        </w:tc>
      </w:tr>
      <w:tr w:rsidR="00AB56AC" w:rsidRPr="00AB56AC" w:rsidTr="009250C0">
        <w:trPr>
          <w:trHeight w:val="417"/>
        </w:trPr>
        <w:tc>
          <w:tcPr>
            <w:tcW w:w="993" w:type="dxa"/>
            <w:vAlign w:val="center"/>
          </w:tcPr>
          <w:p w:rsidR="00AB56AC" w:rsidRPr="00AB56AC" w:rsidRDefault="00AB56AC" w:rsidP="00AB56AC">
            <w:pPr>
              <w:jc w:val="center"/>
              <w:rPr>
                <w:rFonts w:ascii="Times New Roman" w:hAnsi="Times New Roman" w:cs="Times New Roman"/>
                <w:b/>
                <w:sz w:val="20"/>
                <w:szCs w:val="20"/>
                <w:lang w:val="en-US"/>
              </w:rPr>
            </w:pPr>
            <w:r w:rsidRPr="00AB56AC">
              <w:rPr>
                <w:rFonts w:ascii="Times New Roman" w:hAnsi="Times New Roman" w:cs="Times New Roman"/>
                <w:b/>
                <w:sz w:val="20"/>
                <w:szCs w:val="20"/>
                <w:lang w:val="en-US"/>
              </w:rPr>
              <w:t>VII</w:t>
            </w:r>
          </w:p>
        </w:tc>
        <w:tc>
          <w:tcPr>
            <w:tcW w:w="709"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4.2</w:t>
            </w:r>
          </w:p>
        </w:tc>
        <w:tc>
          <w:tcPr>
            <w:tcW w:w="1559"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75.93±2.56</w:t>
            </w:r>
            <w:r w:rsidRPr="00AB56AC">
              <w:rPr>
                <w:rFonts w:ascii="Times New Roman" w:hAnsi="Times New Roman" w:cs="Times New Roman"/>
                <w:b/>
                <w:sz w:val="20"/>
                <w:szCs w:val="20"/>
                <w:vertAlign w:val="superscript"/>
                <w:lang w:val="en-US"/>
              </w:rPr>
              <w:t>c</w:t>
            </w:r>
          </w:p>
        </w:tc>
        <w:tc>
          <w:tcPr>
            <w:tcW w:w="1560"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42.21±4.30</w:t>
            </w:r>
            <w:r w:rsidRPr="00AB56AC">
              <w:rPr>
                <w:rFonts w:ascii="Times New Roman" w:hAnsi="Times New Roman" w:cs="Times New Roman"/>
                <w:b/>
                <w:sz w:val="20"/>
                <w:szCs w:val="20"/>
                <w:vertAlign w:val="superscript"/>
                <w:lang w:val="en-US"/>
              </w:rPr>
              <w:t>c</w:t>
            </w:r>
          </w:p>
        </w:tc>
        <w:tc>
          <w:tcPr>
            <w:tcW w:w="1134"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3.55±0.35</w:t>
            </w:r>
            <w:r w:rsidRPr="00AB56AC">
              <w:rPr>
                <w:rFonts w:ascii="Times New Roman" w:hAnsi="Times New Roman" w:cs="Times New Roman"/>
                <w:b/>
                <w:sz w:val="20"/>
                <w:szCs w:val="20"/>
                <w:vertAlign w:val="superscript"/>
                <w:lang w:val="en-US"/>
              </w:rPr>
              <w:t>c</w:t>
            </w:r>
          </w:p>
        </w:tc>
        <w:tc>
          <w:tcPr>
            <w:tcW w:w="1134"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8.02±0.92</w:t>
            </w:r>
            <w:r w:rsidRPr="00AB56AC">
              <w:rPr>
                <w:rFonts w:ascii="Times New Roman" w:hAnsi="Times New Roman" w:cs="Times New Roman"/>
                <w:b/>
                <w:sz w:val="20"/>
                <w:szCs w:val="20"/>
                <w:vertAlign w:val="superscript"/>
                <w:lang w:val="en-US"/>
              </w:rPr>
              <w:t>c</w:t>
            </w:r>
          </w:p>
        </w:tc>
        <w:tc>
          <w:tcPr>
            <w:tcW w:w="1275"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57.52±5.35</w:t>
            </w:r>
            <w:r w:rsidRPr="00AB56AC">
              <w:rPr>
                <w:rFonts w:ascii="Times New Roman" w:hAnsi="Times New Roman" w:cs="Times New Roman"/>
                <w:b/>
                <w:sz w:val="20"/>
                <w:szCs w:val="20"/>
                <w:vertAlign w:val="superscript"/>
                <w:lang w:val="en-US"/>
              </w:rPr>
              <w:t>c</w:t>
            </w:r>
          </w:p>
        </w:tc>
        <w:tc>
          <w:tcPr>
            <w:tcW w:w="1276" w:type="dxa"/>
            <w:vAlign w:val="center"/>
          </w:tcPr>
          <w:p w:rsidR="00AB56AC" w:rsidRPr="00AB56AC" w:rsidRDefault="00AB56AC" w:rsidP="00AB56AC">
            <w:pPr>
              <w:jc w:val="center"/>
              <w:rPr>
                <w:rFonts w:ascii="Times New Roman" w:hAnsi="Times New Roman" w:cs="Times New Roman"/>
                <w:sz w:val="20"/>
                <w:szCs w:val="20"/>
                <w:lang w:val="en-US"/>
              </w:rPr>
            </w:pPr>
            <w:r w:rsidRPr="00AB56AC">
              <w:rPr>
                <w:rFonts w:ascii="Times New Roman" w:hAnsi="Times New Roman" w:cs="Times New Roman"/>
                <w:sz w:val="20"/>
                <w:szCs w:val="20"/>
                <w:lang w:val="en-US"/>
              </w:rPr>
              <w:t>0.24±0.03</w:t>
            </w:r>
            <w:r w:rsidRPr="00AB56AC">
              <w:rPr>
                <w:rFonts w:ascii="Times New Roman" w:hAnsi="Times New Roman" w:cs="Times New Roman"/>
                <w:b/>
                <w:sz w:val="20"/>
                <w:szCs w:val="20"/>
                <w:vertAlign w:val="superscript"/>
                <w:lang w:val="en-US"/>
              </w:rPr>
              <w:t>c</w:t>
            </w:r>
          </w:p>
        </w:tc>
      </w:tr>
    </w:tbl>
    <w:p w:rsidR="009250C0" w:rsidRPr="009250C0" w:rsidRDefault="009250C0" w:rsidP="009250C0">
      <w:pPr>
        <w:spacing w:after="0" w:line="240" w:lineRule="auto"/>
        <w:jc w:val="both"/>
        <w:rPr>
          <w:rFonts w:ascii="Times New Roman" w:hAnsi="Times New Roman" w:cs="Times New Roman"/>
          <w:sz w:val="18"/>
        </w:rPr>
      </w:pPr>
      <w:proofErr w:type="gramStart"/>
      <w:r w:rsidRPr="009250C0">
        <w:rPr>
          <w:rFonts w:ascii="Times New Roman" w:hAnsi="Times New Roman" w:cs="Times New Roman"/>
          <w:b/>
          <w:sz w:val="18"/>
          <w:lang w:val="en-US"/>
        </w:rPr>
        <w:t>a</w:t>
      </w:r>
      <w:r w:rsidRPr="009250C0">
        <w:rPr>
          <w:rFonts w:ascii="Times New Roman" w:hAnsi="Times New Roman" w:cs="Times New Roman"/>
          <w:b/>
          <w:sz w:val="18"/>
        </w:rPr>
        <w:t>,</w:t>
      </w:r>
      <w:proofErr w:type="gramEnd"/>
      <w:r w:rsidRPr="009250C0">
        <w:rPr>
          <w:rFonts w:ascii="Times New Roman" w:hAnsi="Times New Roman" w:cs="Times New Roman"/>
          <w:b/>
          <w:sz w:val="18"/>
          <w:lang w:val="en-US"/>
        </w:rPr>
        <w:t>b</w:t>
      </w:r>
      <w:r w:rsidRPr="009250C0">
        <w:rPr>
          <w:rFonts w:ascii="Times New Roman" w:hAnsi="Times New Roman" w:cs="Times New Roman"/>
          <w:b/>
          <w:sz w:val="18"/>
        </w:rPr>
        <w:t>,</w:t>
      </w:r>
      <w:r w:rsidRPr="009250C0">
        <w:rPr>
          <w:rFonts w:ascii="Times New Roman" w:hAnsi="Times New Roman" w:cs="Times New Roman"/>
          <w:b/>
          <w:sz w:val="18"/>
          <w:lang w:val="en-US"/>
        </w:rPr>
        <w:t>c</w:t>
      </w:r>
      <w:r w:rsidRPr="009250C0">
        <w:rPr>
          <w:rFonts w:ascii="Times New Roman" w:hAnsi="Times New Roman" w:cs="Times New Roman"/>
          <w:b/>
          <w:sz w:val="18"/>
        </w:rPr>
        <w:t>:</w:t>
      </w:r>
      <w:r w:rsidRPr="009250C0">
        <w:rPr>
          <w:rFonts w:ascii="Times New Roman" w:hAnsi="Times New Roman" w:cs="Times New Roman"/>
          <w:sz w:val="18"/>
        </w:rPr>
        <w:t xml:space="preserve"> </w:t>
      </w:r>
      <w:r>
        <w:rPr>
          <w:rFonts w:ascii="Times New Roman" w:hAnsi="Times New Roman" w:cs="Times New Roman"/>
          <w:sz w:val="18"/>
        </w:rPr>
        <w:t>διαφορετική παρτίδα τροφοδοσίας</w:t>
      </w:r>
    </w:p>
    <w:p w:rsidR="00AB56AC" w:rsidRPr="009250C0" w:rsidRDefault="00AB56AC" w:rsidP="008A6C78">
      <w:pPr>
        <w:spacing w:after="0" w:line="240" w:lineRule="auto"/>
        <w:jc w:val="both"/>
        <w:rPr>
          <w:rFonts w:ascii="Times New Roman" w:hAnsi="Times New Roman" w:cs="Times New Roman"/>
          <w:sz w:val="24"/>
        </w:rPr>
      </w:pPr>
    </w:p>
    <w:p w:rsidR="009250C0" w:rsidRPr="009250C0" w:rsidRDefault="009250C0" w:rsidP="008A6C78">
      <w:pPr>
        <w:spacing w:after="0" w:line="240" w:lineRule="auto"/>
        <w:jc w:val="both"/>
        <w:rPr>
          <w:rFonts w:ascii="Times New Roman" w:hAnsi="Times New Roman" w:cs="Times New Roman"/>
          <w:sz w:val="24"/>
        </w:rPr>
      </w:pPr>
    </w:p>
    <w:p w:rsidR="00A3105E" w:rsidRPr="007A527D" w:rsidRDefault="00A3105E" w:rsidP="00F1405C">
      <w:pPr>
        <w:spacing w:after="0" w:line="240" w:lineRule="auto"/>
        <w:jc w:val="both"/>
        <w:rPr>
          <w:rFonts w:ascii="Times New Roman" w:hAnsi="Times New Roman" w:cs="Times New Roman"/>
          <w:b/>
          <w:sz w:val="24"/>
        </w:rPr>
      </w:pPr>
      <w:r w:rsidRPr="00F3485C">
        <w:rPr>
          <w:rFonts w:ascii="Times New Roman" w:hAnsi="Times New Roman" w:cs="Times New Roman"/>
          <w:b/>
          <w:sz w:val="24"/>
        </w:rPr>
        <w:t>ΒΙΒΛΙΟΓΡΑΦΙΑ</w:t>
      </w:r>
    </w:p>
    <w:p w:rsidR="00FF0507" w:rsidRDefault="00FF0507" w:rsidP="00F3485C">
      <w:pPr>
        <w:pStyle w:val="a3"/>
        <w:numPr>
          <w:ilvl w:val="0"/>
          <w:numId w:val="2"/>
        </w:numPr>
        <w:spacing w:after="0" w:line="240" w:lineRule="auto"/>
        <w:ind w:left="142" w:right="-1"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Alcaide</w:t>
      </w:r>
      <w:proofErr w:type="spellEnd"/>
      <w:r w:rsidRPr="00F3485C">
        <w:rPr>
          <w:rFonts w:ascii="Times New Roman" w:hAnsi="Times New Roman" w:cs="Times New Roman"/>
          <w:sz w:val="24"/>
          <w:lang w:val="en-US"/>
        </w:rPr>
        <w:t xml:space="preserve"> E.M., </w:t>
      </w:r>
      <w:proofErr w:type="spellStart"/>
      <w:r w:rsidRPr="00F3485C">
        <w:rPr>
          <w:rFonts w:ascii="Times New Roman" w:hAnsi="Times New Roman" w:cs="Times New Roman"/>
          <w:sz w:val="24"/>
          <w:lang w:val="en-US"/>
        </w:rPr>
        <w:t>Nefzaoui</w:t>
      </w:r>
      <w:proofErr w:type="spellEnd"/>
      <w:r w:rsidRPr="00F3485C">
        <w:rPr>
          <w:rFonts w:ascii="Times New Roman" w:hAnsi="Times New Roman" w:cs="Times New Roman"/>
          <w:sz w:val="24"/>
          <w:lang w:val="en-US"/>
        </w:rPr>
        <w:t xml:space="preserve"> A., Recycling of olive oil by-products: Possibilities of utilization in animal nutrition, 38(3-4), p 227-235, 1996.</w:t>
      </w:r>
    </w:p>
    <w:p w:rsidR="00F3485C" w:rsidRPr="00F3485C" w:rsidRDefault="00F3485C" w:rsidP="00F3485C">
      <w:pPr>
        <w:pStyle w:val="a3"/>
        <w:numPr>
          <w:ilvl w:val="0"/>
          <w:numId w:val="2"/>
        </w:numPr>
        <w:spacing w:after="0" w:line="240" w:lineRule="auto"/>
        <w:ind w:left="142" w:hanging="142"/>
        <w:jc w:val="both"/>
        <w:rPr>
          <w:rFonts w:ascii="Times New Roman" w:hAnsi="Times New Roman" w:cs="Times New Roman"/>
          <w:sz w:val="24"/>
          <w:szCs w:val="24"/>
          <w:lang w:val="en-US"/>
        </w:rPr>
      </w:pPr>
      <w:proofErr w:type="spellStart"/>
      <w:r w:rsidRPr="00F3485C">
        <w:rPr>
          <w:rFonts w:ascii="Times New Roman" w:hAnsi="Times New Roman" w:cs="Times New Roman"/>
          <w:sz w:val="24"/>
          <w:szCs w:val="24"/>
          <w:lang w:val="en-US"/>
        </w:rPr>
        <w:t>Ammary</w:t>
      </w:r>
      <w:proofErr w:type="spellEnd"/>
      <w:r w:rsidRPr="00F3485C">
        <w:rPr>
          <w:rFonts w:ascii="Times New Roman" w:hAnsi="Times New Roman" w:cs="Times New Roman"/>
          <w:sz w:val="24"/>
          <w:szCs w:val="24"/>
          <w:lang w:val="en-US"/>
        </w:rPr>
        <w:t xml:space="preserve"> B</w:t>
      </w:r>
      <w:r>
        <w:rPr>
          <w:rFonts w:ascii="Times New Roman" w:hAnsi="Times New Roman" w:cs="Times New Roman"/>
          <w:sz w:val="24"/>
          <w:szCs w:val="24"/>
          <w:lang w:val="en-US"/>
        </w:rPr>
        <w:t>.</w:t>
      </w:r>
      <w:r w:rsidRPr="00F3485C">
        <w:rPr>
          <w:rFonts w:ascii="Times New Roman" w:hAnsi="Times New Roman" w:cs="Times New Roman"/>
          <w:sz w:val="24"/>
          <w:szCs w:val="24"/>
          <w:lang w:val="en-US"/>
        </w:rPr>
        <w:t>Y</w:t>
      </w:r>
      <w:r>
        <w:rPr>
          <w:rFonts w:ascii="Times New Roman" w:hAnsi="Times New Roman" w:cs="Times New Roman"/>
          <w:sz w:val="24"/>
          <w:szCs w:val="24"/>
          <w:lang w:val="en-US"/>
        </w:rPr>
        <w:t>.,</w:t>
      </w:r>
      <w:r w:rsidRPr="00F3485C">
        <w:rPr>
          <w:rFonts w:ascii="Times New Roman" w:hAnsi="Times New Roman" w:cs="Times New Roman"/>
          <w:sz w:val="24"/>
          <w:szCs w:val="24"/>
          <w:lang w:val="en-US"/>
        </w:rPr>
        <w:t xml:space="preserve"> Treatment of olive mill wastewater using an anaerobic sequencing </w:t>
      </w:r>
      <w:r>
        <w:rPr>
          <w:rFonts w:ascii="Times New Roman" w:hAnsi="Times New Roman" w:cs="Times New Roman"/>
          <w:sz w:val="24"/>
          <w:szCs w:val="24"/>
          <w:lang w:val="en-US"/>
        </w:rPr>
        <w:t xml:space="preserve">batch reactor, Desalination 177, p </w:t>
      </w:r>
      <w:r w:rsidRPr="00F3485C">
        <w:rPr>
          <w:rFonts w:ascii="Times New Roman" w:hAnsi="Times New Roman" w:cs="Times New Roman"/>
          <w:sz w:val="24"/>
          <w:szCs w:val="24"/>
          <w:lang w:val="en-US"/>
        </w:rPr>
        <w:t>157-165</w:t>
      </w:r>
      <w:r>
        <w:rPr>
          <w:rFonts w:ascii="Times New Roman" w:hAnsi="Times New Roman" w:cs="Times New Roman"/>
          <w:sz w:val="24"/>
          <w:szCs w:val="24"/>
          <w:lang w:val="en-US"/>
        </w:rPr>
        <w:t>, 2005.</w:t>
      </w:r>
    </w:p>
    <w:p w:rsidR="007C4AD1" w:rsidRDefault="007C4AD1" w:rsidP="00F3485C">
      <w:pPr>
        <w:pStyle w:val="a3"/>
        <w:numPr>
          <w:ilvl w:val="0"/>
          <w:numId w:val="2"/>
        </w:numPr>
        <w:spacing w:after="0" w:line="240" w:lineRule="auto"/>
        <w:ind w:left="142" w:right="-1" w:hanging="142"/>
        <w:jc w:val="both"/>
        <w:rPr>
          <w:rFonts w:ascii="Times New Roman" w:hAnsi="Times New Roman" w:cs="Times New Roman"/>
          <w:sz w:val="24"/>
          <w:lang w:val="en-US"/>
        </w:rPr>
      </w:pPr>
      <w:r w:rsidRPr="00F3485C">
        <w:rPr>
          <w:rFonts w:ascii="Times New Roman" w:hAnsi="Times New Roman" w:cs="Times New Roman"/>
          <w:sz w:val="24"/>
          <w:lang w:val="en-US"/>
        </w:rPr>
        <w:t>APHA WWA WEF, Standard Methods for the Examination of Water and Wastewater, 19th edition, American Public Health Association, Washington DC, USA, 1995.</w:t>
      </w:r>
    </w:p>
    <w:p w:rsidR="00354AA2" w:rsidRPr="00354AA2" w:rsidRDefault="00354AA2" w:rsidP="00354AA2">
      <w:pPr>
        <w:pStyle w:val="a3"/>
        <w:numPr>
          <w:ilvl w:val="0"/>
          <w:numId w:val="2"/>
        </w:numPr>
        <w:spacing w:after="0" w:line="240" w:lineRule="auto"/>
        <w:ind w:left="142" w:right="-1" w:hanging="142"/>
        <w:jc w:val="both"/>
        <w:rPr>
          <w:rFonts w:ascii="Times New Roman" w:hAnsi="Times New Roman" w:cs="Times New Roman"/>
          <w:sz w:val="24"/>
          <w:lang w:val="en-US"/>
        </w:rPr>
      </w:pPr>
      <w:proofErr w:type="spellStart"/>
      <w:r>
        <w:rPr>
          <w:rFonts w:ascii="Times New Roman" w:hAnsi="Times New Roman" w:cs="Times New Roman"/>
          <w:sz w:val="24"/>
          <w:lang w:val="en-US"/>
        </w:rPr>
        <w:t>Azbar</w:t>
      </w:r>
      <w:proofErr w:type="spellEnd"/>
      <w:r>
        <w:rPr>
          <w:rFonts w:ascii="Times New Roman" w:hAnsi="Times New Roman" w:cs="Times New Roman"/>
          <w:sz w:val="24"/>
          <w:lang w:val="en-US"/>
        </w:rPr>
        <w:t xml:space="preserve"> N., </w:t>
      </w:r>
      <w:proofErr w:type="spellStart"/>
      <w:r>
        <w:rPr>
          <w:rFonts w:ascii="Times New Roman" w:hAnsi="Times New Roman" w:cs="Times New Roman"/>
          <w:sz w:val="24"/>
          <w:lang w:val="en-US"/>
        </w:rPr>
        <w:t>Tutuk</w:t>
      </w:r>
      <w:proofErr w:type="spellEnd"/>
      <w:r>
        <w:rPr>
          <w:rFonts w:ascii="Times New Roman" w:hAnsi="Times New Roman" w:cs="Times New Roman"/>
          <w:sz w:val="24"/>
          <w:lang w:val="en-US"/>
        </w:rPr>
        <w:t xml:space="preserve"> F., </w:t>
      </w:r>
      <w:proofErr w:type="spellStart"/>
      <w:r>
        <w:rPr>
          <w:rFonts w:ascii="Times New Roman" w:hAnsi="Times New Roman" w:cs="Times New Roman"/>
          <w:sz w:val="24"/>
          <w:lang w:val="en-US"/>
        </w:rPr>
        <w:t>Keskin</w:t>
      </w:r>
      <w:proofErr w:type="spellEnd"/>
      <w:r>
        <w:rPr>
          <w:rFonts w:ascii="Times New Roman" w:hAnsi="Times New Roman" w:cs="Times New Roman"/>
          <w:sz w:val="24"/>
          <w:lang w:val="en-US"/>
        </w:rPr>
        <w:t xml:space="preserve"> T, </w:t>
      </w:r>
      <w:r w:rsidRPr="00354AA2">
        <w:rPr>
          <w:rFonts w:ascii="Times New Roman" w:hAnsi="Times New Roman" w:cs="Times New Roman"/>
          <w:sz w:val="24"/>
          <w:lang w:val="en-US"/>
        </w:rPr>
        <w:t>Effect of Organic Loading Rate on the</w:t>
      </w:r>
      <w:r>
        <w:rPr>
          <w:rFonts w:ascii="Times New Roman" w:hAnsi="Times New Roman" w:cs="Times New Roman"/>
          <w:sz w:val="24"/>
          <w:lang w:val="en-US"/>
        </w:rPr>
        <w:t xml:space="preserve"> </w:t>
      </w:r>
      <w:r w:rsidRPr="00354AA2">
        <w:rPr>
          <w:rFonts w:ascii="Times New Roman" w:hAnsi="Times New Roman" w:cs="Times New Roman"/>
          <w:sz w:val="24"/>
          <w:lang w:val="en-US"/>
        </w:rPr>
        <w:t>Performance of an Up-Flow Anaerobic</w:t>
      </w:r>
      <w:r>
        <w:rPr>
          <w:rFonts w:ascii="Times New Roman" w:hAnsi="Times New Roman" w:cs="Times New Roman"/>
          <w:sz w:val="24"/>
          <w:lang w:val="en-US"/>
        </w:rPr>
        <w:t xml:space="preserve"> </w:t>
      </w:r>
      <w:r w:rsidRPr="00354AA2">
        <w:rPr>
          <w:rFonts w:ascii="Times New Roman" w:hAnsi="Times New Roman" w:cs="Times New Roman"/>
          <w:sz w:val="24"/>
          <w:lang w:val="en-US"/>
        </w:rPr>
        <w:t>Sludge Blanket Reactor Treating Olive Mill</w:t>
      </w:r>
      <w:r>
        <w:rPr>
          <w:rFonts w:ascii="Times New Roman" w:hAnsi="Times New Roman" w:cs="Times New Roman"/>
          <w:sz w:val="24"/>
          <w:lang w:val="en-US"/>
        </w:rPr>
        <w:t xml:space="preserve"> </w:t>
      </w:r>
      <w:r w:rsidRPr="00354AA2">
        <w:rPr>
          <w:rFonts w:ascii="Times New Roman" w:hAnsi="Times New Roman" w:cs="Times New Roman"/>
          <w:sz w:val="24"/>
          <w:lang w:val="en-US"/>
        </w:rPr>
        <w:t>Effluent</w:t>
      </w:r>
      <w:r>
        <w:rPr>
          <w:rFonts w:ascii="Times New Roman" w:hAnsi="Times New Roman" w:cs="Times New Roman"/>
          <w:sz w:val="24"/>
          <w:lang w:val="en-US"/>
        </w:rPr>
        <w:t xml:space="preserve">, </w:t>
      </w:r>
      <w:r w:rsidR="00EE7641">
        <w:rPr>
          <w:rFonts w:ascii="Times New Roman" w:hAnsi="Times New Roman" w:cs="Times New Roman"/>
          <w:sz w:val="24"/>
          <w:lang w:val="en-US"/>
        </w:rPr>
        <w:t>Biotechnology and Bioprocess Engineering 14, p 99-104, 2009.</w:t>
      </w:r>
    </w:p>
    <w:p w:rsidR="00637DE0" w:rsidRPr="00F3485C" w:rsidRDefault="00637DE0" w:rsidP="00F3485C">
      <w:pPr>
        <w:pStyle w:val="a3"/>
        <w:numPr>
          <w:ilvl w:val="0"/>
          <w:numId w:val="2"/>
        </w:numPr>
        <w:spacing w:after="0" w:line="240" w:lineRule="auto"/>
        <w:ind w:left="142" w:right="-1"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Bouskova</w:t>
      </w:r>
      <w:proofErr w:type="spellEnd"/>
      <w:r w:rsidRPr="00F3485C">
        <w:rPr>
          <w:rFonts w:ascii="Times New Roman" w:hAnsi="Times New Roman" w:cs="Times New Roman"/>
          <w:sz w:val="24"/>
          <w:lang w:val="en-US"/>
        </w:rPr>
        <w:t xml:space="preserve"> A., </w:t>
      </w:r>
      <w:proofErr w:type="spellStart"/>
      <w:r w:rsidRPr="00F3485C">
        <w:rPr>
          <w:rFonts w:ascii="Times New Roman" w:hAnsi="Times New Roman" w:cs="Times New Roman"/>
          <w:sz w:val="24"/>
          <w:lang w:val="en-US"/>
        </w:rPr>
        <w:t>Dohanyos</w:t>
      </w:r>
      <w:proofErr w:type="spellEnd"/>
      <w:r w:rsidRPr="00F3485C">
        <w:rPr>
          <w:rFonts w:ascii="Times New Roman" w:hAnsi="Times New Roman" w:cs="Times New Roman"/>
          <w:sz w:val="24"/>
          <w:lang w:val="en-US"/>
        </w:rPr>
        <w:t xml:space="preserve"> M., Schmidt J.E., </w:t>
      </w:r>
      <w:proofErr w:type="spellStart"/>
      <w:r w:rsidRPr="00F3485C">
        <w:rPr>
          <w:rFonts w:ascii="Times New Roman" w:hAnsi="Times New Roman" w:cs="Times New Roman"/>
          <w:sz w:val="24"/>
          <w:lang w:val="en-US"/>
        </w:rPr>
        <w:t>Angelidaki</w:t>
      </w:r>
      <w:proofErr w:type="spellEnd"/>
      <w:r w:rsidRPr="00F3485C">
        <w:rPr>
          <w:rFonts w:ascii="Times New Roman" w:hAnsi="Times New Roman" w:cs="Times New Roman"/>
          <w:sz w:val="24"/>
          <w:lang w:val="en-US"/>
        </w:rPr>
        <w:t xml:space="preserve"> I., Strategies for changing temperature from mesophilic to thermophilic conditions in anaerobic CSTR reactors treating sewage sludge, Water Research 39, 1481-1488, 2005.</w:t>
      </w:r>
    </w:p>
    <w:p w:rsidR="00E475C8" w:rsidRPr="00F3485C" w:rsidRDefault="00E475C8" w:rsidP="00F3485C">
      <w:pPr>
        <w:pStyle w:val="a3"/>
        <w:numPr>
          <w:ilvl w:val="0"/>
          <w:numId w:val="2"/>
        </w:numPr>
        <w:spacing w:after="0" w:line="240" w:lineRule="auto"/>
        <w:ind w:left="142" w:right="-1" w:hanging="142"/>
        <w:jc w:val="both"/>
        <w:rPr>
          <w:rFonts w:ascii="Times New Roman" w:hAnsi="Times New Roman" w:cs="Times New Roman"/>
          <w:sz w:val="24"/>
        </w:rPr>
      </w:pPr>
      <w:proofErr w:type="spellStart"/>
      <w:r w:rsidRPr="00F3485C">
        <w:rPr>
          <w:rFonts w:ascii="Times New Roman" w:hAnsi="Times New Roman" w:cs="Times New Roman"/>
          <w:sz w:val="24"/>
          <w:lang w:val="en-US"/>
        </w:rPr>
        <w:t>Bolzonella</w:t>
      </w:r>
      <w:proofErr w:type="spellEnd"/>
      <w:r w:rsidRPr="00F3485C">
        <w:rPr>
          <w:rFonts w:ascii="Times New Roman" w:hAnsi="Times New Roman" w:cs="Times New Roman"/>
          <w:sz w:val="24"/>
          <w:lang w:val="en-US"/>
        </w:rPr>
        <w:t xml:space="preserve"> D., </w:t>
      </w:r>
      <w:proofErr w:type="spellStart"/>
      <w:r w:rsidRPr="00F3485C">
        <w:rPr>
          <w:rFonts w:ascii="Times New Roman" w:hAnsi="Times New Roman" w:cs="Times New Roman"/>
          <w:sz w:val="24"/>
          <w:lang w:val="en-US"/>
        </w:rPr>
        <w:t>Cavinato</w:t>
      </w:r>
      <w:proofErr w:type="spellEnd"/>
      <w:r w:rsidRPr="00F3485C">
        <w:rPr>
          <w:rFonts w:ascii="Times New Roman" w:hAnsi="Times New Roman" w:cs="Times New Roman"/>
          <w:sz w:val="24"/>
          <w:lang w:val="en-US"/>
        </w:rPr>
        <w:t xml:space="preserve"> C., </w:t>
      </w:r>
      <w:proofErr w:type="spellStart"/>
      <w:r w:rsidRPr="00F3485C">
        <w:rPr>
          <w:rFonts w:ascii="Times New Roman" w:hAnsi="Times New Roman" w:cs="Times New Roman"/>
          <w:sz w:val="24"/>
          <w:lang w:val="en-US"/>
        </w:rPr>
        <w:t>Fatone</w:t>
      </w:r>
      <w:proofErr w:type="spellEnd"/>
      <w:r w:rsidRPr="00F3485C">
        <w:rPr>
          <w:rFonts w:ascii="Times New Roman" w:hAnsi="Times New Roman" w:cs="Times New Roman"/>
          <w:sz w:val="24"/>
          <w:lang w:val="en-US"/>
        </w:rPr>
        <w:t xml:space="preserve"> F., </w:t>
      </w:r>
      <w:proofErr w:type="spellStart"/>
      <w:r w:rsidRPr="00F3485C">
        <w:rPr>
          <w:rFonts w:ascii="Times New Roman" w:hAnsi="Times New Roman" w:cs="Times New Roman"/>
          <w:sz w:val="24"/>
          <w:lang w:val="en-US"/>
        </w:rPr>
        <w:t>Pavan</w:t>
      </w:r>
      <w:proofErr w:type="spellEnd"/>
      <w:r w:rsidRPr="00F3485C">
        <w:rPr>
          <w:rFonts w:ascii="Times New Roman" w:hAnsi="Times New Roman" w:cs="Times New Roman"/>
          <w:sz w:val="24"/>
          <w:lang w:val="en-US"/>
        </w:rPr>
        <w:t xml:space="preserve"> P., </w:t>
      </w:r>
      <w:proofErr w:type="spellStart"/>
      <w:r w:rsidRPr="00F3485C">
        <w:rPr>
          <w:rFonts w:ascii="Times New Roman" w:hAnsi="Times New Roman" w:cs="Times New Roman"/>
          <w:sz w:val="24"/>
          <w:lang w:val="en-US"/>
        </w:rPr>
        <w:t>Cecchi</w:t>
      </w:r>
      <w:proofErr w:type="spellEnd"/>
      <w:r w:rsidRPr="00F3485C">
        <w:rPr>
          <w:rFonts w:ascii="Times New Roman" w:hAnsi="Times New Roman" w:cs="Times New Roman"/>
          <w:sz w:val="24"/>
          <w:lang w:val="en-US"/>
        </w:rPr>
        <w:t xml:space="preserve"> F., High rate mesophilic, thermophilic, and temperature phased anaerobic digestion of waste activated sludge: A pilot scale study, Waste Management 32, 1196-1201, 2012.</w:t>
      </w:r>
    </w:p>
    <w:p w:rsidR="00F3485C" w:rsidRPr="007D4B9F" w:rsidRDefault="00F3485C" w:rsidP="00F3485C">
      <w:pPr>
        <w:pStyle w:val="a3"/>
        <w:numPr>
          <w:ilvl w:val="0"/>
          <w:numId w:val="2"/>
        </w:numPr>
        <w:spacing w:after="0" w:line="240" w:lineRule="auto"/>
        <w:ind w:left="142" w:right="-1"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Borja</w:t>
      </w:r>
      <w:proofErr w:type="spellEnd"/>
      <w:r w:rsidRPr="00F3485C">
        <w:rPr>
          <w:rFonts w:ascii="Times New Roman" w:hAnsi="Times New Roman" w:cs="Times New Roman"/>
          <w:sz w:val="24"/>
          <w:lang w:val="en-US"/>
        </w:rPr>
        <w:t xml:space="preserve"> R., Alba J., Banks C., Impact of the main phenolic compounds of olive mill wastewater (OMW) on the kinetics of </w:t>
      </w:r>
      <w:proofErr w:type="spellStart"/>
      <w:r w:rsidRPr="00F3485C">
        <w:rPr>
          <w:rFonts w:ascii="Times New Roman" w:hAnsi="Times New Roman" w:cs="Times New Roman"/>
          <w:sz w:val="24"/>
          <w:lang w:val="en-US"/>
        </w:rPr>
        <w:t>acetoclastic</w:t>
      </w:r>
      <w:proofErr w:type="spellEnd"/>
      <w:r w:rsidRPr="00F3485C">
        <w:rPr>
          <w:rFonts w:ascii="Times New Roman" w:hAnsi="Times New Roman" w:cs="Times New Roman"/>
          <w:sz w:val="24"/>
          <w:lang w:val="en-US"/>
        </w:rPr>
        <w:t xml:space="preserve"> methanogenesis, Process Biochemistry 32, 121-133, 1997.</w:t>
      </w:r>
    </w:p>
    <w:p w:rsidR="007D4B9F" w:rsidRPr="007D4B9F" w:rsidRDefault="007D4B9F" w:rsidP="007D4B9F">
      <w:pPr>
        <w:pStyle w:val="a3"/>
        <w:numPr>
          <w:ilvl w:val="0"/>
          <w:numId w:val="2"/>
        </w:numPr>
        <w:spacing w:after="0" w:line="240" w:lineRule="auto"/>
        <w:ind w:left="142" w:hanging="142"/>
        <w:jc w:val="both"/>
        <w:rPr>
          <w:rFonts w:ascii="Times New Roman" w:hAnsi="Times New Roman" w:cs="Times New Roman"/>
          <w:sz w:val="24"/>
          <w:szCs w:val="24"/>
          <w:lang w:val="en-US"/>
        </w:rPr>
      </w:pPr>
      <w:proofErr w:type="spellStart"/>
      <w:r w:rsidRPr="007D4B9F">
        <w:rPr>
          <w:rFonts w:ascii="Times New Roman" w:hAnsi="Times New Roman" w:cs="Times New Roman"/>
          <w:sz w:val="24"/>
          <w:szCs w:val="24"/>
          <w:lang w:val="en-US"/>
        </w:rPr>
        <w:t>Borja</w:t>
      </w:r>
      <w:proofErr w:type="spellEnd"/>
      <w:r w:rsidRPr="007D4B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 </w:t>
      </w:r>
      <w:r w:rsidRPr="007D4B9F">
        <w:rPr>
          <w:rFonts w:ascii="Times New Roman" w:hAnsi="Times New Roman" w:cs="Times New Roman"/>
          <w:sz w:val="24"/>
          <w:szCs w:val="24"/>
          <w:lang w:val="en-US"/>
        </w:rPr>
        <w:t>Martin A</w:t>
      </w:r>
      <w:r>
        <w:rPr>
          <w:rFonts w:ascii="Times New Roman" w:hAnsi="Times New Roman" w:cs="Times New Roman"/>
          <w:sz w:val="24"/>
          <w:szCs w:val="24"/>
          <w:lang w:val="en-US"/>
        </w:rPr>
        <w:t>.</w:t>
      </w:r>
      <w:r w:rsidRPr="007D4B9F">
        <w:rPr>
          <w:rFonts w:ascii="Times New Roman" w:hAnsi="Times New Roman" w:cs="Times New Roman"/>
          <w:sz w:val="24"/>
          <w:szCs w:val="24"/>
          <w:lang w:val="en-US"/>
        </w:rPr>
        <w:t>, Banks C</w:t>
      </w:r>
      <w:r>
        <w:rPr>
          <w:rFonts w:ascii="Times New Roman" w:hAnsi="Times New Roman" w:cs="Times New Roman"/>
          <w:sz w:val="24"/>
          <w:szCs w:val="24"/>
          <w:lang w:val="en-US"/>
        </w:rPr>
        <w:t>.</w:t>
      </w:r>
      <w:r w:rsidRPr="007D4B9F">
        <w:rPr>
          <w:rFonts w:ascii="Times New Roman" w:hAnsi="Times New Roman" w:cs="Times New Roman"/>
          <w:sz w:val="24"/>
          <w:szCs w:val="24"/>
          <w:lang w:val="en-US"/>
        </w:rPr>
        <w:t>J</w:t>
      </w:r>
      <w:r>
        <w:rPr>
          <w:rFonts w:ascii="Times New Roman" w:hAnsi="Times New Roman" w:cs="Times New Roman"/>
          <w:sz w:val="24"/>
          <w:szCs w:val="24"/>
          <w:lang w:val="en-US"/>
        </w:rPr>
        <w:t>.</w:t>
      </w:r>
      <w:r w:rsidRPr="007D4B9F">
        <w:rPr>
          <w:rFonts w:ascii="Times New Roman" w:hAnsi="Times New Roman" w:cs="Times New Roman"/>
          <w:sz w:val="24"/>
          <w:szCs w:val="24"/>
          <w:lang w:val="en-US"/>
        </w:rPr>
        <w:t>, Alonso V</w:t>
      </w:r>
      <w:r>
        <w:rPr>
          <w:rFonts w:ascii="Times New Roman" w:hAnsi="Times New Roman" w:cs="Times New Roman"/>
          <w:sz w:val="24"/>
          <w:szCs w:val="24"/>
          <w:lang w:val="en-US"/>
        </w:rPr>
        <w:t>.</w:t>
      </w:r>
      <w:r w:rsidRPr="007D4B9F">
        <w:rPr>
          <w:rFonts w:ascii="Times New Roman" w:hAnsi="Times New Roman" w:cs="Times New Roman"/>
          <w:sz w:val="24"/>
          <w:szCs w:val="24"/>
          <w:lang w:val="en-US"/>
        </w:rPr>
        <w:t xml:space="preserve">, </w:t>
      </w:r>
      <w:proofErr w:type="spellStart"/>
      <w:r w:rsidRPr="007D4B9F">
        <w:rPr>
          <w:rFonts w:ascii="Times New Roman" w:hAnsi="Times New Roman" w:cs="Times New Roman"/>
          <w:sz w:val="24"/>
          <w:szCs w:val="24"/>
          <w:lang w:val="en-US"/>
        </w:rPr>
        <w:t>Chica</w:t>
      </w:r>
      <w:proofErr w:type="spellEnd"/>
      <w:r w:rsidRPr="007D4B9F">
        <w:rPr>
          <w:rFonts w:ascii="Times New Roman" w:hAnsi="Times New Roman" w:cs="Times New Roman"/>
          <w:sz w:val="24"/>
          <w:szCs w:val="24"/>
          <w:lang w:val="en-US"/>
        </w:rPr>
        <w:t xml:space="preserve"> A</w:t>
      </w:r>
      <w:r>
        <w:rPr>
          <w:rFonts w:ascii="Times New Roman" w:hAnsi="Times New Roman" w:cs="Times New Roman"/>
          <w:sz w:val="24"/>
          <w:szCs w:val="24"/>
          <w:lang w:val="en-US"/>
        </w:rPr>
        <w:t>.</w:t>
      </w:r>
      <w:r w:rsidRPr="007D4B9F">
        <w:rPr>
          <w:rFonts w:ascii="Times New Roman" w:hAnsi="Times New Roman" w:cs="Times New Roman"/>
          <w:sz w:val="24"/>
          <w:szCs w:val="24"/>
          <w:lang w:val="en-US"/>
        </w:rPr>
        <w:t>, A kinetic study of anaerobic digestion of olive mill wastewater at mesophilic and thermophilic temperatures, Environmental Pollution</w:t>
      </w:r>
      <w:r>
        <w:rPr>
          <w:rFonts w:ascii="Times New Roman" w:hAnsi="Times New Roman" w:cs="Times New Roman"/>
          <w:sz w:val="24"/>
          <w:szCs w:val="24"/>
          <w:lang w:val="en-US"/>
        </w:rPr>
        <w:t xml:space="preserve"> 88(13-18), 1995.</w:t>
      </w:r>
    </w:p>
    <w:p w:rsidR="00E475C8" w:rsidRPr="00F3485C" w:rsidRDefault="00E475C8" w:rsidP="00F3485C">
      <w:pPr>
        <w:pStyle w:val="a3"/>
        <w:numPr>
          <w:ilvl w:val="0"/>
          <w:numId w:val="2"/>
        </w:numPr>
        <w:spacing w:after="0" w:line="240" w:lineRule="auto"/>
        <w:ind w:left="142" w:right="-1" w:hanging="142"/>
        <w:jc w:val="both"/>
        <w:rPr>
          <w:rFonts w:ascii="Times New Roman" w:hAnsi="Times New Roman" w:cs="Times New Roman"/>
          <w:sz w:val="24"/>
          <w:lang w:val="en-US"/>
        </w:rPr>
      </w:pPr>
      <w:r w:rsidRPr="00F3485C">
        <w:rPr>
          <w:rFonts w:ascii="Times New Roman" w:hAnsi="Times New Roman" w:cs="Times New Roman"/>
          <w:sz w:val="24"/>
          <w:lang w:val="en-US"/>
        </w:rPr>
        <w:t xml:space="preserve">Chen Y., Cheng J.J., Creamer K.S., Inhibition of anaerobic digestion process: A review, </w:t>
      </w:r>
      <w:proofErr w:type="spellStart"/>
      <w:r w:rsidRPr="00F3485C">
        <w:rPr>
          <w:rFonts w:ascii="Times New Roman" w:hAnsi="Times New Roman" w:cs="Times New Roman"/>
          <w:sz w:val="24"/>
          <w:lang w:val="en-US"/>
        </w:rPr>
        <w:t>Bioresource</w:t>
      </w:r>
      <w:proofErr w:type="spellEnd"/>
      <w:r w:rsidRPr="00F3485C">
        <w:rPr>
          <w:rFonts w:ascii="Times New Roman" w:hAnsi="Times New Roman" w:cs="Times New Roman"/>
          <w:sz w:val="24"/>
          <w:lang w:val="en-US"/>
        </w:rPr>
        <w:t xml:space="preserve"> Technology 99, pn4044-4064, 2008.</w:t>
      </w:r>
    </w:p>
    <w:p w:rsidR="00983BC9" w:rsidRPr="00F3485C" w:rsidRDefault="00983BC9" w:rsidP="00F3485C">
      <w:pPr>
        <w:pStyle w:val="a3"/>
        <w:numPr>
          <w:ilvl w:val="0"/>
          <w:numId w:val="2"/>
        </w:numPr>
        <w:spacing w:after="0" w:line="240" w:lineRule="auto"/>
        <w:ind w:left="142" w:right="-1"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Dareioti</w:t>
      </w:r>
      <w:proofErr w:type="spellEnd"/>
      <w:r w:rsidRPr="00F3485C">
        <w:rPr>
          <w:rFonts w:ascii="Times New Roman" w:hAnsi="Times New Roman" w:cs="Times New Roman"/>
          <w:sz w:val="24"/>
          <w:lang w:val="en-US"/>
        </w:rPr>
        <w:t xml:space="preserve"> M.A., </w:t>
      </w:r>
      <w:proofErr w:type="spellStart"/>
      <w:r w:rsidRPr="00F3485C">
        <w:rPr>
          <w:rFonts w:ascii="Times New Roman" w:hAnsi="Times New Roman" w:cs="Times New Roman"/>
          <w:sz w:val="24"/>
          <w:lang w:val="en-US"/>
        </w:rPr>
        <w:t>Dokianakis</w:t>
      </w:r>
      <w:proofErr w:type="spellEnd"/>
      <w:r w:rsidRPr="00F3485C">
        <w:rPr>
          <w:rFonts w:ascii="Times New Roman" w:hAnsi="Times New Roman" w:cs="Times New Roman"/>
          <w:sz w:val="24"/>
          <w:lang w:val="en-US"/>
        </w:rPr>
        <w:t xml:space="preserve"> S.N., </w:t>
      </w:r>
      <w:proofErr w:type="spellStart"/>
      <w:r w:rsidRPr="00F3485C">
        <w:rPr>
          <w:rFonts w:ascii="Times New Roman" w:hAnsi="Times New Roman" w:cs="Times New Roman"/>
          <w:sz w:val="24"/>
          <w:lang w:val="en-US"/>
        </w:rPr>
        <w:t>Stamatelatou</w:t>
      </w:r>
      <w:proofErr w:type="spellEnd"/>
      <w:r w:rsidRPr="00F3485C">
        <w:rPr>
          <w:rFonts w:ascii="Times New Roman" w:hAnsi="Times New Roman" w:cs="Times New Roman"/>
          <w:sz w:val="24"/>
          <w:lang w:val="en-US"/>
        </w:rPr>
        <w:t xml:space="preserve"> K., </w:t>
      </w:r>
      <w:proofErr w:type="spellStart"/>
      <w:r w:rsidRPr="00F3485C">
        <w:rPr>
          <w:rFonts w:ascii="Times New Roman" w:hAnsi="Times New Roman" w:cs="Times New Roman"/>
          <w:sz w:val="24"/>
          <w:lang w:val="en-US"/>
        </w:rPr>
        <w:t>Zafiri</w:t>
      </w:r>
      <w:proofErr w:type="spellEnd"/>
      <w:r w:rsidRPr="00F3485C">
        <w:rPr>
          <w:rFonts w:ascii="Times New Roman" w:hAnsi="Times New Roman" w:cs="Times New Roman"/>
          <w:sz w:val="24"/>
          <w:lang w:val="en-US"/>
        </w:rPr>
        <w:t xml:space="preserve"> C., </w:t>
      </w:r>
      <w:proofErr w:type="spellStart"/>
      <w:r w:rsidRPr="00F3485C">
        <w:rPr>
          <w:rFonts w:ascii="Times New Roman" w:hAnsi="Times New Roman" w:cs="Times New Roman"/>
          <w:sz w:val="24"/>
          <w:lang w:val="en-US"/>
        </w:rPr>
        <w:t>Kornaros</w:t>
      </w:r>
      <w:proofErr w:type="spellEnd"/>
      <w:r w:rsidRPr="00F3485C">
        <w:rPr>
          <w:rFonts w:ascii="Times New Roman" w:hAnsi="Times New Roman" w:cs="Times New Roman"/>
          <w:sz w:val="24"/>
          <w:lang w:val="en-US"/>
        </w:rPr>
        <w:t xml:space="preserve"> M., Biogas production from anaerobic co-digestion of </w:t>
      </w:r>
      <w:proofErr w:type="spellStart"/>
      <w:r w:rsidRPr="00F3485C">
        <w:rPr>
          <w:rFonts w:ascii="Times New Roman" w:hAnsi="Times New Roman" w:cs="Times New Roman"/>
          <w:sz w:val="24"/>
          <w:lang w:val="en-US"/>
        </w:rPr>
        <w:t>agroindustrial</w:t>
      </w:r>
      <w:proofErr w:type="spellEnd"/>
      <w:r w:rsidRPr="00F3485C">
        <w:rPr>
          <w:rFonts w:ascii="Times New Roman" w:hAnsi="Times New Roman" w:cs="Times New Roman"/>
          <w:sz w:val="24"/>
          <w:lang w:val="en-US"/>
        </w:rPr>
        <w:t xml:space="preserve"> wastewaters under mesophilic conditions in a two-stage process, Desalinati</w:t>
      </w:r>
      <w:r w:rsidR="00E475C8" w:rsidRPr="00F3485C">
        <w:rPr>
          <w:rFonts w:ascii="Times New Roman" w:hAnsi="Times New Roman" w:cs="Times New Roman"/>
          <w:sz w:val="24"/>
          <w:lang w:val="en-US"/>
        </w:rPr>
        <w:t>on</w:t>
      </w:r>
      <w:r w:rsidRPr="00F3485C">
        <w:rPr>
          <w:rFonts w:ascii="Times New Roman" w:hAnsi="Times New Roman" w:cs="Times New Roman"/>
          <w:sz w:val="24"/>
          <w:lang w:val="en-US"/>
        </w:rPr>
        <w:t xml:space="preserve"> 248(1-3), p 891-906, 2009.</w:t>
      </w:r>
    </w:p>
    <w:p w:rsidR="007C4AD1" w:rsidRPr="00F3485C" w:rsidRDefault="007C4AD1" w:rsidP="00F3485C">
      <w:pPr>
        <w:pStyle w:val="a3"/>
        <w:numPr>
          <w:ilvl w:val="0"/>
          <w:numId w:val="2"/>
        </w:numPr>
        <w:spacing w:after="0" w:line="240" w:lineRule="auto"/>
        <w:ind w:left="142" w:right="-1"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Dareioti</w:t>
      </w:r>
      <w:proofErr w:type="spellEnd"/>
      <w:r w:rsidRPr="00F3485C">
        <w:rPr>
          <w:rFonts w:ascii="Times New Roman" w:hAnsi="Times New Roman" w:cs="Times New Roman"/>
          <w:sz w:val="24"/>
          <w:lang w:val="en-US"/>
        </w:rPr>
        <w:t xml:space="preserve"> M.A., </w:t>
      </w:r>
      <w:proofErr w:type="spellStart"/>
      <w:r w:rsidRPr="00F3485C">
        <w:rPr>
          <w:rFonts w:ascii="Times New Roman" w:hAnsi="Times New Roman" w:cs="Times New Roman"/>
          <w:sz w:val="24"/>
          <w:lang w:val="en-US"/>
        </w:rPr>
        <w:t>Vavouraki</w:t>
      </w:r>
      <w:proofErr w:type="spellEnd"/>
      <w:r w:rsidRPr="00F3485C">
        <w:rPr>
          <w:rFonts w:ascii="Times New Roman" w:hAnsi="Times New Roman" w:cs="Times New Roman"/>
          <w:sz w:val="24"/>
          <w:lang w:val="en-US"/>
        </w:rPr>
        <w:t xml:space="preserve"> A.I., </w:t>
      </w:r>
      <w:proofErr w:type="spellStart"/>
      <w:r w:rsidRPr="00F3485C">
        <w:rPr>
          <w:rFonts w:ascii="Times New Roman" w:hAnsi="Times New Roman" w:cs="Times New Roman"/>
          <w:sz w:val="24"/>
          <w:lang w:val="en-US"/>
        </w:rPr>
        <w:t>Kornaros</w:t>
      </w:r>
      <w:proofErr w:type="spellEnd"/>
      <w:r w:rsidRPr="00F3485C">
        <w:rPr>
          <w:rFonts w:ascii="Times New Roman" w:hAnsi="Times New Roman" w:cs="Times New Roman"/>
          <w:sz w:val="24"/>
          <w:lang w:val="en-US"/>
        </w:rPr>
        <w:t xml:space="preserve"> M., Effect of pH on the anaerobic acidogenesis of </w:t>
      </w:r>
      <w:proofErr w:type="spellStart"/>
      <w:r w:rsidRPr="00F3485C">
        <w:rPr>
          <w:rFonts w:ascii="Times New Roman" w:hAnsi="Times New Roman" w:cs="Times New Roman"/>
          <w:sz w:val="24"/>
          <w:lang w:val="en-US"/>
        </w:rPr>
        <w:t>agroindustrial</w:t>
      </w:r>
      <w:proofErr w:type="spellEnd"/>
      <w:r w:rsidRPr="00F3485C">
        <w:rPr>
          <w:rFonts w:ascii="Times New Roman" w:hAnsi="Times New Roman" w:cs="Times New Roman"/>
          <w:sz w:val="24"/>
          <w:lang w:val="en-US"/>
        </w:rPr>
        <w:t xml:space="preserve"> wastewaters for maximization of bio-hydrogen </w:t>
      </w:r>
      <w:r w:rsidRPr="00F3485C">
        <w:rPr>
          <w:rFonts w:ascii="Times New Roman" w:hAnsi="Times New Roman" w:cs="Times New Roman"/>
          <w:sz w:val="24"/>
          <w:lang w:val="en-US"/>
        </w:rPr>
        <w:lastRenderedPageBreak/>
        <w:t xml:space="preserve">production: A lab-scale evaluation using batch tests, </w:t>
      </w:r>
      <w:proofErr w:type="spellStart"/>
      <w:r w:rsidRPr="00F3485C">
        <w:rPr>
          <w:rFonts w:ascii="Times New Roman" w:hAnsi="Times New Roman" w:cs="Times New Roman"/>
          <w:sz w:val="24"/>
          <w:lang w:val="en-US"/>
        </w:rPr>
        <w:t>Bioresource</w:t>
      </w:r>
      <w:proofErr w:type="spellEnd"/>
      <w:r w:rsidRPr="00F3485C">
        <w:rPr>
          <w:rFonts w:ascii="Times New Roman" w:hAnsi="Times New Roman" w:cs="Times New Roman"/>
          <w:sz w:val="24"/>
          <w:lang w:val="en-US"/>
        </w:rPr>
        <w:t xml:space="preserve"> Technology 162, p 218-227, 2014</w:t>
      </w:r>
    </w:p>
    <w:p w:rsidR="00983BC9" w:rsidRPr="00F3485C" w:rsidRDefault="00983BC9" w:rsidP="00F3485C">
      <w:pPr>
        <w:pStyle w:val="a3"/>
        <w:numPr>
          <w:ilvl w:val="0"/>
          <w:numId w:val="2"/>
        </w:numPr>
        <w:spacing w:after="0" w:line="240" w:lineRule="auto"/>
        <w:ind w:left="142" w:right="-1"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Dermeche</w:t>
      </w:r>
      <w:proofErr w:type="spellEnd"/>
      <w:r w:rsidRPr="00F3485C">
        <w:rPr>
          <w:rFonts w:ascii="Times New Roman" w:hAnsi="Times New Roman" w:cs="Times New Roman"/>
          <w:sz w:val="24"/>
          <w:lang w:val="en-US"/>
        </w:rPr>
        <w:t xml:space="preserve"> S., </w:t>
      </w:r>
      <w:proofErr w:type="spellStart"/>
      <w:r w:rsidRPr="00F3485C">
        <w:rPr>
          <w:rFonts w:ascii="Times New Roman" w:hAnsi="Times New Roman" w:cs="Times New Roman"/>
          <w:sz w:val="24"/>
          <w:lang w:val="en-US"/>
        </w:rPr>
        <w:t>Nadour</w:t>
      </w:r>
      <w:proofErr w:type="spellEnd"/>
      <w:r w:rsidRPr="00F3485C">
        <w:rPr>
          <w:rFonts w:ascii="Times New Roman" w:hAnsi="Times New Roman" w:cs="Times New Roman"/>
          <w:sz w:val="24"/>
          <w:lang w:val="en-US"/>
        </w:rPr>
        <w:t xml:space="preserve"> M., </w:t>
      </w:r>
      <w:proofErr w:type="spellStart"/>
      <w:r w:rsidRPr="00F3485C">
        <w:rPr>
          <w:rFonts w:ascii="Times New Roman" w:hAnsi="Times New Roman" w:cs="Times New Roman"/>
          <w:sz w:val="24"/>
          <w:lang w:val="en-US"/>
        </w:rPr>
        <w:t>Larroche</w:t>
      </w:r>
      <w:proofErr w:type="spellEnd"/>
      <w:r w:rsidRPr="00F3485C">
        <w:rPr>
          <w:rFonts w:ascii="Times New Roman" w:hAnsi="Times New Roman" w:cs="Times New Roman"/>
          <w:sz w:val="24"/>
          <w:lang w:val="en-US"/>
        </w:rPr>
        <w:t xml:space="preserve"> C., </w:t>
      </w:r>
      <w:proofErr w:type="spellStart"/>
      <w:r w:rsidRPr="00F3485C">
        <w:rPr>
          <w:rFonts w:ascii="Times New Roman" w:hAnsi="Times New Roman" w:cs="Times New Roman"/>
          <w:sz w:val="24"/>
          <w:lang w:val="en-US"/>
        </w:rPr>
        <w:t>Moulti-Mati</w:t>
      </w:r>
      <w:proofErr w:type="spellEnd"/>
      <w:r w:rsidRPr="00F3485C">
        <w:rPr>
          <w:rFonts w:ascii="Times New Roman" w:hAnsi="Times New Roman" w:cs="Times New Roman"/>
          <w:sz w:val="24"/>
          <w:lang w:val="en-US"/>
        </w:rPr>
        <w:t xml:space="preserve"> F., Michaud P., Olive mill wastes: Biochemical characterizations and valorization strategies, Process Biochemistry, PRBI-9899, 2013.</w:t>
      </w:r>
    </w:p>
    <w:p w:rsidR="008E2879" w:rsidRPr="008E2879" w:rsidRDefault="00E475C8" w:rsidP="008E2879">
      <w:pPr>
        <w:pStyle w:val="a3"/>
        <w:numPr>
          <w:ilvl w:val="0"/>
          <w:numId w:val="2"/>
        </w:numPr>
        <w:spacing w:after="0" w:line="240" w:lineRule="auto"/>
        <w:ind w:left="142" w:hanging="142"/>
        <w:jc w:val="both"/>
        <w:rPr>
          <w:rFonts w:ascii="Times New Roman" w:hAnsi="Times New Roman" w:cs="Times New Roman"/>
          <w:sz w:val="24"/>
          <w:lang w:val="en-US"/>
        </w:rPr>
      </w:pPr>
      <w:r w:rsidRPr="00F3485C">
        <w:rPr>
          <w:rFonts w:ascii="Times New Roman" w:hAnsi="Times New Roman" w:cs="Times New Roman"/>
          <w:sz w:val="24"/>
          <w:lang w:val="en-US"/>
        </w:rPr>
        <w:t>El-</w:t>
      </w:r>
      <w:proofErr w:type="spellStart"/>
      <w:r w:rsidRPr="00F3485C">
        <w:rPr>
          <w:rFonts w:ascii="Times New Roman" w:hAnsi="Times New Roman" w:cs="Times New Roman"/>
          <w:sz w:val="24"/>
          <w:lang w:val="en-US"/>
        </w:rPr>
        <w:t>Mashad</w:t>
      </w:r>
      <w:proofErr w:type="spellEnd"/>
      <w:r w:rsidRPr="00F3485C">
        <w:rPr>
          <w:rFonts w:ascii="Times New Roman" w:hAnsi="Times New Roman" w:cs="Times New Roman"/>
          <w:sz w:val="24"/>
          <w:lang w:val="en-US"/>
        </w:rPr>
        <w:t xml:space="preserve"> H.M., van Loon W.K.P., Zeeman G., A model of solar energy utilization in the anaerobic digestion of cattle manure, </w:t>
      </w:r>
      <w:proofErr w:type="spellStart"/>
      <w:r w:rsidRPr="00F3485C">
        <w:rPr>
          <w:rFonts w:ascii="Times New Roman" w:hAnsi="Times New Roman" w:cs="Times New Roman"/>
          <w:sz w:val="24"/>
          <w:lang w:val="en-US"/>
        </w:rPr>
        <w:t>Biosyst</w:t>
      </w:r>
      <w:proofErr w:type="spellEnd"/>
      <w:r w:rsidRPr="00F3485C">
        <w:rPr>
          <w:rFonts w:ascii="Times New Roman" w:hAnsi="Times New Roman" w:cs="Times New Roman"/>
          <w:sz w:val="24"/>
          <w:lang w:val="en-US"/>
        </w:rPr>
        <w:t>. Eng., 84, 231-238, 2003.</w:t>
      </w:r>
    </w:p>
    <w:p w:rsidR="008E2879" w:rsidRPr="008E2879" w:rsidRDefault="008E2879" w:rsidP="008E2879">
      <w:pPr>
        <w:pStyle w:val="a3"/>
        <w:numPr>
          <w:ilvl w:val="0"/>
          <w:numId w:val="2"/>
        </w:numPr>
        <w:spacing w:after="0" w:line="240" w:lineRule="auto"/>
        <w:ind w:left="142" w:hanging="142"/>
        <w:jc w:val="both"/>
        <w:rPr>
          <w:rFonts w:ascii="Times New Roman" w:hAnsi="Times New Roman" w:cs="Times New Roman"/>
          <w:sz w:val="24"/>
          <w:lang w:val="en-US"/>
        </w:rPr>
      </w:pPr>
      <w:proofErr w:type="spellStart"/>
      <w:r w:rsidRPr="008E2879">
        <w:rPr>
          <w:rFonts w:ascii="Times New Roman" w:hAnsi="Times New Roman" w:cs="Times New Roman"/>
          <w:sz w:val="24"/>
          <w:lang w:val="en-US"/>
        </w:rPr>
        <w:t>Fezzani</w:t>
      </w:r>
      <w:proofErr w:type="spellEnd"/>
      <w:r w:rsidRPr="008E2879">
        <w:rPr>
          <w:rFonts w:ascii="Times New Roman" w:hAnsi="Times New Roman" w:cs="Times New Roman"/>
          <w:sz w:val="24"/>
          <w:lang w:val="en-US"/>
        </w:rPr>
        <w:t xml:space="preserve"> B. and </w:t>
      </w:r>
      <w:proofErr w:type="spellStart"/>
      <w:r w:rsidRPr="008E2879">
        <w:rPr>
          <w:rFonts w:ascii="Times New Roman" w:hAnsi="Times New Roman" w:cs="Times New Roman"/>
          <w:sz w:val="24"/>
          <w:lang w:val="en-US"/>
        </w:rPr>
        <w:t>Cheikh</w:t>
      </w:r>
      <w:proofErr w:type="spellEnd"/>
      <w:r w:rsidRPr="008E2879">
        <w:rPr>
          <w:rFonts w:ascii="Times New Roman" w:hAnsi="Times New Roman" w:cs="Times New Roman"/>
          <w:sz w:val="24"/>
          <w:lang w:val="en-US"/>
        </w:rPr>
        <w:t xml:space="preserve"> R.B., Thermophilic anaerobic co-digestion of olive mill wastewater with olive mill solid wastes in a tubular digester, Chemical Engineering 132, 195-203, 2007.</w:t>
      </w:r>
    </w:p>
    <w:p w:rsidR="00354AA2" w:rsidRPr="00354AA2" w:rsidRDefault="00354AA2" w:rsidP="00354AA2">
      <w:pPr>
        <w:pStyle w:val="a3"/>
        <w:numPr>
          <w:ilvl w:val="0"/>
          <w:numId w:val="2"/>
        </w:numPr>
        <w:spacing w:after="0" w:line="240" w:lineRule="auto"/>
        <w:ind w:left="142" w:hanging="142"/>
        <w:jc w:val="both"/>
        <w:rPr>
          <w:rFonts w:ascii="Times New Roman" w:hAnsi="Times New Roman" w:cs="Times New Roman"/>
          <w:sz w:val="24"/>
          <w:lang w:val="en-US"/>
        </w:rPr>
      </w:pPr>
      <w:proofErr w:type="spellStart"/>
      <w:r w:rsidRPr="00354AA2">
        <w:rPr>
          <w:rFonts w:ascii="Times New Roman" w:hAnsi="Times New Roman" w:cs="Times New Roman"/>
          <w:sz w:val="24"/>
          <w:szCs w:val="24"/>
          <w:lang w:val="en-US"/>
        </w:rPr>
        <w:t>Goncalves</w:t>
      </w:r>
      <w:proofErr w:type="spellEnd"/>
      <w:r w:rsidRPr="00354AA2">
        <w:rPr>
          <w:rFonts w:ascii="Times New Roman" w:hAnsi="Times New Roman" w:cs="Times New Roman"/>
          <w:sz w:val="24"/>
          <w:szCs w:val="24"/>
          <w:lang w:val="en-US"/>
        </w:rPr>
        <w:t xml:space="preserve"> M</w:t>
      </w:r>
      <w:r>
        <w:rPr>
          <w:rFonts w:ascii="Times New Roman" w:hAnsi="Times New Roman" w:cs="Times New Roman"/>
          <w:sz w:val="24"/>
          <w:szCs w:val="24"/>
          <w:lang w:val="en-US"/>
        </w:rPr>
        <w:t>.</w:t>
      </w:r>
      <w:r w:rsidRPr="00354AA2">
        <w:rPr>
          <w:rFonts w:ascii="Times New Roman" w:hAnsi="Times New Roman" w:cs="Times New Roman"/>
          <w:sz w:val="24"/>
          <w:szCs w:val="24"/>
          <w:lang w:val="en-US"/>
        </w:rPr>
        <w:t>R</w:t>
      </w:r>
      <w:r>
        <w:rPr>
          <w:rFonts w:ascii="Times New Roman" w:hAnsi="Times New Roman" w:cs="Times New Roman"/>
          <w:sz w:val="24"/>
          <w:szCs w:val="24"/>
          <w:lang w:val="en-US"/>
        </w:rPr>
        <w:t>.</w:t>
      </w:r>
      <w:r w:rsidRPr="00354AA2">
        <w:rPr>
          <w:rFonts w:ascii="Times New Roman" w:hAnsi="Times New Roman" w:cs="Times New Roman"/>
          <w:sz w:val="24"/>
          <w:szCs w:val="24"/>
          <w:lang w:val="en-US"/>
        </w:rPr>
        <w:t>, Costa J</w:t>
      </w:r>
      <w:r>
        <w:rPr>
          <w:rFonts w:ascii="Times New Roman" w:hAnsi="Times New Roman" w:cs="Times New Roman"/>
          <w:sz w:val="24"/>
          <w:szCs w:val="24"/>
          <w:lang w:val="en-US"/>
        </w:rPr>
        <w:t>.</w:t>
      </w:r>
      <w:r w:rsidRPr="00354AA2">
        <w:rPr>
          <w:rFonts w:ascii="Times New Roman" w:hAnsi="Times New Roman" w:cs="Times New Roman"/>
          <w:sz w:val="24"/>
          <w:szCs w:val="24"/>
          <w:lang w:val="en-US"/>
        </w:rPr>
        <w:t>C</w:t>
      </w:r>
      <w:r>
        <w:rPr>
          <w:rFonts w:ascii="Times New Roman" w:hAnsi="Times New Roman" w:cs="Times New Roman"/>
          <w:sz w:val="24"/>
          <w:szCs w:val="24"/>
          <w:lang w:val="en-US"/>
        </w:rPr>
        <w:t>.</w:t>
      </w:r>
      <w:r w:rsidRPr="00354AA2">
        <w:rPr>
          <w:rFonts w:ascii="Times New Roman" w:hAnsi="Times New Roman" w:cs="Times New Roman"/>
          <w:sz w:val="24"/>
          <w:szCs w:val="24"/>
          <w:lang w:val="en-US"/>
        </w:rPr>
        <w:t>, Marques I</w:t>
      </w:r>
      <w:r>
        <w:rPr>
          <w:rFonts w:ascii="Times New Roman" w:hAnsi="Times New Roman" w:cs="Times New Roman"/>
          <w:sz w:val="24"/>
          <w:szCs w:val="24"/>
          <w:lang w:val="en-US"/>
        </w:rPr>
        <w:t>.</w:t>
      </w:r>
      <w:r w:rsidRPr="00354AA2">
        <w:rPr>
          <w:rFonts w:ascii="Times New Roman" w:hAnsi="Times New Roman" w:cs="Times New Roman"/>
          <w:sz w:val="24"/>
          <w:szCs w:val="24"/>
          <w:lang w:val="en-US"/>
        </w:rPr>
        <w:t>P</w:t>
      </w:r>
      <w:r>
        <w:rPr>
          <w:rFonts w:ascii="Times New Roman" w:hAnsi="Times New Roman" w:cs="Times New Roman"/>
          <w:sz w:val="24"/>
          <w:szCs w:val="24"/>
          <w:lang w:val="en-US"/>
        </w:rPr>
        <w:t>.</w:t>
      </w:r>
      <w:r w:rsidRPr="00354AA2">
        <w:rPr>
          <w:rFonts w:ascii="Times New Roman" w:hAnsi="Times New Roman" w:cs="Times New Roman"/>
          <w:sz w:val="24"/>
          <w:szCs w:val="24"/>
          <w:lang w:val="en-US"/>
        </w:rPr>
        <w:t xml:space="preserve">, </w:t>
      </w:r>
      <w:proofErr w:type="spellStart"/>
      <w:r w:rsidRPr="00354AA2">
        <w:rPr>
          <w:rFonts w:ascii="Times New Roman" w:hAnsi="Times New Roman" w:cs="Times New Roman"/>
          <w:sz w:val="24"/>
          <w:szCs w:val="24"/>
          <w:lang w:val="en-US"/>
        </w:rPr>
        <w:t>Alves</w:t>
      </w:r>
      <w:proofErr w:type="spellEnd"/>
      <w:r w:rsidRPr="00354AA2">
        <w:rPr>
          <w:rFonts w:ascii="Times New Roman" w:hAnsi="Times New Roman" w:cs="Times New Roman"/>
          <w:sz w:val="24"/>
          <w:szCs w:val="24"/>
          <w:lang w:val="en-US"/>
        </w:rPr>
        <w:t xml:space="preserve"> M</w:t>
      </w:r>
      <w:r>
        <w:rPr>
          <w:rFonts w:ascii="Times New Roman" w:hAnsi="Times New Roman" w:cs="Times New Roman"/>
          <w:sz w:val="24"/>
          <w:szCs w:val="24"/>
          <w:lang w:val="en-US"/>
        </w:rPr>
        <w:t>.</w:t>
      </w:r>
      <w:r w:rsidRPr="00354AA2">
        <w:rPr>
          <w:rFonts w:ascii="Times New Roman" w:hAnsi="Times New Roman" w:cs="Times New Roman"/>
          <w:sz w:val="24"/>
          <w:szCs w:val="24"/>
          <w:lang w:val="en-US"/>
        </w:rPr>
        <w:t>M</w:t>
      </w:r>
      <w:r>
        <w:rPr>
          <w:rFonts w:ascii="Times New Roman" w:hAnsi="Times New Roman" w:cs="Times New Roman"/>
          <w:sz w:val="24"/>
          <w:szCs w:val="24"/>
          <w:lang w:val="en-US"/>
        </w:rPr>
        <w:t>.,</w:t>
      </w:r>
      <w:r w:rsidRPr="00354AA2">
        <w:rPr>
          <w:rFonts w:ascii="Times New Roman" w:hAnsi="Times New Roman" w:cs="Times New Roman"/>
          <w:sz w:val="24"/>
          <w:szCs w:val="24"/>
          <w:lang w:val="en-US"/>
        </w:rPr>
        <w:t xml:space="preserve"> Strategies for lipids and </w:t>
      </w:r>
      <w:proofErr w:type="spellStart"/>
      <w:r w:rsidRPr="00354AA2">
        <w:rPr>
          <w:rFonts w:ascii="Times New Roman" w:hAnsi="Times New Roman" w:cs="Times New Roman"/>
          <w:sz w:val="24"/>
          <w:szCs w:val="24"/>
          <w:lang w:val="en-US"/>
        </w:rPr>
        <w:t>phenolics</w:t>
      </w:r>
      <w:proofErr w:type="spellEnd"/>
      <w:r w:rsidRPr="00354AA2">
        <w:rPr>
          <w:rFonts w:ascii="Times New Roman" w:hAnsi="Times New Roman" w:cs="Times New Roman"/>
          <w:sz w:val="24"/>
          <w:szCs w:val="24"/>
          <w:lang w:val="en-US"/>
        </w:rPr>
        <w:t xml:space="preserve"> degradation in the anaerobic treatment of olive mill wastewater, Water Research </w:t>
      </w:r>
      <w:r>
        <w:rPr>
          <w:rFonts w:ascii="Times New Roman" w:hAnsi="Times New Roman" w:cs="Times New Roman"/>
          <w:sz w:val="24"/>
          <w:szCs w:val="24"/>
          <w:lang w:val="en-US"/>
        </w:rPr>
        <w:t>46(6)</w:t>
      </w:r>
      <w:r w:rsidRPr="00354AA2">
        <w:rPr>
          <w:rFonts w:ascii="Times New Roman" w:hAnsi="Times New Roman" w:cs="Times New Roman"/>
          <w:sz w:val="24"/>
          <w:szCs w:val="24"/>
          <w:lang w:val="en-US"/>
        </w:rPr>
        <w:t xml:space="preserve">, </w:t>
      </w:r>
      <w:r>
        <w:rPr>
          <w:rFonts w:ascii="Times New Roman" w:hAnsi="Times New Roman" w:cs="Times New Roman"/>
          <w:sz w:val="24"/>
          <w:szCs w:val="24"/>
          <w:lang w:val="en-US"/>
        </w:rPr>
        <w:t>p 1684-1692, 2012.</w:t>
      </w:r>
    </w:p>
    <w:p w:rsidR="0059593B" w:rsidRPr="00354AA2" w:rsidRDefault="0059593B" w:rsidP="00F3485C">
      <w:pPr>
        <w:pStyle w:val="a3"/>
        <w:numPr>
          <w:ilvl w:val="0"/>
          <w:numId w:val="2"/>
        </w:numPr>
        <w:spacing w:after="0" w:line="240" w:lineRule="auto"/>
        <w:ind w:left="142"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Goswami</w:t>
      </w:r>
      <w:proofErr w:type="spellEnd"/>
      <w:r w:rsidRPr="00F3485C">
        <w:rPr>
          <w:rFonts w:ascii="Times New Roman" w:hAnsi="Times New Roman" w:cs="Times New Roman"/>
          <w:sz w:val="24"/>
          <w:lang w:val="en-US"/>
        </w:rPr>
        <w:t xml:space="preserve"> </w:t>
      </w:r>
      <w:proofErr w:type="spellStart"/>
      <w:r w:rsidRPr="00F3485C">
        <w:rPr>
          <w:rFonts w:ascii="Times New Roman" w:hAnsi="Times New Roman" w:cs="Times New Roman"/>
          <w:sz w:val="24"/>
          <w:lang w:val="en-US"/>
        </w:rPr>
        <w:t>S.</w:t>
      </w:r>
      <w:proofErr w:type="gramStart"/>
      <w:r w:rsidRPr="00F3485C">
        <w:rPr>
          <w:rFonts w:ascii="Times New Roman" w:hAnsi="Times New Roman" w:cs="Times New Roman"/>
          <w:sz w:val="24"/>
          <w:lang w:val="en-US"/>
        </w:rPr>
        <w:t>,“</w:t>
      </w:r>
      <w:proofErr w:type="gramEnd"/>
      <w:r w:rsidRPr="00F3485C">
        <w:rPr>
          <w:rFonts w:ascii="Times New Roman" w:hAnsi="Times New Roman" w:cs="Times New Roman"/>
          <w:sz w:val="24"/>
          <w:lang w:val="en-US"/>
        </w:rPr>
        <w:t>Optimization</w:t>
      </w:r>
      <w:proofErr w:type="spellEnd"/>
      <w:r w:rsidRPr="00F3485C">
        <w:rPr>
          <w:rFonts w:ascii="Times New Roman" w:hAnsi="Times New Roman" w:cs="Times New Roman"/>
          <w:sz w:val="24"/>
          <w:lang w:val="en-US"/>
        </w:rPr>
        <w:t xml:space="preserve"> of methane production from solid organic waste”, Graves RE, Richard T, Topper PA, “The fate of nutrients and pathogens during anaerobic digestion of dairy manure”, Agricultural and Biological Engineering, Cooperative Extension, College of Agricultural Sciences.</w:t>
      </w:r>
    </w:p>
    <w:p w:rsidR="00D1000D" w:rsidRPr="00F3485C" w:rsidRDefault="00D1000D" w:rsidP="00F3485C">
      <w:pPr>
        <w:pStyle w:val="a3"/>
        <w:numPr>
          <w:ilvl w:val="0"/>
          <w:numId w:val="2"/>
        </w:numPr>
        <w:spacing w:after="0" w:line="240" w:lineRule="auto"/>
        <w:ind w:left="142" w:hanging="142"/>
        <w:jc w:val="both"/>
        <w:rPr>
          <w:rFonts w:ascii="Times New Roman" w:hAnsi="Times New Roman" w:cs="Times New Roman"/>
          <w:sz w:val="24"/>
          <w:lang w:val="en-US"/>
        </w:rPr>
      </w:pPr>
      <w:r w:rsidRPr="00F3485C">
        <w:rPr>
          <w:rFonts w:ascii="Times New Roman" w:hAnsi="Times New Roman" w:cs="Times New Roman"/>
          <w:sz w:val="24"/>
          <w:lang w:val="en-US"/>
        </w:rPr>
        <w:t xml:space="preserve">Hashimoto A., Chen Y., </w:t>
      </w:r>
      <w:proofErr w:type="spellStart"/>
      <w:r w:rsidRPr="00F3485C">
        <w:rPr>
          <w:rFonts w:ascii="Times New Roman" w:hAnsi="Times New Roman" w:cs="Times New Roman"/>
          <w:sz w:val="24"/>
          <w:lang w:val="en-US"/>
        </w:rPr>
        <w:t>Varel</w:t>
      </w:r>
      <w:proofErr w:type="spellEnd"/>
      <w:r w:rsidRPr="00F3485C">
        <w:rPr>
          <w:rFonts w:ascii="Times New Roman" w:hAnsi="Times New Roman" w:cs="Times New Roman"/>
          <w:sz w:val="24"/>
          <w:lang w:val="en-US"/>
        </w:rPr>
        <w:t xml:space="preserve"> V., Prior R., Anaerobic fermentation of agricultural residue. In: Shuler, M.L. (Ed.), Utilization and Recycle of Agricultural Wastes and Residues, CRC Press, Boca Raton, Florida, p 145–146, 1980.</w:t>
      </w:r>
    </w:p>
    <w:p w:rsidR="00E475C8" w:rsidRPr="00F3485C" w:rsidRDefault="00E475C8" w:rsidP="00F3485C">
      <w:pPr>
        <w:pStyle w:val="a3"/>
        <w:numPr>
          <w:ilvl w:val="0"/>
          <w:numId w:val="2"/>
        </w:numPr>
        <w:spacing w:after="0" w:line="240" w:lineRule="auto"/>
        <w:ind w:left="142"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Jialong</w:t>
      </w:r>
      <w:proofErr w:type="spellEnd"/>
      <w:r w:rsidRPr="00F3485C">
        <w:rPr>
          <w:rFonts w:ascii="Times New Roman" w:hAnsi="Times New Roman" w:cs="Times New Roman"/>
          <w:sz w:val="24"/>
          <w:lang w:val="en-US"/>
        </w:rPr>
        <w:t xml:space="preserve"> W., </w:t>
      </w:r>
      <w:proofErr w:type="spellStart"/>
      <w:r w:rsidRPr="00F3485C">
        <w:rPr>
          <w:rFonts w:ascii="Times New Roman" w:hAnsi="Times New Roman" w:cs="Times New Roman"/>
          <w:sz w:val="24"/>
          <w:lang w:val="en-US"/>
        </w:rPr>
        <w:t>Hanchang</w:t>
      </w:r>
      <w:proofErr w:type="spellEnd"/>
      <w:r w:rsidRPr="00F3485C">
        <w:rPr>
          <w:rFonts w:ascii="Times New Roman" w:hAnsi="Times New Roman" w:cs="Times New Roman"/>
          <w:sz w:val="24"/>
          <w:lang w:val="en-US"/>
        </w:rPr>
        <w:t xml:space="preserve"> S., Yi Q., Wastewater treatment in a hybrid biological reactor (HBR): effect of organic loading rates, Process Biochemistry 36(4), p 297-303, 2000.</w:t>
      </w:r>
    </w:p>
    <w:p w:rsidR="00FF0507" w:rsidRPr="00F3485C" w:rsidRDefault="00FF0507" w:rsidP="00F3485C">
      <w:pPr>
        <w:pStyle w:val="a3"/>
        <w:numPr>
          <w:ilvl w:val="0"/>
          <w:numId w:val="2"/>
        </w:numPr>
        <w:spacing w:after="0" w:line="240" w:lineRule="auto"/>
        <w:ind w:left="142"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Jungmeier</w:t>
      </w:r>
      <w:proofErr w:type="spellEnd"/>
      <w:r w:rsidRPr="00F3485C">
        <w:rPr>
          <w:rFonts w:ascii="Times New Roman" w:hAnsi="Times New Roman" w:cs="Times New Roman"/>
          <w:sz w:val="24"/>
          <w:lang w:val="en-US"/>
        </w:rPr>
        <w:t xml:space="preserve"> G., Spitzer J., Greenhouse gas emissions of </w:t>
      </w:r>
      <w:proofErr w:type="spellStart"/>
      <w:r w:rsidRPr="00F3485C">
        <w:rPr>
          <w:rFonts w:ascii="Times New Roman" w:hAnsi="Times New Roman" w:cs="Times New Roman"/>
          <w:sz w:val="24"/>
          <w:lang w:val="en-US"/>
        </w:rPr>
        <w:t>bioenergy</w:t>
      </w:r>
      <w:proofErr w:type="spellEnd"/>
      <w:r w:rsidRPr="00F3485C">
        <w:rPr>
          <w:rFonts w:ascii="Times New Roman" w:hAnsi="Times New Roman" w:cs="Times New Roman"/>
          <w:sz w:val="24"/>
          <w:lang w:val="en-US"/>
        </w:rPr>
        <w:t xml:space="preserve"> from agriculture compared to fossil energy for heat and electricity supply, Nutrient Cycling in </w:t>
      </w:r>
      <w:proofErr w:type="spellStart"/>
      <w:r w:rsidRPr="00F3485C">
        <w:rPr>
          <w:rFonts w:ascii="Times New Roman" w:hAnsi="Times New Roman" w:cs="Times New Roman"/>
          <w:sz w:val="24"/>
          <w:lang w:val="en-US"/>
        </w:rPr>
        <w:t>Agroecosystems</w:t>
      </w:r>
      <w:proofErr w:type="spellEnd"/>
      <w:r w:rsidRPr="00F3485C">
        <w:rPr>
          <w:rFonts w:ascii="Times New Roman" w:hAnsi="Times New Roman" w:cs="Times New Roman"/>
          <w:sz w:val="24"/>
          <w:lang w:val="en-US"/>
        </w:rPr>
        <w:t xml:space="preserve"> 60(1-3) p 267-273, 2001.</w:t>
      </w:r>
    </w:p>
    <w:p w:rsidR="00983BC9" w:rsidRPr="00F3485C" w:rsidRDefault="00983BC9" w:rsidP="00F3485C">
      <w:pPr>
        <w:pStyle w:val="a3"/>
        <w:numPr>
          <w:ilvl w:val="0"/>
          <w:numId w:val="2"/>
        </w:numPr>
        <w:spacing w:after="0" w:line="240" w:lineRule="auto"/>
        <w:ind w:left="142" w:right="-1"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Lafi</w:t>
      </w:r>
      <w:proofErr w:type="spellEnd"/>
      <w:r w:rsidRPr="00F3485C">
        <w:rPr>
          <w:rFonts w:ascii="Times New Roman" w:hAnsi="Times New Roman" w:cs="Times New Roman"/>
          <w:sz w:val="24"/>
          <w:lang w:val="en-US"/>
        </w:rPr>
        <w:t xml:space="preserve"> W.K., </w:t>
      </w:r>
      <w:proofErr w:type="spellStart"/>
      <w:r w:rsidRPr="00F3485C">
        <w:rPr>
          <w:rFonts w:ascii="Times New Roman" w:hAnsi="Times New Roman" w:cs="Times New Roman"/>
          <w:sz w:val="24"/>
          <w:lang w:val="en-US"/>
        </w:rPr>
        <w:t>Shannak</w:t>
      </w:r>
      <w:proofErr w:type="spellEnd"/>
      <w:r w:rsidRPr="00F3485C">
        <w:rPr>
          <w:rFonts w:ascii="Times New Roman" w:hAnsi="Times New Roman" w:cs="Times New Roman"/>
          <w:sz w:val="24"/>
          <w:lang w:val="en-US"/>
        </w:rPr>
        <w:t xml:space="preserve"> B., Al-</w:t>
      </w:r>
      <w:proofErr w:type="spellStart"/>
      <w:r w:rsidRPr="00F3485C">
        <w:rPr>
          <w:rFonts w:ascii="Times New Roman" w:hAnsi="Times New Roman" w:cs="Times New Roman"/>
          <w:sz w:val="24"/>
          <w:lang w:val="en-US"/>
        </w:rPr>
        <w:t>Shannag</w:t>
      </w:r>
      <w:proofErr w:type="spellEnd"/>
      <w:r w:rsidRPr="00F3485C">
        <w:rPr>
          <w:rFonts w:ascii="Times New Roman" w:hAnsi="Times New Roman" w:cs="Times New Roman"/>
          <w:sz w:val="24"/>
          <w:lang w:val="en-US"/>
        </w:rPr>
        <w:t xml:space="preserve"> M., Al-</w:t>
      </w:r>
      <w:proofErr w:type="spellStart"/>
      <w:r w:rsidRPr="00F3485C">
        <w:rPr>
          <w:rFonts w:ascii="Times New Roman" w:hAnsi="Times New Roman" w:cs="Times New Roman"/>
          <w:sz w:val="24"/>
          <w:lang w:val="en-US"/>
        </w:rPr>
        <w:t>Anber</w:t>
      </w:r>
      <w:proofErr w:type="spellEnd"/>
      <w:r w:rsidRPr="00F3485C">
        <w:rPr>
          <w:rFonts w:ascii="Times New Roman" w:hAnsi="Times New Roman" w:cs="Times New Roman"/>
          <w:sz w:val="24"/>
          <w:lang w:val="en-US"/>
        </w:rPr>
        <w:t xml:space="preserve"> Z., Al-</w:t>
      </w:r>
      <w:proofErr w:type="spellStart"/>
      <w:r w:rsidRPr="00F3485C">
        <w:rPr>
          <w:rFonts w:ascii="Times New Roman" w:hAnsi="Times New Roman" w:cs="Times New Roman"/>
          <w:sz w:val="24"/>
          <w:lang w:val="en-US"/>
        </w:rPr>
        <w:t>Hasan</w:t>
      </w:r>
      <w:proofErr w:type="spellEnd"/>
      <w:r w:rsidRPr="00F3485C">
        <w:rPr>
          <w:rFonts w:ascii="Times New Roman" w:hAnsi="Times New Roman" w:cs="Times New Roman"/>
          <w:sz w:val="24"/>
          <w:lang w:val="en-US"/>
        </w:rPr>
        <w:t xml:space="preserve"> M., Treatment of olive mill wastewater by combined advanced oxidation and biodegradation, </w:t>
      </w:r>
      <w:proofErr w:type="spellStart"/>
      <w:r w:rsidRPr="00F3485C">
        <w:rPr>
          <w:rFonts w:ascii="Times New Roman" w:hAnsi="Times New Roman" w:cs="Times New Roman"/>
          <w:sz w:val="24"/>
          <w:lang w:val="en-US"/>
        </w:rPr>
        <w:t>Seperat</w:t>
      </w:r>
      <w:r w:rsidR="00E475C8" w:rsidRPr="00F3485C">
        <w:rPr>
          <w:rFonts w:ascii="Times New Roman" w:hAnsi="Times New Roman" w:cs="Times New Roman"/>
          <w:sz w:val="24"/>
          <w:lang w:val="en-US"/>
        </w:rPr>
        <w:t>ion</w:t>
      </w:r>
      <w:proofErr w:type="spellEnd"/>
      <w:r w:rsidR="00E475C8" w:rsidRPr="00F3485C">
        <w:rPr>
          <w:rFonts w:ascii="Times New Roman" w:hAnsi="Times New Roman" w:cs="Times New Roman"/>
          <w:sz w:val="24"/>
          <w:lang w:val="en-US"/>
        </w:rPr>
        <w:t xml:space="preserve"> and Purification Technology</w:t>
      </w:r>
      <w:r w:rsidRPr="00F3485C">
        <w:rPr>
          <w:rFonts w:ascii="Times New Roman" w:hAnsi="Times New Roman" w:cs="Times New Roman"/>
          <w:sz w:val="24"/>
          <w:lang w:val="en-US"/>
        </w:rPr>
        <w:t xml:space="preserve"> 70(2), p 141-146, 2009.</w:t>
      </w:r>
    </w:p>
    <w:p w:rsidR="00983BC9" w:rsidRPr="00F3485C" w:rsidRDefault="00983BC9" w:rsidP="00F3485C">
      <w:pPr>
        <w:pStyle w:val="a3"/>
        <w:numPr>
          <w:ilvl w:val="0"/>
          <w:numId w:val="2"/>
        </w:numPr>
        <w:spacing w:after="0" w:line="240" w:lineRule="auto"/>
        <w:ind w:left="142" w:hanging="142"/>
        <w:jc w:val="both"/>
        <w:rPr>
          <w:rFonts w:ascii="Times New Roman" w:hAnsi="Times New Roman" w:cs="Times New Roman"/>
          <w:sz w:val="24"/>
          <w:lang w:val="en-US"/>
        </w:rPr>
      </w:pPr>
      <w:r w:rsidRPr="00F3485C">
        <w:rPr>
          <w:rFonts w:ascii="Times New Roman" w:hAnsi="Times New Roman" w:cs="Times New Roman"/>
          <w:sz w:val="24"/>
          <w:lang w:val="en-US"/>
        </w:rPr>
        <w:t xml:space="preserve">Lucas M.S., </w:t>
      </w:r>
      <w:proofErr w:type="spellStart"/>
      <w:r w:rsidR="00DD0DAF" w:rsidRPr="00F3485C">
        <w:rPr>
          <w:rFonts w:ascii="Times New Roman" w:hAnsi="Times New Roman" w:cs="Times New Roman"/>
          <w:sz w:val="24"/>
          <w:lang w:val="en-US"/>
        </w:rPr>
        <w:t>Beltrán</w:t>
      </w:r>
      <w:proofErr w:type="spellEnd"/>
      <w:r w:rsidR="00DD0DAF" w:rsidRPr="00F3485C">
        <w:rPr>
          <w:rFonts w:ascii="Times New Roman" w:hAnsi="Times New Roman" w:cs="Times New Roman"/>
          <w:sz w:val="24"/>
          <w:lang w:val="en-US"/>
        </w:rPr>
        <w:t>-Heredia J., Sanchez-Martin J., Garcia J., Peres J.A., Treatment of high strength olive mill wastewater by Fenton's reagent and aerobic biological process, Journal of Environmental Science and Health 48(8), p 954-962, 2013.</w:t>
      </w:r>
    </w:p>
    <w:p w:rsidR="00E475C8" w:rsidRPr="00F3485C" w:rsidRDefault="00E475C8" w:rsidP="00F3485C">
      <w:pPr>
        <w:pStyle w:val="a3"/>
        <w:numPr>
          <w:ilvl w:val="0"/>
          <w:numId w:val="2"/>
        </w:numPr>
        <w:spacing w:after="0" w:line="240" w:lineRule="auto"/>
        <w:ind w:left="142" w:hanging="142"/>
        <w:jc w:val="both"/>
        <w:rPr>
          <w:rFonts w:ascii="Times New Roman" w:hAnsi="Times New Roman" w:cs="Times New Roman"/>
          <w:sz w:val="24"/>
          <w:lang w:val="en-US"/>
        </w:rPr>
      </w:pPr>
      <w:r w:rsidRPr="00F3485C">
        <w:rPr>
          <w:rFonts w:ascii="Times New Roman" w:eastAsia="Times New Roman" w:hAnsi="Times New Roman" w:cs="Times New Roman"/>
          <w:sz w:val="24"/>
          <w:szCs w:val="24"/>
          <w:lang w:val="en-US"/>
        </w:rPr>
        <w:t xml:space="preserve">Martin A., Effect of substrate concentration and temperature on the anaerobic digestion of piggery waste in a tropical climate, Process </w:t>
      </w:r>
      <w:proofErr w:type="spellStart"/>
      <w:r w:rsidRPr="00F3485C">
        <w:rPr>
          <w:rFonts w:ascii="Times New Roman" w:eastAsia="Times New Roman" w:hAnsi="Times New Roman" w:cs="Times New Roman"/>
          <w:sz w:val="24"/>
          <w:szCs w:val="24"/>
          <w:lang w:val="en-US"/>
        </w:rPr>
        <w:t>Biochem</w:t>
      </w:r>
      <w:proofErr w:type="spellEnd"/>
      <w:r w:rsidRPr="00F3485C">
        <w:rPr>
          <w:rFonts w:ascii="Times New Roman" w:eastAsia="Times New Roman" w:hAnsi="Times New Roman" w:cs="Times New Roman"/>
          <w:sz w:val="24"/>
          <w:szCs w:val="24"/>
          <w:lang w:val="en-US"/>
        </w:rPr>
        <w:t>., 37, 483-489, 2001.</w:t>
      </w:r>
    </w:p>
    <w:p w:rsidR="00FF0507" w:rsidRPr="00F3485C" w:rsidRDefault="00FF0507" w:rsidP="00F3485C">
      <w:pPr>
        <w:pStyle w:val="a3"/>
        <w:numPr>
          <w:ilvl w:val="0"/>
          <w:numId w:val="2"/>
        </w:numPr>
        <w:spacing w:after="0" w:line="240" w:lineRule="auto"/>
        <w:ind w:left="142"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Morillo</w:t>
      </w:r>
      <w:proofErr w:type="spellEnd"/>
      <w:r w:rsidRPr="00F3485C">
        <w:rPr>
          <w:rFonts w:ascii="Times New Roman" w:hAnsi="Times New Roman" w:cs="Times New Roman"/>
          <w:sz w:val="24"/>
          <w:lang w:val="en-US"/>
        </w:rPr>
        <w:t xml:space="preserve"> J.A., </w:t>
      </w:r>
      <w:proofErr w:type="spellStart"/>
      <w:r w:rsidRPr="00F3485C">
        <w:rPr>
          <w:rFonts w:ascii="Times New Roman" w:hAnsi="Times New Roman" w:cs="Times New Roman"/>
          <w:sz w:val="24"/>
          <w:lang w:val="en-US"/>
        </w:rPr>
        <w:t>Antizar</w:t>
      </w:r>
      <w:proofErr w:type="spellEnd"/>
      <w:r w:rsidRPr="00F3485C">
        <w:rPr>
          <w:rFonts w:ascii="Times New Roman" w:hAnsi="Times New Roman" w:cs="Times New Roman"/>
          <w:sz w:val="24"/>
          <w:lang w:val="en-US"/>
        </w:rPr>
        <w:t>-</w:t>
      </w:r>
      <w:proofErr w:type="spellStart"/>
      <w:r w:rsidRPr="00F3485C">
        <w:rPr>
          <w:rFonts w:ascii="Times New Roman" w:hAnsi="Times New Roman" w:cs="Times New Roman"/>
          <w:sz w:val="24"/>
          <w:lang w:val="en-US"/>
        </w:rPr>
        <w:t>Ladislao</w:t>
      </w:r>
      <w:proofErr w:type="spellEnd"/>
      <w:r w:rsidRPr="00F3485C">
        <w:rPr>
          <w:rFonts w:ascii="Times New Roman" w:hAnsi="Times New Roman" w:cs="Times New Roman"/>
          <w:sz w:val="24"/>
          <w:lang w:val="en-US"/>
        </w:rPr>
        <w:t xml:space="preserve"> B., </w:t>
      </w:r>
      <w:proofErr w:type="spellStart"/>
      <w:r w:rsidRPr="00F3485C">
        <w:rPr>
          <w:rFonts w:ascii="Times New Roman" w:hAnsi="Times New Roman" w:cs="Times New Roman"/>
          <w:sz w:val="24"/>
          <w:lang w:val="en-US"/>
        </w:rPr>
        <w:t>Monteoliva</w:t>
      </w:r>
      <w:proofErr w:type="spellEnd"/>
      <w:r w:rsidRPr="00F3485C">
        <w:rPr>
          <w:rFonts w:ascii="Times New Roman" w:hAnsi="Times New Roman" w:cs="Times New Roman"/>
          <w:sz w:val="24"/>
          <w:lang w:val="en-US"/>
        </w:rPr>
        <w:t>-</w:t>
      </w:r>
      <w:proofErr w:type="spellStart"/>
      <w:r w:rsidRPr="00F3485C">
        <w:rPr>
          <w:rFonts w:ascii="Times New Roman" w:hAnsi="Times New Roman" w:cs="Times New Roman"/>
          <w:sz w:val="24"/>
          <w:lang w:val="en-US"/>
        </w:rPr>
        <w:t>Sánchez</w:t>
      </w:r>
      <w:proofErr w:type="spellEnd"/>
      <w:r w:rsidRPr="00F3485C">
        <w:rPr>
          <w:rFonts w:ascii="Times New Roman" w:hAnsi="Times New Roman" w:cs="Times New Roman"/>
          <w:sz w:val="24"/>
          <w:lang w:val="en-US"/>
        </w:rPr>
        <w:t xml:space="preserve"> M., Ramos-</w:t>
      </w:r>
      <w:proofErr w:type="spellStart"/>
      <w:r w:rsidRPr="00F3485C">
        <w:rPr>
          <w:rFonts w:ascii="Times New Roman" w:hAnsi="Times New Roman" w:cs="Times New Roman"/>
          <w:sz w:val="24"/>
          <w:lang w:val="en-US"/>
        </w:rPr>
        <w:t>Cormenzana</w:t>
      </w:r>
      <w:proofErr w:type="spellEnd"/>
      <w:r w:rsidRPr="00F3485C">
        <w:rPr>
          <w:rFonts w:ascii="Times New Roman" w:hAnsi="Times New Roman" w:cs="Times New Roman"/>
          <w:sz w:val="24"/>
          <w:lang w:val="en-US"/>
        </w:rPr>
        <w:t xml:space="preserve"> A., Russell N. J., Bioremediation and </w:t>
      </w:r>
      <w:proofErr w:type="spellStart"/>
      <w:r w:rsidRPr="00F3485C">
        <w:rPr>
          <w:rFonts w:ascii="Times New Roman" w:hAnsi="Times New Roman" w:cs="Times New Roman"/>
          <w:sz w:val="24"/>
          <w:lang w:val="en-US"/>
        </w:rPr>
        <w:t>biovalorization</w:t>
      </w:r>
      <w:proofErr w:type="spellEnd"/>
      <w:r w:rsidRPr="00F3485C">
        <w:rPr>
          <w:rFonts w:ascii="Times New Roman" w:hAnsi="Times New Roman" w:cs="Times New Roman"/>
          <w:sz w:val="24"/>
          <w:lang w:val="en-US"/>
        </w:rPr>
        <w:t xml:space="preserve"> of olive-mill wastes, Applied Microbiology and Biotechnology, </w:t>
      </w:r>
      <w:r w:rsidR="00E475C8" w:rsidRPr="00F3485C">
        <w:rPr>
          <w:rFonts w:ascii="Times New Roman" w:hAnsi="Times New Roman" w:cs="Times New Roman"/>
          <w:sz w:val="24"/>
          <w:lang w:val="en-US"/>
        </w:rPr>
        <w:t>2009.</w:t>
      </w:r>
    </w:p>
    <w:p w:rsidR="00DD0DAF" w:rsidRPr="00F3485C" w:rsidRDefault="00DD0DAF" w:rsidP="00F3485C">
      <w:pPr>
        <w:pStyle w:val="a3"/>
        <w:numPr>
          <w:ilvl w:val="0"/>
          <w:numId w:val="2"/>
        </w:numPr>
        <w:spacing w:after="0" w:line="240" w:lineRule="auto"/>
        <w:ind w:left="142"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Paraskeva</w:t>
      </w:r>
      <w:proofErr w:type="spellEnd"/>
      <w:r w:rsidRPr="00F3485C">
        <w:rPr>
          <w:rFonts w:ascii="Times New Roman" w:hAnsi="Times New Roman" w:cs="Times New Roman"/>
          <w:sz w:val="24"/>
          <w:lang w:val="en-US"/>
        </w:rPr>
        <w:t xml:space="preserve"> P., </w:t>
      </w:r>
      <w:proofErr w:type="spellStart"/>
      <w:r w:rsidRPr="00F3485C">
        <w:rPr>
          <w:rFonts w:ascii="Times New Roman" w:hAnsi="Times New Roman" w:cs="Times New Roman"/>
          <w:sz w:val="24"/>
          <w:lang w:val="en-US"/>
        </w:rPr>
        <w:t>Diamadopoulos</w:t>
      </w:r>
      <w:proofErr w:type="spellEnd"/>
      <w:r w:rsidRPr="00F3485C">
        <w:rPr>
          <w:rFonts w:ascii="Times New Roman" w:hAnsi="Times New Roman" w:cs="Times New Roman"/>
          <w:sz w:val="24"/>
          <w:lang w:val="en-US"/>
        </w:rPr>
        <w:t xml:space="preserve"> E., Technologies for olive mill wastewater (OMW) treatment: a review, Chemica</w:t>
      </w:r>
      <w:r w:rsidR="00E475C8" w:rsidRPr="00F3485C">
        <w:rPr>
          <w:rFonts w:ascii="Times New Roman" w:hAnsi="Times New Roman" w:cs="Times New Roman"/>
          <w:sz w:val="24"/>
          <w:lang w:val="en-US"/>
        </w:rPr>
        <w:t>l Technology and Biotechnology</w:t>
      </w:r>
      <w:r w:rsidRPr="00F3485C">
        <w:rPr>
          <w:rFonts w:ascii="Times New Roman" w:hAnsi="Times New Roman" w:cs="Times New Roman"/>
          <w:sz w:val="24"/>
          <w:lang w:val="en-US"/>
        </w:rPr>
        <w:t xml:space="preserve"> 81(9), p 1475-1485, 2006.</w:t>
      </w:r>
    </w:p>
    <w:p w:rsidR="00DD0DAF" w:rsidRPr="00F3485C" w:rsidRDefault="00DD0DAF" w:rsidP="00F3485C">
      <w:pPr>
        <w:pStyle w:val="a3"/>
        <w:numPr>
          <w:ilvl w:val="0"/>
          <w:numId w:val="2"/>
        </w:numPr>
        <w:spacing w:after="0" w:line="240" w:lineRule="auto"/>
        <w:ind w:left="142"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Paraskeva</w:t>
      </w:r>
      <w:proofErr w:type="spellEnd"/>
      <w:r w:rsidRPr="00F3485C">
        <w:rPr>
          <w:rFonts w:ascii="Times New Roman" w:hAnsi="Times New Roman" w:cs="Times New Roman"/>
          <w:sz w:val="24"/>
          <w:lang w:val="en-US"/>
        </w:rPr>
        <w:t xml:space="preserve"> C.A., </w:t>
      </w:r>
      <w:proofErr w:type="spellStart"/>
      <w:r w:rsidRPr="00F3485C">
        <w:rPr>
          <w:rFonts w:ascii="Times New Roman" w:hAnsi="Times New Roman" w:cs="Times New Roman"/>
          <w:sz w:val="24"/>
          <w:lang w:val="en-US"/>
        </w:rPr>
        <w:t>Zagklis</w:t>
      </w:r>
      <w:proofErr w:type="spellEnd"/>
      <w:r w:rsidRPr="00F3485C">
        <w:rPr>
          <w:rFonts w:ascii="Times New Roman" w:hAnsi="Times New Roman" w:cs="Times New Roman"/>
          <w:sz w:val="24"/>
          <w:lang w:val="en-US"/>
        </w:rPr>
        <w:t xml:space="preserve"> D.P., </w:t>
      </w:r>
      <w:proofErr w:type="spellStart"/>
      <w:r w:rsidRPr="00F3485C">
        <w:rPr>
          <w:rFonts w:ascii="Times New Roman" w:hAnsi="Times New Roman" w:cs="Times New Roman"/>
          <w:sz w:val="24"/>
          <w:lang w:val="en-US"/>
        </w:rPr>
        <w:t>Arvaniti</w:t>
      </w:r>
      <w:proofErr w:type="spellEnd"/>
      <w:r w:rsidRPr="00F3485C">
        <w:rPr>
          <w:rFonts w:ascii="Times New Roman" w:hAnsi="Times New Roman" w:cs="Times New Roman"/>
          <w:sz w:val="24"/>
          <w:lang w:val="en-US"/>
        </w:rPr>
        <w:t xml:space="preserve"> E.C, </w:t>
      </w:r>
      <w:proofErr w:type="spellStart"/>
      <w:r w:rsidRPr="00F3485C">
        <w:rPr>
          <w:rFonts w:ascii="Times New Roman" w:hAnsi="Times New Roman" w:cs="Times New Roman"/>
          <w:sz w:val="24"/>
          <w:lang w:val="en-US"/>
        </w:rPr>
        <w:t>Papadakis</w:t>
      </w:r>
      <w:proofErr w:type="spellEnd"/>
      <w:r w:rsidRPr="00F3485C">
        <w:rPr>
          <w:rFonts w:ascii="Times New Roman" w:hAnsi="Times New Roman" w:cs="Times New Roman"/>
          <w:sz w:val="24"/>
          <w:lang w:val="en-US"/>
        </w:rPr>
        <w:t xml:space="preserve"> V.G., Olive mill wastewater treatment methods: Sustainability and Benchmarking, </w:t>
      </w:r>
      <w:proofErr w:type="spellStart"/>
      <w:r w:rsidRPr="00F3485C">
        <w:rPr>
          <w:rFonts w:ascii="Times New Roman" w:hAnsi="Times New Roman" w:cs="Times New Roman"/>
          <w:sz w:val="24"/>
          <w:lang w:val="en-US"/>
        </w:rPr>
        <w:t>Prosodol</w:t>
      </w:r>
      <w:proofErr w:type="spellEnd"/>
      <w:r w:rsidRPr="00F3485C">
        <w:rPr>
          <w:rFonts w:ascii="Times New Roman" w:hAnsi="Times New Roman" w:cs="Times New Roman"/>
          <w:sz w:val="24"/>
          <w:lang w:val="en-US"/>
        </w:rPr>
        <w:t xml:space="preserve"> Symposium on “Olive Mill Wastes and Environmental Protection”, 16-18 October, </w:t>
      </w:r>
      <w:proofErr w:type="spellStart"/>
      <w:r w:rsidRPr="00F3485C">
        <w:rPr>
          <w:rFonts w:ascii="Times New Roman" w:hAnsi="Times New Roman" w:cs="Times New Roman"/>
          <w:sz w:val="24"/>
          <w:lang w:val="en-US"/>
        </w:rPr>
        <w:t>Chania</w:t>
      </w:r>
      <w:proofErr w:type="spellEnd"/>
      <w:r w:rsidRPr="00F3485C">
        <w:rPr>
          <w:rFonts w:ascii="Times New Roman" w:hAnsi="Times New Roman" w:cs="Times New Roman"/>
          <w:sz w:val="24"/>
          <w:lang w:val="en-US"/>
        </w:rPr>
        <w:t>, 2012.</w:t>
      </w:r>
    </w:p>
    <w:p w:rsidR="00983BC9" w:rsidRPr="00F3485C" w:rsidRDefault="00983BC9" w:rsidP="00F3485C">
      <w:pPr>
        <w:pStyle w:val="a3"/>
        <w:numPr>
          <w:ilvl w:val="0"/>
          <w:numId w:val="2"/>
        </w:numPr>
        <w:spacing w:after="0" w:line="240" w:lineRule="auto"/>
        <w:ind w:left="142"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Sabbah</w:t>
      </w:r>
      <w:proofErr w:type="spellEnd"/>
      <w:r w:rsidRPr="00F3485C">
        <w:rPr>
          <w:rFonts w:ascii="Times New Roman" w:hAnsi="Times New Roman" w:cs="Times New Roman"/>
          <w:sz w:val="24"/>
          <w:lang w:val="en-US"/>
        </w:rPr>
        <w:t xml:space="preserve"> I., </w:t>
      </w:r>
      <w:proofErr w:type="spellStart"/>
      <w:r w:rsidRPr="00F3485C">
        <w:rPr>
          <w:rFonts w:ascii="Times New Roman" w:hAnsi="Times New Roman" w:cs="Times New Roman"/>
          <w:sz w:val="24"/>
          <w:lang w:val="en-US"/>
        </w:rPr>
        <w:t>Marsook</w:t>
      </w:r>
      <w:proofErr w:type="spellEnd"/>
      <w:r w:rsidRPr="00F3485C">
        <w:rPr>
          <w:rFonts w:ascii="Times New Roman" w:hAnsi="Times New Roman" w:cs="Times New Roman"/>
          <w:sz w:val="24"/>
          <w:lang w:val="en-US"/>
        </w:rPr>
        <w:t xml:space="preserve"> T., </w:t>
      </w:r>
      <w:proofErr w:type="spellStart"/>
      <w:r w:rsidRPr="00F3485C">
        <w:rPr>
          <w:rFonts w:ascii="Times New Roman" w:hAnsi="Times New Roman" w:cs="Times New Roman"/>
          <w:sz w:val="24"/>
          <w:lang w:val="en-US"/>
        </w:rPr>
        <w:t>Basheer</w:t>
      </w:r>
      <w:proofErr w:type="spellEnd"/>
      <w:r w:rsidRPr="00F3485C">
        <w:rPr>
          <w:rFonts w:ascii="Times New Roman" w:hAnsi="Times New Roman" w:cs="Times New Roman"/>
          <w:sz w:val="24"/>
          <w:lang w:val="en-US"/>
        </w:rPr>
        <w:t xml:space="preserve"> S., The effect of pretreatment on anaerobic activity of olive mill wastewater using batch and continuous systems</w:t>
      </w:r>
      <w:r w:rsidR="00E475C8" w:rsidRPr="00F3485C">
        <w:rPr>
          <w:rFonts w:ascii="Times New Roman" w:hAnsi="Times New Roman" w:cs="Times New Roman"/>
          <w:sz w:val="24"/>
          <w:lang w:val="en-US"/>
        </w:rPr>
        <w:t xml:space="preserve">, Process Biochemistry </w:t>
      </w:r>
      <w:r w:rsidRPr="00F3485C">
        <w:rPr>
          <w:rFonts w:ascii="Times New Roman" w:hAnsi="Times New Roman" w:cs="Times New Roman"/>
          <w:sz w:val="24"/>
          <w:lang w:val="en-US"/>
        </w:rPr>
        <w:t>39(12), p 1947-1951, 2004.</w:t>
      </w:r>
    </w:p>
    <w:p w:rsidR="00FF0507" w:rsidRPr="00F3485C" w:rsidRDefault="00FF0507" w:rsidP="00F3485C">
      <w:pPr>
        <w:pStyle w:val="a3"/>
        <w:numPr>
          <w:ilvl w:val="0"/>
          <w:numId w:val="2"/>
        </w:numPr>
        <w:spacing w:after="0" w:line="240" w:lineRule="auto"/>
        <w:ind w:left="142" w:hanging="142"/>
        <w:jc w:val="both"/>
        <w:rPr>
          <w:rFonts w:ascii="Times New Roman" w:hAnsi="Times New Roman" w:cs="Times New Roman"/>
          <w:sz w:val="24"/>
        </w:rPr>
      </w:pPr>
      <w:r w:rsidRPr="00F3485C">
        <w:rPr>
          <w:rFonts w:ascii="Times New Roman" w:hAnsi="Times New Roman" w:cs="Times New Roman"/>
          <w:sz w:val="24"/>
          <w:lang w:val="en-US"/>
        </w:rPr>
        <w:t xml:space="preserve">Un U.T., Altay U., </w:t>
      </w:r>
      <w:proofErr w:type="spellStart"/>
      <w:r w:rsidRPr="00F3485C">
        <w:rPr>
          <w:rFonts w:ascii="Times New Roman" w:hAnsi="Times New Roman" w:cs="Times New Roman"/>
          <w:sz w:val="24"/>
          <w:lang w:val="en-US"/>
        </w:rPr>
        <w:t>Koparal</w:t>
      </w:r>
      <w:proofErr w:type="spellEnd"/>
      <w:r w:rsidRPr="00F3485C">
        <w:rPr>
          <w:rFonts w:ascii="Times New Roman" w:hAnsi="Times New Roman" w:cs="Times New Roman"/>
          <w:sz w:val="24"/>
          <w:lang w:val="en-US"/>
        </w:rPr>
        <w:t xml:space="preserve"> A.S., </w:t>
      </w:r>
      <w:proofErr w:type="spellStart"/>
      <w:r w:rsidRPr="00F3485C">
        <w:rPr>
          <w:rFonts w:ascii="Times New Roman" w:hAnsi="Times New Roman" w:cs="Times New Roman"/>
          <w:sz w:val="24"/>
          <w:lang w:val="en-US"/>
        </w:rPr>
        <w:t>Ogutveren</w:t>
      </w:r>
      <w:proofErr w:type="spellEnd"/>
      <w:r w:rsidRPr="00F3485C">
        <w:rPr>
          <w:rFonts w:ascii="Times New Roman" w:hAnsi="Times New Roman" w:cs="Times New Roman"/>
          <w:sz w:val="24"/>
          <w:lang w:val="en-US"/>
        </w:rPr>
        <w:t xml:space="preserve"> U.B., Complete oxidation of olive mill wastewaters by </w:t>
      </w:r>
      <w:proofErr w:type="spellStart"/>
      <w:r w:rsidRPr="00F3485C">
        <w:rPr>
          <w:rFonts w:ascii="Times New Roman" w:hAnsi="Times New Roman" w:cs="Times New Roman"/>
          <w:sz w:val="24"/>
          <w:lang w:val="en-US"/>
        </w:rPr>
        <w:t>electrooxidation</w:t>
      </w:r>
      <w:proofErr w:type="spellEnd"/>
      <w:r w:rsidRPr="00F3485C">
        <w:rPr>
          <w:rFonts w:ascii="Times New Roman" w:hAnsi="Times New Roman" w:cs="Times New Roman"/>
          <w:sz w:val="24"/>
          <w:lang w:val="en-US"/>
        </w:rPr>
        <w:t>, Chemical Enginee</w:t>
      </w:r>
      <w:r w:rsidR="00E475C8" w:rsidRPr="00F3485C">
        <w:rPr>
          <w:rFonts w:ascii="Times New Roman" w:hAnsi="Times New Roman" w:cs="Times New Roman"/>
          <w:sz w:val="24"/>
          <w:lang w:val="en-US"/>
        </w:rPr>
        <w:t>ring Journal</w:t>
      </w:r>
      <w:r w:rsidRPr="00F3485C">
        <w:rPr>
          <w:rFonts w:ascii="Times New Roman" w:hAnsi="Times New Roman" w:cs="Times New Roman"/>
          <w:sz w:val="24"/>
          <w:lang w:val="en-US"/>
        </w:rPr>
        <w:t xml:space="preserve"> 139(3), p 445-452, 2008.</w:t>
      </w:r>
    </w:p>
    <w:p w:rsidR="00D1000D" w:rsidRPr="00F3485C" w:rsidRDefault="00D1000D" w:rsidP="00F3485C">
      <w:pPr>
        <w:pStyle w:val="a3"/>
        <w:numPr>
          <w:ilvl w:val="0"/>
          <w:numId w:val="2"/>
        </w:numPr>
        <w:spacing w:after="0" w:line="240" w:lineRule="auto"/>
        <w:ind w:left="142" w:hanging="142"/>
        <w:jc w:val="both"/>
        <w:rPr>
          <w:rFonts w:ascii="Times New Roman" w:hAnsi="Times New Roman" w:cs="Times New Roman"/>
          <w:sz w:val="24"/>
          <w:lang w:val="en-US"/>
        </w:rPr>
      </w:pPr>
      <w:r w:rsidRPr="00F3485C">
        <w:rPr>
          <w:rFonts w:ascii="Times New Roman" w:hAnsi="Times New Roman" w:cs="Times New Roman"/>
          <w:sz w:val="24"/>
          <w:lang w:val="en-US"/>
        </w:rPr>
        <w:lastRenderedPageBreak/>
        <w:t xml:space="preserve">Van </w:t>
      </w:r>
      <w:proofErr w:type="spellStart"/>
      <w:r w:rsidRPr="00F3485C">
        <w:rPr>
          <w:rFonts w:ascii="Times New Roman" w:hAnsi="Times New Roman" w:cs="Times New Roman"/>
          <w:sz w:val="24"/>
          <w:lang w:val="en-US"/>
        </w:rPr>
        <w:t>Lier</w:t>
      </w:r>
      <w:proofErr w:type="spellEnd"/>
      <w:r w:rsidRPr="00F3485C">
        <w:rPr>
          <w:rFonts w:ascii="Times New Roman" w:hAnsi="Times New Roman" w:cs="Times New Roman"/>
          <w:sz w:val="24"/>
          <w:lang w:val="en-US"/>
        </w:rPr>
        <w:t xml:space="preserve"> J.B., </w:t>
      </w:r>
      <w:proofErr w:type="spellStart"/>
      <w:r w:rsidRPr="00F3485C">
        <w:rPr>
          <w:rFonts w:ascii="Times New Roman" w:hAnsi="Times New Roman" w:cs="Times New Roman"/>
          <w:sz w:val="24"/>
          <w:lang w:val="en-US"/>
        </w:rPr>
        <w:t>Grolle</w:t>
      </w:r>
      <w:proofErr w:type="spellEnd"/>
      <w:r w:rsidRPr="00F3485C">
        <w:rPr>
          <w:rFonts w:ascii="Times New Roman" w:hAnsi="Times New Roman" w:cs="Times New Roman"/>
          <w:sz w:val="24"/>
          <w:lang w:val="en-US"/>
        </w:rPr>
        <w:t xml:space="preserve"> K.C.F., </w:t>
      </w:r>
      <w:proofErr w:type="spellStart"/>
      <w:r w:rsidRPr="00F3485C">
        <w:rPr>
          <w:rFonts w:ascii="Times New Roman" w:hAnsi="Times New Roman" w:cs="Times New Roman"/>
          <w:sz w:val="24"/>
          <w:lang w:val="en-US"/>
        </w:rPr>
        <w:t>Stams</w:t>
      </w:r>
      <w:proofErr w:type="spellEnd"/>
      <w:r w:rsidRPr="00F3485C">
        <w:rPr>
          <w:rFonts w:ascii="Times New Roman" w:hAnsi="Times New Roman" w:cs="Times New Roman"/>
          <w:sz w:val="24"/>
          <w:lang w:val="en-US"/>
        </w:rPr>
        <w:t xml:space="preserve"> A.J.M., de </w:t>
      </w:r>
      <w:proofErr w:type="spellStart"/>
      <w:r w:rsidRPr="00F3485C">
        <w:rPr>
          <w:rFonts w:ascii="Times New Roman" w:hAnsi="Times New Roman" w:cs="Times New Roman"/>
          <w:sz w:val="24"/>
          <w:lang w:val="en-US"/>
        </w:rPr>
        <w:t>Macario</w:t>
      </w:r>
      <w:proofErr w:type="spellEnd"/>
      <w:r w:rsidRPr="00F3485C">
        <w:rPr>
          <w:rFonts w:ascii="Times New Roman" w:hAnsi="Times New Roman" w:cs="Times New Roman"/>
          <w:sz w:val="24"/>
          <w:lang w:val="en-US"/>
        </w:rPr>
        <w:t xml:space="preserve"> E.C., </w:t>
      </w:r>
      <w:proofErr w:type="spellStart"/>
      <w:r w:rsidRPr="00F3485C">
        <w:rPr>
          <w:rFonts w:ascii="Times New Roman" w:hAnsi="Times New Roman" w:cs="Times New Roman"/>
          <w:sz w:val="24"/>
          <w:lang w:val="en-US"/>
        </w:rPr>
        <w:t>Lettinga</w:t>
      </w:r>
      <w:proofErr w:type="spellEnd"/>
      <w:r w:rsidRPr="00F3485C">
        <w:rPr>
          <w:rFonts w:ascii="Times New Roman" w:hAnsi="Times New Roman" w:cs="Times New Roman"/>
          <w:sz w:val="24"/>
          <w:lang w:val="en-US"/>
        </w:rPr>
        <w:t xml:space="preserve"> G., Start-up of a thermophilic upflow anaerobic sludge bed (UASB) reactor with mesophilic granular </w:t>
      </w:r>
      <w:proofErr w:type="spellStart"/>
      <w:r w:rsidRPr="00F3485C">
        <w:rPr>
          <w:rFonts w:ascii="Times New Roman" w:hAnsi="Times New Roman" w:cs="Times New Roman"/>
          <w:sz w:val="24"/>
          <w:lang w:val="en-US"/>
        </w:rPr>
        <w:t>sludgeAppl</w:t>
      </w:r>
      <w:proofErr w:type="spellEnd"/>
      <w:r w:rsidRPr="00F3485C">
        <w:rPr>
          <w:rFonts w:ascii="Times New Roman" w:hAnsi="Times New Roman" w:cs="Times New Roman"/>
          <w:sz w:val="24"/>
          <w:lang w:val="en-US"/>
        </w:rPr>
        <w:t xml:space="preserve"> </w:t>
      </w:r>
      <w:proofErr w:type="spellStart"/>
      <w:r w:rsidRPr="00F3485C">
        <w:rPr>
          <w:rFonts w:ascii="Times New Roman" w:hAnsi="Times New Roman" w:cs="Times New Roman"/>
          <w:sz w:val="24"/>
          <w:lang w:val="en-US"/>
        </w:rPr>
        <w:t>Microbiol</w:t>
      </w:r>
      <w:proofErr w:type="spellEnd"/>
      <w:r w:rsidRPr="00F3485C">
        <w:rPr>
          <w:rFonts w:ascii="Times New Roman" w:hAnsi="Times New Roman" w:cs="Times New Roman"/>
          <w:sz w:val="24"/>
          <w:lang w:val="en-US"/>
        </w:rPr>
        <w:t xml:space="preserve"> </w:t>
      </w:r>
      <w:proofErr w:type="spellStart"/>
      <w:r w:rsidRPr="00F3485C">
        <w:rPr>
          <w:rFonts w:ascii="Times New Roman" w:hAnsi="Times New Roman" w:cs="Times New Roman"/>
          <w:sz w:val="24"/>
          <w:lang w:val="en-US"/>
        </w:rPr>
        <w:t>Biotechnol</w:t>
      </w:r>
      <w:proofErr w:type="spellEnd"/>
      <w:r w:rsidRPr="00F3485C">
        <w:rPr>
          <w:rFonts w:ascii="Times New Roman" w:hAnsi="Times New Roman" w:cs="Times New Roman"/>
          <w:sz w:val="24"/>
          <w:lang w:val="en-US"/>
        </w:rPr>
        <w:t xml:space="preserve"> 37, 130-135, 1992.</w:t>
      </w:r>
    </w:p>
    <w:p w:rsidR="00983BC9" w:rsidRPr="00F3485C" w:rsidRDefault="00DD0DAF" w:rsidP="00F3485C">
      <w:pPr>
        <w:pStyle w:val="a3"/>
        <w:numPr>
          <w:ilvl w:val="0"/>
          <w:numId w:val="2"/>
        </w:numPr>
        <w:spacing w:after="0" w:line="240" w:lineRule="auto"/>
        <w:ind w:left="142" w:right="-1" w:hanging="142"/>
        <w:jc w:val="both"/>
        <w:rPr>
          <w:rFonts w:ascii="Times New Roman" w:hAnsi="Times New Roman" w:cs="Times New Roman"/>
          <w:sz w:val="24"/>
          <w:lang w:val="en-US"/>
        </w:rPr>
      </w:pPr>
      <w:proofErr w:type="spellStart"/>
      <w:r w:rsidRPr="00F3485C">
        <w:rPr>
          <w:rFonts w:ascii="Times New Roman" w:hAnsi="Times New Roman" w:cs="Times New Roman"/>
          <w:sz w:val="24"/>
          <w:lang w:val="en-US"/>
        </w:rPr>
        <w:t>Zagklis</w:t>
      </w:r>
      <w:proofErr w:type="spellEnd"/>
      <w:r w:rsidRPr="00F3485C">
        <w:rPr>
          <w:rFonts w:ascii="Times New Roman" w:hAnsi="Times New Roman" w:cs="Times New Roman"/>
          <w:sz w:val="24"/>
          <w:lang w:val="en-US"/>
        </w:rPr>
        <w:t xml:space="preserve"> D.P., </w:t>
      </w:r>
      <w:proofErr w:type="spellStart"/>
      <w:r w:rsidRPr="00F3485C">
        <w:rPr>
          <w:rFonts w:ascii="Times New Roman" w:hAnsi="Times New Roman" w:cs="Times New Roman"/>
          <w:sz w:val="24"/>
          <w:lang w:val="en-US"/>
        </w:rPr>
        <w:t>Vavouraki</w:t>
      </w:r>
      <w:proofErr w:type="spellEnd"/>
      <w:r w:rsidRPr="00F3485C">
        <w:rPr>
          <w:rFonts w:ascii="Times New Roman" w:hAnsi="Times New Roman" w:cs="Times New Roman"/>
          <w:sz w:val="24"/>
          <w:lang w:val="en-US"/>
        </w:rPr>
        <w:t xml:space="preserve"> A.I., </w:t>
      </w:r>
      <w:proofErr w:type="spellStart"/>
      <w:r w:rsidRPr="00F3485C">
        <w:rPr>
          <w:rFonts w:ascii="Times New Roman" w:hAnsi="Times New Roman" w:cs="Times New Roman"/>
          <w:sz w:val="24"/>
          <w:lang w:val="en-US"/>
        </w:rPr>
        <w:t>Kornaros</w:t>
      </w:r>
      <w:proofErr w:type="spellEnd"/>
      <w:r w:rsidRPr="00F3485C">
        <w:rPr>
          <w:rFonts w:ascii="Times New Roman" w:hAnsi="Times New Roman" w:cs="Times New Roman"/>
          <w:sz w:val="24"/>
          <w:lang w:val="en-US"/>
        </w:rPr>
        <w:t xml:space="preserve"> M.E., </w:t>
      </w:r>
      <w:proofErr w:type="spellStart"/>
      <w:r w:rsidRPr="00F3485C">
        <w:rPr>
          <w:rFonts w:ascii="Times New Roman" w:hAnsi="Times New Roman" w:cs="Times New Roman"/>
          <w:sz w:val="24"/>
          <w:lang w:val="en-US"/>
        </w:rPr>
        <w:t>Paraskeva</w:t>
      </w:r>
      <w:proofErr w:type="spellEnd"/>
      <w:r w:rsidRPr="00F3485C">
        <w:rPr>
          <w:rFonts w:ascii="Times New Roman" w:hAnsi="Times New Roman" w:cs="Times New Roman"/>
          <w:sz w:val="24"/>
          <w:lang w:val="en-US"/>
        </w:rPr>
        <w:t xml:space="preserve"> C.A., Purification of olive mill wastewater phenols through membrane filtration and resin adsorption/desorption, Journal of Hazardous Materials 285, 69-76, 2015.</w:t>
      </w:r>
    </w:p>
    <w:p w:rsidR="00DD0DAF" w:rsidRPr="00DD0DAF" w:rsidRDefault="00DD0DAF" w:rsidP="00983BC9">
      <w:pPr>
        <w:spacing w:after="0" w:line="240" w:lineRule="auto"/>
        <w:ind w:right="-1"/>
        <w:jc w:val="both"/>
        <w:rPr>
          <w:rFonts w:ascii="Times New Roman" w:hAnsi="Times New Roman" w:cs="Times New Roman"/>
          <w:sz w:val="24"/>
          <w:lang w:val="en-US"/>
        </w:rPr>
      </w:pPr>
    </w:p>
    <w:p w:rsidR="00983BC9" w:rsidRDefault="00983BC9" w:rsidP="00F1405C">
      <w:pPr>
        <w:spacing w:after="0" w:line="240" w:lineRule="auto"/>
        <w:jc w:val="both"/>
        <w:rPr>
          <w:rFonts w:ascii="Times New Roman" w:hAnsi="Times New Roman" w:cs="Times New Roman"/>
          <w:sz w:val="24"/>
          <w:lang w:val="en-US"/>
        </w:rPr>
      </w:pPr>
    </w:p>
    <w:p w:rsidR="00F1405C" w:rsidRDefault="00F1405C" w:rsidP="00F1405C">
      <w:pPr>
        <w:spacing w:after="0" w:line="240" w:lineRule="auto"/>
        <w:jc w:val="both"/>
        <w:rPr>
          <w:rFonts w:ascii="Times New Roman" w:hAnsi="Times New Roman" w:cs="Times New Roman"/>
          <w:sz w:val="24"/>
          <w:lang w:val="en-US"/>
        </w:rPr>
      </w:pPr>
    </w:p>
    <w:p w:rsidR="00F1405C" w:rsidRDefault="00F1405C" w:rsidP="00F1405C">
      <w:pPr>
        <w:spacing w:after="0" w:line="240" w:lineRule="auto"/>
        <w:jc w:val="both"/>
        <w:rPr>
          <w:rFonts w:ascii="Times New Roman" w:hAnsi="Times New Roman" w:cs="Times New Roman"/>
          <w:sz w:val="24"/>
          <w:lang w:val="en-US"/>
        </w:rPr>
      </w:pPr>
    </w:p>
    <w:p w:rsidR="00F1405C" w:rsidRDefault="00F1405C" w:rsidP="00F1405C">
      <w:pPr>
        <w:spacing w:after="0" w:line="240" w:lineRule="auto"/>
        <w:jc w:val="both"/>
        <w:rPr>
          <w:rFonts w:ascii="Times New Roman" w:hAnsi="Times New Roman" w:cs="Times New Roman"/>
          <w:sz w:val="24"/>
          <w:lang w:val="en-US"/>
        </w:rPr>
      </w:pPr>
    </w:p>
    <w:p w:rsidR="003F22F6" w:rsidRDefault="003F22F6" w:rsidP="00F1405C">
      <w:pPr>
        <w:spacing w:after="0" w:line="240" w:lineRule="auto"/>
        <w:jc w:val="both"/>
        <w:rPr>
          <w:rFonts w:ascii="Times New Roman" w:hAnsi="Times New Roman" w:cs="Times New Roman"/>
          <w:sz w:val="24"/>
          <w:lang w:val="en-US"/>
        </w:rPr>
      </w:pPr>
    </w:p>
    <w:p w:rsidR="003F22F6" w:rsidRDefault="003F22F6" w:rsidP="00F1405C">
      <w:pPr>
        <w:spacing w:after="0" w:line="240" w:lineRule="auto"/>
        <w:jc w:val="both"/>
        <w:rPr>
          <w:rFonts w:ascii="Times New Roman" w:hAnsi="Times New Roman" w:cs="Times New Roman"/>
          <w:sz w:val="24"/>
          <w:lang w:val="en-US"/>
        </w:rPr>
      </w:pPr>
    </w:p>
    <w:p w:rsidR="00E475C8" w:rsidRPr="00F1405C" w:rsidRDefault="00E475C8">
      <w:pPr>
        <w:spacing w:after="0" w:line="240" w:lineRule="auto"/>
        <w:jc w:val="both"/>
        <w:rPr>
          <w:rFonts w:ascii="Times New Roman" w:hAnsi="Times New Roman" w:cs="Times New Roman"/>
          <w:sz w:val="24"/>
          <w:lang w:val="en-US"/>
        </w:rPr>
      </w:pPr>
    </w:p>
    <w:sectPr w:rsidR="00E475C8" w:rsidRPr="00F1405C" w:rsidSect="0055390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00532"/>
    <w:multiLevelType w:val="hybridMultilevel"/>
    <w:tmpl w:val="E348F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66B6BB9"/>
    <w:multiLevelType w:val="hybridMultilevel"/>
    <w:tmpl w:val="B442F03A"/>
    <w:lvl w:ilvl="0" w:tplc="32A694F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1788"/>
    <w:rsid w:val="00111216"/>
    <w:rsid w:val="00201823"/>
    <w:rsid w:val="00270476"/>
    <w:rsid w:val="00274687"/>
    <w:rsid w:val="0029752C"/>
    <w:rsid w:val="0029756E"/>
    <w:rsid w:val="002E476E"/>
    <w:rsid w:val="002F273D"/>
    <w:rsid w:val="00312438"/>
    <w:rsid w:val="0034017F"/>
    <w:rsid w:val="00354AA2"/>
    <w:rsid w:val="003D25CA"/>
    <w:rsid w:val="003F22F6"/>
    <w:rsid w:val="003F5C66"/>
    <w:rsid w:val="004B2D36"/>
    <w:rsid w:val="0055326E"/>
    <w:rsid w:val="00553903"/>
    <w:rsid w:val="0059593B"/>
    <w:rsid w:val="005C332E"/>
    <w:rsid w:val="006020BA"/>
    <w:rsid w:val="006230F2"/>
    <w:rsid w:val="00637DE0"/>
    <w:rsid w:val="00666C77"/>
    <w:rsid w:val="0069033B"/>
    <w:rsid w:val="00694B95"/>
    <w:rsid w:val="006B1493"/>
    <w:rsid w:val="006E5127"/>
    <w:rsid w:val="006F4735"/>
    <w:rsid w:val="00711C85"/>
    <w:rsid w:val="007A527D"/>
    <w:rsid w:val="007C4AD1"/>
    <w:rsid w:val="007D4B9F"/>
    <w:rsid w:val="007F10F4"/>
    <w:rsid w:val="007F1788"/>
    <w:rsid w:val="00812B04"/>
    <w:rsid w:val="00841184"/>
    <w:rsid w:val="008A6C78"/>
    <w:rsid w:val="008C74B3"/>
    <w:rsid w:val="008D5EBC"/>
    <w:rsid w:val="008E2879"/>
    <w:rsid w:val="009250C0"/>
    <w:rsid w:val="00981E56"/>
    <w:rsid w:val="00983BC9"/>
    <w:rsid w:val="009E013F"/>
    <w:rsid w:val="00A16161"/>
    <w:rsid w:val="00A3105E"/>
    <w:rsid w:val="00AB56AC"/>
    <w:rsid w:val="00B45E8D"/>
    <w:rsid w:val="00B617FC"/>
    <w:rsid w:val="00B75CE3"/>
    <w:rsid w:val="00B77E60"/>
    <w:rsid w:val="00B964D8"/>
    <w:rsid w:val="00BE3C2C"/>
    <w:rsid w:val="00BE51A4"/>
    <w:rsid w:val="00BE6E84"/>
    <w:rsid w:val="00C715F0"/>
    <w:rsid w:val="00C90605"/>
    <w:rsid w:val="00CF2F88"/>
    <w:rsid w:val="00D1000D"/>
    <w:rsid w:val="00D117E8"/>
    <w:rsid w:val="00D1419A"/>
    <w:rsid w:val="00D22FEE"/>
    <w:rsid w:val="00D62175"/>
    <w:rsid w:val="00DB63D0"/>
    <w:rsid w:val="00DD0DAF"/>
    <w:rsid w:val="00E475C8"/>
    <w:rsid w:val="00EC2E11"/>
    <w:rsid w:val="00EE7641"/>
    <w:rsid w:val="00F1405C"/>
    <w:rsid w:val="00F3485C"/>
    <w:rsid w:val="00F429E4"/>
    <w:rsid w:val="00FF02A0"/>
    <w:rsid w:val="00FF05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9" type="connector" idref="#AutoShape 186"/>
        <o:r id="V:Rule20" type="connector" idref="#AutoShape 79"/>
        <o:r id="V:Rule21" type="connector" idref="#AutoShape 82"/>
        <o:r id="V:Rule22" type="connector" idref="#AutoShape 84"/>
        <o:r id="V:Rule23" type="connector" idref="#AutoShape 70"/>
        <o:r id="V:Rule24" type="connector" idref="#_x0000_s1065"/>
        <o:r id="V:Rule25" type="connector" idref="#AutoShape 187"/>
        <o:r id="V:Rule26" type="connector" idref="#AutoShape 185"/>
        <o:r id="V:Rule27" type="connector" idref="#AutoShape 78"/>
        <o:r id="V:Rule28" type="connector" idref="#AutoShape 65"/>
        <o:r id="V:Rule29" type="connector" idref="#AutoShape 184"/>
        <o:r id="V:Rule30" type="connector" idref="#AutoShape 61"/>
        <o:r id="V:Rule31" type="connector" idref="#AutoShape 69"/>
        <o:r id="V:Rule32" type="connector" idref="#AutoShape 199"/>
        <o:r id="V:Rule33" type="connector" idref="#AutoShape 54"/>
        <o:r id="V:Rule34" type="connector" idref="#AutoShape 71"/>
        <o:r id="V:Rule35" type="connector" idref="#AutoShape 80"/>
        <o:r id="V:Rule36" type="connector" idref="#AutoShape 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78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F1788"/>
    <w:rPr>
      <w:color w:val="0000FF" w:themeColor="hyperlink"/>
      <w:u w:val="single"/>
    </w:rPr>
  </w:style>
  <w:style w:type="paragraph" w:styleId="a3">
    <w:name w:val="List Paragraph"/>
    <w:basedOn w:val="a"/>
    <w:uiPriority w:val="34"/>
    <w:qFormat/>
    <w:rsid w:val="00983BC9"/>
    <w:pPr>
      <w:ind w:left="720"/>
      <w:contextualSpacing/>
    </w:pPr>
  </w:style>
  <w:style w:type="table" w:styleId="a4">
    <w:name w:val="Table Grid"/>
    <w:basedOn w:val="a1"/>
    <w:uiPriority w:val="59"/>
    <w:rsid w:val="00623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F429E4"/>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429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610497">
      <w:bodyDiv w:val="1"/>
      <w:marLeft w:val="0"/>
      <w:marRight w:val="0"/>
      <w:marTop w:val="0"/>
      <w:marBottom w:val="0"/>
      <w:divBdr>
        <w:top w:val="none" w:sz="0" w:space="0" w:color="auto"/>
        <w:left w:val="none" w:sz="0" w:space="0" w:color="auto"/>
        <w:bottom w:val="none" w:sz="0" w:space="0" w:color="auto"/>
        <w:right w:val="none" w:sz="0" w:space="0" w:color="auto"/>
      </w:divBdr>
    </w:div>
    <w:div w:id="451242465">
      <w:bodyDiv w:val="1"/>
      <w:marLeft w:val="0"/>
      <w:marRight w:val="0"/>
      <w:marTop w:val="0"/>
      <w:marBottom w:val="0"/>
      <w:divBdr>
        <w:top w:val="none" w:sz="0" w:space="0" w:color="auto"/>
        <w:left w:val="none" w:sz="0" w:space="0" w:color="auto"/>
        <w:bottom w:val="none" w:sz="0" w:space="0" w:color="auto"/>
        <w:right w:val="none" w:sz="0" w:space="0" w:color="auto"/>
      </w:divBdr>
    </w:div>
    <w:div w:id="619069056">
      <w:bodyDiv w:val="1"/>
      <w:marLeft w:val="0"/>
      <w:marRight w:val="0"/>
      <w:marTop w:val="0"/>
      <w:marBottom w:val="0"/>
      <w:divBdr>
        <w:top w:val="none" w:sz="0" w:space="0" w:color="auto"/>
        <w:left w:val="none" w:sz="0" w:space="0" w:color="auto"/>
        <w:bottom w:val="none" w:sz="0" w:space="0" w:color="auto"/>
        <w:right w:val="none" w:sz="0" w:space="0" w:color="auto"/>
      </w:divBdr>
      <w:divsChild>
        <w:div w:id="962149519">
          <w:marLeft w:val="0"/>
          <w:marRight w:val="0"/>
          <w:marTop w:val="0"/>
          <w:marBottom w:val="120"/>
          <w:divBdr>
            <w:top w:val="none" w:sz="0" w:space="0" w:color="auto"/>
            <w:left w:val="none" w:sz="0" w:space="0" w:color="auto"/>
            <w:bottom w:val="none" w:sz="0" w:space="0" w:color="auto"/>
            <w:right w:val="none" w:sz="0" w:space="0" w:color="auto"/>
          </w:divBdr>
        </w:div>
        <w:div w:id="1593198398">
          <w:marLeft w:val="0"/>
          <w:marRight w:val="0"/>
          <w:marTop w:val="0"/>
          <w:marBottom w:val="360"/>
          <w:divBdr>
            <w:top w:val="none" w:sz="0" w:space="0" w:color="auto"/>
            <w:left w:val="none" w:sz="0" w:space="0" w:color="auto"/>
            <w:bottom w:val="none" w:sz="0" w:space="0" w:color="auto"/>
            <w:right w:val="none" w:sz="0" w:space="0" w:color="auto"/>
          </w:divBdr>
        </w:div>
        <w:div w:id="119148759">
          <w:marLeft w:val="0"/>
          <w:marRight w:val="0"/>
          <w:marTop w:val="0"/>
          <w:marBottom w:val="0"/>
          <w:divBdr>
            <w:top w:val="none" w:sz="0" w:space="0" w:color="auto"/>
            <w:left w:val="none" w:sz="0" w:space="0" w:color="auto"/>
            <w:bottom w:val="none" w:sz="0" w:space="0" w:color="auto"/>
            <w:right w:val="none" w:sz="0" w:space="0" w:color="auto"/>
          </w:divBdr>
          <w:divsChild>
            <w:div w:id="1220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2142">
      <w:bodyDiv w:val="1"/>
      <w:marLeft w:val="0"/>
      <w:marRight w:val="0"/>
      <w:marTop w:val="0"/>
      <w:marBottom w:val="0"/>
      <w:divBdr>
        <w:top w:val="none" w:sz="0" w:space="0" w:color="auto"/>
        <w:left w:val="none" w:sz="0" w:space="0" w:color="auto"/>
        <w:bottom w:val="none" w:sz="0" w:space="0" w:color="auto"/>
        <w:right w:val="none" w:sz="0" w:space="0" w:color="auto"/>
      </w:divBdr>
      <w:divsChild>
        <w:div w:id="1113089621">
          <w:marLeft w:val="0"/>
          <w:marRight w:val="0"/>
          <w:marTop w:val="0"/>
          <w:marBottom w:val="0"/>
          <w:divBdr>
            <w:top w:val="none" w:sz="0" w:space="0" w:color="auto"/>
            <w:left w:val="none" w:sz="0" w:space="0" w:color="auto"/>
            <w:bottom w:val="none" w:sz="0" w:space="0" w:color="auto"/>
            <w:right w:val="none" w:sz="0" w:space="0" w:color="auto"/>
          </w:divBdr>
          <w:divsChild>
            <w:div w:id="783839809">
              <w:marLeft w:val="0"/>
              <w:marRight w:val="0"/>
              <w:marTop w:val="0"/>
              <w:marBottom w:val="0"/>
              <w:divBdr>
                <w:top w:val="none" w:sz="0" w:space="0" w:color="auto"/>
                <w:left w:val="none" w:sz="0" w:space="0" w:color="auto"/>
                <w:bottom w:val="none" w:sz="0" w:space="0" w:color="auto"/>
                <w:right w:val="none" w:sz="0" w:space="0" w:color="auto"/>
              </w:divBdr>
              <w:divsChild>
                <w:div w:id="747387496">
                  <w:marLeft w:val="0"/>
                  <w:marRight w:val="0"/>
                  <w:marTop w:val="0"/>
                  <w:marBottom w:val="0"/>
                  <w:divBdr>
                    <w:top w:val="none" w:sz="0" w:space="0" w:color="auto"/>
                    <w:left w:val="none" w:sz="0" w:space="0" w:color="auto"/>
                    <w:bottom w:val="none" w:sz="0" w:space="0" w:color="auto"/>
                    <w:right w:val="none" w:sz="0" w:space="0" w:color="auto"/>
                  </w:divBdr>
                  <w:divsChild>
                    <w:div w:id="9206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0409">
          <w:marLeft w:val="0"/>
          <w:marRight w:val="0"/>
          <w:marTop w:val="0"/>
          <w:marBottom w:val="0"/>
          <w:divBdr>
            <w:top w:val="none" w:sz="0" w:space="0" w:color="auto"/>
            <w:left w:val="none" w:sz="0" w:space="0" w:color="auto"/>
            <w:bottom w:val="none" w:sz="0" w:space="0" w:color="auto"/>
            <w:right w:val="none" w:sz="0" w:space="0" w:color="auto"/>
          </w:divBdr>
          <w:divsChild>
            <w:div w:id="1677079101">
              <w:marLeft w:val="0"/>
              <w:marRight w:val="0"/>
              <w:marTop w:val="0"/>
              <w:marBottom w:val="0"/>
              <w:divBdr>
                <w:top w:val="none" w:sz="0" w:space="0" w:color="auto"/>
                <w:left w:val="none" w:sz="0" w:space="0" w:color="auto"/>
                <w:bottom w:val="none" w:sz="0" w:space="0" w:color="auto"/>
                <w:right w:val="none" w:sz="0" w:space="0" w:color="auto"/>
              </w:divBdr>
              <w:divsChild>
                <w:div w:id="2117367408">
                  <w:marLeft w:val="0"/>
                  <w:marRight w:val="0"/>
                  <w:marTop w:val="0"/>
                  <w:marBottom w:val="0"/>
                  <w:divBdr>
                    <w:top w:val="none" w:sz="0" w:space="0" w:color="auto"/>
                    <w:left w:val="none" w:sz="0" w:space="0" w:color="auto"/>
                    <w:bottom w:val="none" w:sz="0" w:space="0" w:color="auto"/>
                    <w:right w:val="none" w:sz="0" w:space="0" w:color="auto"/>
                  </w:divBdr>
                  <w:divsChild>
                    <w:div w:id="1422800012">
                      <w:marLeft w:val="0"/>
                      <w:marRight w:val="0"/>
                      <w:marTop w:val="0"/>
                      <w:marBottom w:val="0"/>
                      <w:divBdr>
                        <w:top w:val="none" w:sz="0" w:space="0" w:color="auto"/>
                        <w:left w:val="none" w:sz="0" w:space="0" w:color="auto"/>
                        <w:bottom w:val="none" w:sz="0" w:space="0" w:color="auto"/>
                        <w:right w:val="none" w:sz="0" w:space="0" w:color="auto"/>
                      </w:divBdr>
                      <w:divsChild>
                        <w:div w:id="904609805">
                          <w:marLeft w:val="0"/>
                          <w:marRight w:val="0"/>
                          <w:marTop w:val="0"/>
                          <w:marBottom w:val="0"/>
                          <w:divBdr>
                            <w:top w:val="none" w:sz="0" w:space="0" w:color="auto"/>
                            <w:left w:val="none" w:sz="0" w:space="0" w:color="auto"/>
                            <w:bottom w:val="none" w:sz="0" w:space="0" w:color="auto"/>
                            <w:right w:val="none" w:sz="0" w:space="0" w:color="auto"/>
                          </w:divBdr>
                          <w:divsChild>
                            <w:div w:id="542059614">
                              <w:marLeft w:val="0"/>
                              <w:marRight w:val="0"/>
                              <w:marTop w:val="0"/>
                              <w:marBottom w:val="0"/>
                              <w:divBdr>
                                <w:top w:val="none" w:sz="0" w:space="0" w:color="auto"/>
                                <w:left w:val="none" w:sz="0" w:space="0" w:color="auto"/>
                                <w:bottom w:val="none" w:sz="0" w:space="0" w:color="auto"/>
                                <w:right w:val="none" w:sz="0" w:space="0" w:color="auto"/>
                              </w:divBdr>
                              <w:divsChild>
                                <w:div w:id="350835452">
                                  <w:marLeft w:val="0"/>
                                  <w:marRight w:val="0"/>
                                  <w:marTop w:val="0"/>
                                  <w:marBottom w:val="0"/>
                                  <w:divBdr>
                                    <w:top w:val="none" w:sz="0" w:space="0" w:color="auto"/>
                                    <w:left w:val="none" w:sz="0" w:space="0" w:color="auto"/>
                                    <w:bottom w:val="none" w:sz="0" w:space="0" w:color="auto"/>
                                    <w:right w:val="none" w:sz="0" w:space="0" w:color="auto"/>
                                  </w:divBdr>
                                  <w:divsChild>
                                    <w:div w:id="1564025045">
                                      <w:marLeft w:val="0"/>
                                      <w:marRight w:val="0"/>
                                      <w:marTop w:val="0"/>
                                      <w:marBottom w:val="0"/>
                                      <w:divBdr>
                                        <w:top w:val="none" w:sz="0" w:space="0" w:color="auto"/>
                                        <w:left w:val="none" w:sz="0" w:space="0" w:color="auto"/>
                                        <w:bottom w:val="none" w:sz="0" w:space="0" w:color="auto"/>
                                        <w:right w:val="none" w:sz="0" w:space="0" w:color="auto"/>
                                      </w:divBdr>
                                      <w:divsChild>
                                        <w:div w:id="18846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989237">
      <w:bodyDiv w:val="1"/>
      <w:marLeft w:val="0"/>
      <w:marRight w:val="0"/>
      <w:marTop w:val="0"/>
      <w:marBottom w:val="0"/>
      <w:divBdr>
        <w:top w:val="none" w:sz="0" w:space="0" w:color="auto"/>
        <w:left w:val="none" w:sz="0" w:space="0" w:color="auto"/>
        <w:bottom w:val="none" w:sz="0" w:space="0" w:color="auto"/>
        <w:right w:val="none" w:sz="0" w:space="0" w:color="auto"/>
      </w:divBdr>
      <w:divsChild>
        <w:div w:id="1250117462">
          <w:marLeft w:val="0"/>
          <w:marRight w:val="0"/>
          <w:marTop w:val="0"/>
          <w:marBottom w:val="0"/>
          <w:divBdr>
            <w:top w:val="none" w:sz="0" w:space="0" w:color="auto"/>
            <w:left w:val="none" w:sz="0" w:space="0" w:color="auto"/>
            <w:bottom w:val="none" w:sz="0" w:space="0" w:color="auto"/>
            <w:right w:val="none" w:sz="0" w:space="0" w:color="auto"/>
          </w:divBdr>
        </w:div>
        <w:div w:id="452483013">
          <w:marLeft w:val="0"/>
          <w:marRight w:val="0"/>
          <w:marTop w:val="0"/>
          <w:marBottom w:val="120"/>
          <w:divBdr>
            <w:top w:val="none" w:sz="0" w:space="0" w:color="auto"/>
            <w:left w:val="none" w:sz="0" w:space="0" w:color="auto"/>
            <w:bottom w:val="none" w:sz="0" w:space="0" w:color="auto"/>
            <w:right w:val="none" w:sz="0" w:space="0" w:color="auto"/>
          </w:divBdr>
          <w:divsChild>
            <w:div w:id="1196769482">
              <w:marLeft w:val="0"/>
              <w:marRight w:val="0"/>
              <w:marTop w:val="0"/>
              <w:marBottom w:val="0"/>
              <w:divBdr>
                <w:top w:val="none" w:sz="0" w:space="0" w:color="auto"/>
                <w:left w:val="none" w:sz="0" w:space="0" w:color="auto"/>
                <w:bottom w:val="none" w:sz="0" w:space="0" w:color="auto"/>
                <w:right w:val="none" w:sz="0" w:space="0" w:color="auto"/>
              </w:divBdr>
              <w:divsChild>
                <w:div w:id="490681523">
                  <w:marLeft w:val="0"/>
                  <w:marRight w:val="0"/>
                  <w:marTop w:val="0"/>
                  <w:marBottom w:val="0"/>
                  <w:divBdr>
                    <w:top w:val="none" w:sz="0" w:space="0" w:color="auto"/>
                    <w:left w:val="none" w:sz="0" w:space="0" w:color="auto"/>
                    <w:bottom w:val="none" w:sz="0" w:space="0" w:color="auto"/>
                    <w:right w:val="none" w:sz="0" w:space="0" w:color="auto"/>
                  </w:divBdr>
                  <w:divsChild>
                    <w:div w:id="13551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58859">
      <w:bodyDiv w:val="1"/>
      <w:marLeft w:val="0"/>
      <w:marRight w:val="0"/>
      <w:marTop w:val="0"/>
      <w:marBottom w:val="0"/>
      <w:divBdr>
        <w:top w:val="none" w:sz="0" w:space="0" w:color="auto"/>
        <w:left w:val="none" w:sz="0" w:space="0" w:color="auto"/>
        <w:bottom w:val="none" w:sz="0" w:space="0" w:color="auto"/>
        <w:right w:val="none" w:sz="0" w:space="0" w:color="auto"/>
      </w:divBdr>
    </w:div>
    <w:div w:id="16709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2C31F-D505-46F3-95D0-1ADA2977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11</Pages>
  <Words>4114</Words>
  <Characters>22221</Characters>
  <Application>Microsoft Office Word</Application>
  <DocSecurity>0</DocSecurity>
  <Lines>185</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Κonstantina Nily</dc:creator>
  <cp:lastModifiedBy>Κonstantina Nily</cp:lastModifiedBy>
  <cp:revision>6</cp:revision>
  <dcterms:created xsi:type="dcterms:W3CDTF">2017-08-21T17:20:00Z</dcterms:created>
  <dcterms:modified xsi:type="dcterms:W3CDTF">2017-10-15T18:22:00Z</dcterms:modified>
</cp:coreProperties>
</file>