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30E" w:rsidRPr="00685E59" w:rsidRDefault="002B630E" w:rsidP="002B630E">
      <w:pPr>
        <w:spacing w:before="60"/>
        <w:jc w:val="center"/>
        <w:rPr>
          <w:rFonts w:ascii="Verdana" w:hAnsi="Verdana"/>
          <w:sz w:val="28"/>
          <w:szCs w:val="28"/>
        </w:rPr>
      </w:pPr>
      <w:r w:rsidRPr="00685E59">
        <w:rPr>
          <w:b/>
          <w:sz w:val="28"/>
          <w:szCs w:val="28"/>
        </w:rPr>
        <w:t>Σ</w:t>
      </w:r>
      <w:r>
        <w:rPr>
          <w:b/>
          <w:sz w:val="28"/>
          <w:szCs w:val="28"/>
        </w:rPr>
        <w:t>ΧΕΔΙΑΖΟΝΤΑΣ ΙΣΤΟΕΞΕΡΕΥΝ</w:t>
      </w:r>
      <w:r w:rsidRPr="004C419C">
        <w:rPr>
          <w:b/>
          <w:sz w:val="28"/>
          <w:szCs w:val="28"/>
        </w:rPr>
        <w:t>ΗΣΕΙ</w:t>
      </w:r>
      <w:r>
        <w:rPr>
          <w:b/>
          <w:sz w:val="28"/>
          <w:szCs w:val="28"/>
        </w:rPr>
        <w:t>Σ ΓΙΑ ΤΗ ΔΙΔΑΣΚΑΛΙΑ ΘΕΜΑΤΩΝ ΠΡΑΣΙΝΗΣ ΝΑΥΤΙΛΙΑΣ</w:t>
      </w:r>
      <w:r w:rsidRPr="00685E59">
        <w:rPr>
          <w:b/>
          <w:sz w:val="28"/>
          <w:szCs w:val="28"/>
        </w:rPr>
        <w:t xml:space="preserve">: </w:t>
      </w:r>
      <w:r>
        <w:rPr>
          <w:b/>
          <w:sz w:val="28"/>
          <w:szCs w:val="28"/>
        </w:rPr>
        <w:t>ΔΥΟ ΕΦΑΡΜΟΓΕΣ</w:t>
      </w:r>
    </w:p>
    <w:p w:rsidR="002B630E" w:rsidRPr="00EF1D59" w:rsidRDefault="002B630E" w:rsidP="002B630E">
      <w:pPr>
        <w:spacing w:after="120"/>
        <w:jc w:val="center"/>
        <w:rPr>
          <w:u w:val="single"/>
          <w:lang w:eastAsia="es-ES"/>
        </w:rPr>
      </w:pPr>
      <w:r w:rsidRPr="00EF1D59">
        <w:rPr>
          <w:u w:val="single"/>
          <w:lang w:eastAsia="es-ES"/>
        </w:rPr>
        <w:t xml:space="preserve">Νικόλαος </w:t>
      </w:r>
      <w:r w:rsidRPr="00EF1D59">
        <w:rPr>
          <w:u w:val="single"/>
          <w:lang w:val="en-US" w:eastAsia="es-ES"/>
        </w:rPr>
        <w:t>K</w:t>
      </w:r>
      <w:r w:rsidRPr="00EF1D59">
        <w:rPr>
          <w:u w:val="single"/>
          <w:lang w:eastAsia="es-ES"/>
        </w:rPr>
        <w:t>. Τσούμας</w:t>
      </w:r>
    </w:p>
    <w:p w:rsidR="00A05EDE" w:rsidRDefault="002B630E" w:rsidP="002B630E">
      <w:pPr>
        <w:spacing w:after="120"/>
        <w:jc w:val="center"/>
      </w:pPr>
      <w:r w:rsidRPr="009F610C">
        <w:t xml:space="preserve">Μηχανικός Εμπορικού Ναυτικού, </w:t>
      </w:r>
      <w:r w:rsidRPr="009F610C">
        <w:rPr>
          <w:lang w:val="en-US"/>
        </w:rPr>
        <w:t>MEd</w:t>
      </w:r>
      <w:r w:rsidRPr="009F610C">
        <w:t>, Μ</w:t>
      </w:r>
      <w:r w:rsidRPr="009F610C">
        <w:rPr>
          <w:lang w:val="en-US"/>
        </w:rPr>
        <w:t>sc</w:t>
      </w:r>
      <w:r>
        <w:t xml:space="preserve">                                                             </w:t>
      </w:r>
    </w:p>
    <w:p w:rsidR="002B630E" w:rsidRPr="00276780" w:rsidRDefault="002B630E" w:rsidP="00A05EDE">
      <w:pPr>
        <w:spacing w:after="120"/>
        <w:ind w:firstLine="720"/>
        <w:jc w:val="center"/>
        <w:rPr>
          <w:i/>
          <w:sz w:val="20"/>
          <w:szCs w:val="20"/>
        </w:rPr>
      </w:pPr>
      <w:r w:rsidRPr="009F610C">
        <w:t>Επιμελητής Ακαδημίας Εμπορικού Ναυτικού Ασπροπύργου</w:t>
      </w:r>
      <w:r>
        <w:t xml:space="preserve">                     </w:t>
      </w:r>
      <w:hyperlink r:id="rId7" w:history="1">
        <w:r w:rsidRPr="00DD27E4">
          <w:rPr>
            <w:rStyle w:val="Hyperlink"/>
          </w:rPr>
          <w:t>nktsoumas@yahoo</w:t>
        </w:r>
        <w:r w:rsidRPr="00DD27E4">
          <w:rPr>
            <w:rStyle w:val="Hyperlink"/>
            <w:sz w:val="20"/>
            <w:szCs w:val="20"/>
          </w:rPr>
          <w:t>.gr</w:t>
        </w:r>
      </w:hyperlink>
    </w:p>
    <w:p w:rsidR="002B630E" w:rsidRDefault="002B630E" w:rsidP="002B630E">
      <w:pPr>
        <w:ind w:right="-1"/>
        <w:jc w:val="both"/>
        <w:rPr>
          <w:b/>
          <w:bCs/>
          <w:color w:val="000000"/>
        </w:rPr>
      </w:pPr>
    </w:p>
    <w:p w:rsidR="00C30601" w:rsidRPr="00C30601" w:rsidRDefault="00DF4FFE" w:rsidP="00C30601">
      <w:pPr>
        <w:pStyle w:val="ListParagraph"/>
        <w:numPr>
          <w:ilvl w:val="0"/>
          <w:numId w:val="7"/>
        </w:numPr>
        <w:ind w:left="284" w:right="-1" w:firstLine="0"/>
        <w:jc w:val="both"/>
      </w:pPr>
      <w:r w:rsidRPr="00C30601">
        <w:rPr>
          <w:b/>
          <w:bCs/>
          <w:color w:val="000000"/>
        </w:rPr>
        <w:t xml:space="preserve">   </w:t>
      </w:r>
      <w:r w:rsidR="002B630E" w:rsidRPr="00C30601">
        <w:rPr>
          <w:b/>
          <w:bCs/>
          <w:color w:val="000000"/>
        </w:rPr>
        <w:t>ΕΙΣΑΓΩΓΗ</w:t>
      </w:r>
    </w:p>
    <w:p w:rsidR="00E2561B" w:rsidRPr="00E2561B" w:rsidRDefault="002B630E" w:rsidP="00C30601">
      <w:pPr>
        <w:ind w:right="-1" w:firstLine="284"/>
        <w:jc w:val="both"/>
        <w:rPr>
          <w:color w:val="FF0000"/>
        </w:rPr>
      </w:pPr>
      <w:r>
        <w:t>Έχοντας πλέον ξεπεράσει το πρώτο μισό του 21</w:t>
      </w:r>
      <w:r w:rsidRPr="00C30601">
        <w:rPr>
          <w:vertAlign w:val="superscript"/>
        </w:rPr>
        <w:t>ου</w:t>
      </w:r>
      <w:r>
        <w:t xml:space="preserve"> αιώνα, η «μεγάλη έκρηξη» στο χώρο των επιστημών και της τεχνολογίας, έχουν επιφέρει σοβαρές αλλαγές σε όλα τα επίπεδα της κοινωνίας. Ειδικότερα στον εργασιακό στίβο, οι αλλαγές είναι σαρωτικές καθώς η επιστημονική γνώση συνδέεται άρρηκτα με την παραγωγική διαδικασία και αποτελεί «διαβατήριο» για </w:t>
      </w:r>
      <w:r w:rsidRPr="00B11D55">
        <w:t>επαγγελματική, οικονομική</w:t>
      </w:r>
      <w:r>
        <w:t xml:space="preserve">, </w:t>
      </w:r>
      <w:r w:rsidRPr="00B11D55">
        <w:t>κοινωνική ανέλιξη</w:t>
      </w:r>
      <w:r>
        <w:t xml:space="preserve"> των πολιτών που την </w:t>
      </w:r>
      <w:r w:rsidRPr="00455FB2">
        <w:t>κατέχουν.</w:t>
      </w:r>
      <w:r>
        <w:t xml:space="preserve"> Η εκπαίδευση, ως ενεργό κύτταρο της κοινωνίας,</w:t>
      </w:r>
      <w:r w:rsidRPr="00F01592">
        <w:t xml:space="preserve"> </w:t>
      </w:r>
      <w:r>
        <w:t xml:space="preserve">οφείλει να καινοτομεί, να μετεξελίσσεται και να προσαρμόζεται στις απαιτήσεις των καιρών </w:t>
      </w:r>
      <w:r w:rsidRPr="00F01592">
        <w:t>(</w:t>
      </w:r>
      <w:r w:rsidRPr="007F7089">
        <w:t>Hoy</w:t>
      </w:r>
      <w:r>
        <w:t>&amp;</w:t>
      </w:r>
      <w:r w:rsidRPr="007F7089">
        <w:t>Miskel, 2001</w:t>
      </w:r>
      <w:r w:rsidRPr="00F01592">
        <w:t>)</w:t>
      </w:r>
      <w:r>
        <w:t>.</w:t>
      </w:r>
      <w:r w:rsidR="00E04AFF">
        <w:t xml:space="preserve"> </w:t>
      </w:r>
      <w:r w:rsidR="00244F1A">
        <w:t xml:space="preserve">Στις μέρες μας, οι </w:t>
      </w:r>
      <w:r>
        <w:t>Τεχνολογίες Πληροφορικής και Επικοινωνίας (ΤΠΕ)</w:t>
      </w:r>
      <w:r w:rsidR="0004575E">
        <w:t xml:space="preserve"> έχουν συνδράμει </w:t>
      </w:r>
      <w:r w:rsidR="0004575E" w:rsidRPr="00C30601">
        <w:rPr>
          <w:rStyle w:val="Strong"/>
          <w:b w:val="0"/>
        </w:rPr>
        <w:t>τα μέγιστα στ</w:t>
      </w:r>
      <w:r w:rsidR="00244F1A">
        <w:rPr>
          <w:rStyle w:val="Strong"/>
          <w:b w:val="0"/>
        </w:rPr>
        <w:t>ην πρόωση της εκπαίδευσης</w:t>
      </w:r>
      <w:r w:rsidR="0004575E" w:rsidRPr="00C30601">
        <w:rPr>
          <w:rStyle w:val="Strong"/>
          <w:b w:val="0"/>
        </w:rPr>
        <w:t xml:space="preserve">, καθώς ο συνδυασμός υπολογιστών </w:t>
      </w:r>
      <w:r>
        <w:t xml:space="preserve">και </w:t>
      </w:r>
      <w:r w:rsidRPr="00B11D55">
        <w:t>διαδ</w:t>
      </w:r>
      <w:r>
        <w:t>ικτύου</w:t>
      </w:r>
      <w:r>
        <w:rPr>
          <w:rStyle w:val="Strong"/>
        </w:rPr>
        <w:t xml:space="preserve">, </w:t>
      </w:r>
      <w:r>
        <w:t>απεγκλ</w:t>
      </w:r>
      <w:r w:rsidR="0038765C">
        <w:t xml:space="preserve">ώβισε </w:t>
      </w:r>
      <w:r>
        <w:t xml:space="preserve">την εκπαιδευτική </w:t>
      </w:r>
      <w:r w:rsidRPr="00B11D55">
        <w:t>διαδικασία</w:t>
      </w:r>
      <w:r>
        <w:t xml:space="preserve"> από τα στενά όρια της αίθουσας, προσφέροντας γνώση δίχως χωροχρονικούς, ηλικιακούς, οικονομικούς ή άλλου είδους περιορισμούς </w:t>
      </w:r>
      <w:r w:rsidRPr="00455FB2">
        <w:t>(</w:t>
      </w:r>
      <w:r w:rsidRPr="00C30601">
        <w:rPr>
          <w:lang w:val="en-US"/>
        </w:rPr>
        <w:t>Tselios</w:t>
      </w:r>
      <w:r w:rsidRPr="00455FB2">
        <w:t>,</w:t>
      </w:r>
      <w:r w:rsidRPr="00C30601">
        <w:rPr>
          <w:lang w:val="en-US"/>
        </w:rPr>
        <w:t>Avouris</w:t>
      </w:r>
      <w:r>
        <w:t xml:space="preserve">&amp; </w:t>
      </w:r>
      <w:r w:rsidRPr="00C30601">
        <w:rPr>
          <w:lang w:val="en-US"/>
        </w:rPr>
        <w:t>Komis</w:t>
      </w:r>
      <w:r w:rsidRPr="00455FB2">
        <w:t>, 2008).</w:t>
      </w:r>
      <w:r w:rsidR="00140EE3">
        <w:t xml:space="preserve"> Τα νέα αναλυτικά π</w:t>
      </w:r>
      <w:r w:rsidR="00E2561B" w:rsidRPr="00A2156E">
        <w:t>ρογρ</w:t>
      </w:r>
      <w:r w:rsidR="00140EE3">
        <w:t xml:space="preserve">άμματα </w:t>
      </w:r>
      <w:r w:rsidR="003C204C">
        <w:t xml:space="preserve">σπουδών των Ακαδημιών Εμπορικού Ναυτικού </w:t>
      </w:r>
      <w:r w:rsidR="00140EE3">
        <w:t>–</w:t>
      </w:r>
      <w:r w:rsidR="003C204C">
        <w:t>ΑΕΝ</w:t>
      </w:r>
      <w:r w:rsidR="00140EE3" w:rsidRPr="00140EE3">
        <w:t>(Υ.Ν.Α., 2013),</w:t>
      </w:r>
      <w:r w:rsidR="00140EE3">
        <w:t xml:space="preserve"> </w:t>
      </w:r>
      <w:r w:rsidR="003C204C" w:rsidRPr="00A2156E">
        <w:t>προωθ</w:t>
      </w:r>
      <w:r w:rsidR="00140EE3">
        <w:t xml:space="preserve">ούν </w:t>
      </w:r>
      <w:r w:rsidR="003C204C" w:rsidRPr="00A2156E">
        <w:t xml:space="preserve">τη χρήση σύγχρονων </w:t>
      </w:r>
      <w:r w:rsidR="00140EE3">
        <w:t xml:space="preserve">εκπαιδευτικών εργαλείων </w:t>
      </w:r>
      <w:r w:rsidR="003C204C">
        <w:t>στη ναυτική εκπαίδευση</w:t>
      </w:r>
      <w:r w:rsidR="00140EE3">
        <w:t xml:space="preserve"> και προσφέρουν έναν εξαιρετικό </w:t>
      </w:r>
      <w:r w:rsidR="00140EE3" w:rsidRPr="00B11D55">
        <w:t>δίαυλο μετάβασης από τ</w:t>
      </w:r>
      <w:r w:rsidR="00140EE3">
        <w:t xml:space="preserve">ο </w:t>
      </w:r>
      <w:r w:rsidR="00140EE3" w:rsidRPr="00B11D55">
        <w:t>παραδοσιακ</w:t>
      </w:r>
      <w:r w:rsidR="00140EE3">
        <w:t xml:space="preserve">ό - δασκαλοκεντρικό διδακτικό μοντέλο </w:t>
      </w:r>
      <w:r w:rsidR="00140EE3" w:rsidRPr="00B11D55">
        <w:t xml:space="preserve">σε ένα </w:t>
      </w:r>
      <w:r w:rsidR="00140EE3">
        <w:t xml:space="preserve">νέο, </w:t>
      </w:r>
      <w:r w:rsidR="00140EE3" w:rsidRPr="00B11D55">
        <w:t>σύγχρονο μαθητοκεντρικό</w:t>
      </w:r>
      <w:r w:rsidR="00140EE3">
        <w:t xml:space="preserve"> - </w:t>
      </w:r>
      <w:r w:rsidR="00140EE3" w:rsidRPr="00B11D55">
        <w:t>κονστρουκτιβιστικό</w:t>
      </w:r>
      <w:r w:rsidR="00140EE3">
        <w:t xml:space="preserve">, το </w:t>
      </w:r>
      <w:r w:rsidR="00140EE3" w:rsidRPr="00752070">
        <w:t>οποίο</w:t>
      </w:r>
      <w:r w:rsidR="00140EE3">
        <w:t xml:space="preserve"> ευνοεί τη συνεργατική οικοδόμηση γνώσης.</w:t>
      </w:r>
      <w:r w:rsidR="00140EE3" w:rsidRPr="00B11D55">
        <w:t xml:space="preserve"> </w:t>
      </w:r>
    </w:p>
    <w:p w:rsidR="00E2561B" w:rsidRDefault="002B630E" w:rsidP="00C30601">
      <w:pPr>
        <w:autoSpaceDE w:val="0"/>
        <w:autoSpaceDN w:val="0"/>
        <w:adjustRightInd w:val="0"/>
        <w:ind w:firstLine="284"/>
        <w:jc w:val="both"/>
      </w:pPr>
      <w:r w:rsidRPr="00B11D55">
        <w:t xml:space="preserve">Η ιστοεξερεύνηση, σύμφωνα με τους εμπνευστές της </w:t>
      </w:r>
      <w:r w:rsidRPr="00B11D55">
        <w:rPr>
          <w:iCs/>
          <w:lang w:val="en-US"/>
        </w:rPr>
        <w:t>B</w:t>
      </w:r>
      <w:r w:rsidRPr="00B11D55">
        <w:rPr>
          <w:iCs/>
        </w:rPr>
        <w:t>.</w:t>
      </w:r>
      <w:r w:rsidRPr="00B11D55">
        <w:rPr>
          <w:iCs/>
          <w:lang w:val="en-US"/>
        </w:rPr>
        <w:t>Dodge</w:t>
      </w:r>
      <w:r w:rsidRPr="00B11D55">
        <w:rPr>
          <w:iCs/>
        </w:rPr>
        <w:t xml:space="preserve"> και </w:t>
      </w:r>
      <w:r w:rsidRPr="00B11D55">
        <w:rPr>
          <w:iCs/>
          <w:lang w:val="en-US"/>
        </w:rPr>
        <w:t>T</w:t>
      </w:r>
      <w:r w:rsidRPr="00B11D55">
        <w:rPr>
          <w:iCs/>
        </w:rPr>
        <w:t>.</w:t>
      </w:r>
      <w:r w:rsidRPr="00B11D55">
        <w:rPr>
          <w:iCs/>
          <w:lang w:val="en-US"/>
        </w:rPr>
        <w:t>March</w:t>
      </w:r>
      <w:r w:rsidRPr="00B11D55">
        <w:rPr>
          <w:iCs/>
        </w:rPr>
        <w:t xml:space="preserve"> </w:t>
      </w:r>
      <w:r w:rsidRPr="00FE2F25">
        <w:rPr>
          <w:iCs/>
        </w:rPr>
        <w:t>(</w:t>
      </w:r>
      <w:r w:rsidRPr="00FE2F25">
        <w:rPr>
          <w:iCs/>
          <w:lang w:val="en-US"/>
        </w:rPr>
        <w:t>Dodge</w:t>
      </w:r>
      <w:r w:rsidRPr="00FE2F25">
        <w:rPr>
          <w:iCs/>
        </w:rPr>
        <w:t xml:space="preserve"> 1995), </w:t>
      </w:r>
      <w:r w:rsidR="00DF4FFE">
        <w:rPr>
          <w:iCs/>
        </w:rPr>
        <w:t xml:space="preserve">είναι ένα </w:t>
      </w:r>
      <w:r w:rsidR="00B32B2A" w:rsidRPr="00B11D55">
        <w:t xml:space="preserve">σενάριο μαθήματος </w:t>
      </w:r>
      <w:r w:rsidRPr="00B11D55">
        <w:t>το οποίο αξιοποιεί</w:t>
      </w:r>
      <w:r w:rsidR="00B32B2A">
        <w:t xml:space="preserve">, </w:t>
      </w:r>
      <w:r w:rsidR="00B32B2A" w:rsidRPr="00B11D55">
        <w:t>μαθησιακ</w:t>
      </w:r>
      <w:r w:rsidR="00B32B2A">
        <w:t xml:space="preserve">ά, </w:t>
      </w:r>
      <w:r w:rsidRPr="00B11D55">
        <w:t>τις δυνατότητες του διαδικτύου</w:t>
      </w:r>
      <w:r w:rsidR="00B32B2A">
        <w:t xml:space="preserve"> καθώς έχει </w:t>
      </w:r>
      <w:r w:rsidRPr="00B11D55">
        <w:t xml:space="preserve">χαρακτήρα διερευνητικό </w:t>
      </w:r>
      <w:r w:rsidRPr="00FE2F25">
        <w:t xml:space="preserve">(Dodge, 2001) </w:t>
      </w:r>
      <w:r w:rsidR="00B32B2A">
        <w:t xml:space="preserve">με στόχο </w:t>
      </w:r>
      <w:r w:rsidRPr="00FE2F25">
        <w:t xml:space="preserve">την αναζήτηση, συλλογή και επεξεργασία </w:t>
      </w:r>
      <w:r w:rsidR="004E41AC">
        <w:t>προσεκτικά ε</w:t>
      </w:r>
      <w:r w:rsidRPr="00FE2F25">
        <w:t>πιλεγμένων διαδικτυακών πληροφοριών</w:t>
      </w:r>
      <w:r w:rsidR="004E41AC">
        <w:t xml:space="preserve">, </w:t>
      </w:r>
      <w:r w:rsidRPr="00FE2F25">
        <w:t>προς απάντηση ερωτημάτων ή επίλυση προβλημάτων(Αρβανίτης, Καλογιαννάκης &amp; Παπαχρήστος, 2016).</w:t>
      </w:r>
      <w:r>
        <w:t xml:space="preserve"> </w:t>
      </w:r>
      <w:r w:rsidR="001D6DDB">
        <w:t xml:space="preserve">Αυτό βοηθά τους </w:t>
      </w:r>
      <w:r w:rsidR="004E41AC">
        <w:t>εκπαιδευόμενο</w:t>
      </w:r>
      <w:r w:rsidR="001D6DDB">
        <w:t xml:space="preserve">υς να εξοικειωθούν </w:t>
      </w:r>
      <w:r w:rsidRPr="00B11D55">
        <w:t xml:space="preserve">με τη γνώση που παρέχει ο </w:t>
      </w:r>
      <w:r w:rsidRPr="00B11D55">
        <w:rPr>
          <w:shd w:val="clear" w:color="auto" w:fill="FFFFFF"/>
        </w:rPr>
        <w:t>παγκόσμιος ιστός</w:t>
      </w:r>
      <w:r>
        <w:rPr>
          <w:shd w:val="clear" w:color="auto" w:fill="FFFFFF"/>
        </w:rPr>
        <w:t xml:space="preserve"> </w:t>
      </w:r>
      <w:r w:rsidRPr="00013047">
        <w:t>(Dodge, 2001),</w:t>
      </w:r>
      <w:r>
        <w:t xml:space="preserve"> </w:t>
      </w:r>
      <w:r w:rsidR="001D6DDB">
        <w:t xml:space="preserve">ενώ </w:t>
      </w:r>
      <w:r w:rsidR="004E41AC">
        <w:t xml:space="preserve">συμμετέχουν ενεργά </w:t>
      </w:r>
      <w:r>
        <w:t>σ</w:t>
      </w:r>
      <w:r w:rsidRPr="00B11D55">
        <w:t>τη μαθησιακή διαδικασία</w:t>
      </w:r>
      <w:r>
        <w:t xml:space="preserve"> και </w:t>
      </w:r>
      <w:r w:rsidRPr="00B11D55">
        <w:t>οικοδ</w:t>
      </w:r>
      <w:r w:rsidR="00E472AF">
        <w:t xml:space="preserve">ομούν τη </w:t>
      </w:r>
      <w:r w:rsidRPr="00B11D55">
        <w:t>γνώση</w:t>
      </w:r>
      <w:r w:rsidR="00E472AF">
        <w:t xml:space="preserve">, αλληλεπιδρώντας συνεργατικά. </w:t>
      </w:r>
      <w:r w:rsidR="00DF4FFE">
        <w:t xml:space="preserve">Βέβαια, </w:t>
      </w:r>
      <w:r>
        <w:t xml:space="preserve">η έλλειψη </w:t>
      </w:r>
      <w:r w:rsidRPr="00B11D55">
        <w:t>μηχανισμών αξιολόγη</w:t>
      </w:r>
      <w:r>
        <w:t>σ</w:t>
      </w:r>
      <w:r w:rsidR="004E41AC">
        <w:t xml:space="preserve">ης των διαδικτυακών </w:t>
      </w:r>
      <w:r w:rsidR="004E41AC" w:rsidRPr="00B11D55">
        <w:t>π</w:t>
      </w:r>
      <w:r w:rsidR="004E41AC">
        <w:t>όρων</w:t>
      </w:r>
      <w:r w:rsidR="00E472AF">
        <w:t xml:space="preserve"> </w:t>
      </w:r>
      <w:r w:rsidR="004E41AC">
        <w:t xml:space="preserve">προϋποθέτει </w:t>
      </w:r>
      <w:r w:rsidRPr="00B11D55">
        <w:t>προσεκτική επιλογή</w:t>
      </w:r>
      <w:r w:rsidR="00E472AF">
        <w:t xml:space="preserve">, </w:t>
      </w:r>
      <w:r w:rsidRPr="00B11D55">
        <w:t>προκειμένου να διαχωρίζονται οι αξιόπιστες και επίκαιρες πηγές από τις ανακριβείς, τις ακατάλληλες, τις περιττές.</w:t>
      </w:r>
      <w:r w:rsidRPr="001B7D71">
        <w:t xml:space="preserve"> </w:t>
      </w:r>
      <w:r w:rsidR="004E41AC">
        <w:t xml:space="preserve">Για το λόγο αυτό, </w:t>
      </w:r>
      <w:r>
        <w:t xml:space="preserve">η </w:t>
      </w:r>
      <w:r w:rsidRPr="00B11D55">
        <w:t xml:space="preserve">διερεύνηση </w:t>
      </w:r>
      <w:r w:rsidR="00E472AF">
        <w:t xml:space="preserve">«κατευθύνεται» </w:t>
      </w:r>
      <w:r w:rsidRPr="00FE2F25">
        <w:t>(</w:t>
      </w:r>
      <w:r>
        <w:t>Βοσνιάδου, 2001</w:t>
      </w:r>
      <w:r w:rsidRPr="008E4312">
        <w:t>;</w:t>
      </w:r>
      <w:r w:rsidRPr="00FE2F25">
        <w:t>Ματσαγγούρας,</w:t>
      </w:r>
      <w:r w:rsidRPr="008E4312">
        <w:t xml:space="preserve"> </w:t>
      </w:r>
      <w:r w:rsidRPr="00FE2F25">
        <w:t>200</w:t>
      </w:r>
      <w:r w:rsidRPr="008E4312">
        <w:t>1</w:t>
      </w:r>
      <w:r w:rsidRPr="00FE2F25">
        <w:t>)</w:t>
      </w:r>
      <w:r w:rsidR="00DF4FFE">
        <w:t xml:space="preserve"> </w:t>
      </w:r>
      <w:r w:rsidR="00E472AF">
        <w:t xml:space="preserve">από τον </w:t>
      </w:r>
      <w:r w:rsidRPr="00B11D55">
        <w:t>εκπαιδευτικό</w:t>
      </w:r>
      <w:r w:rsidR="00E472AF">
        <w:t xml:space="preserve">, ο οποίος </w:t>
      </w:r>
      <w:r>
        <w:t xml:space="preserve">σχεδιάζει </w:t>
      </w:r>
      <w:r w:rsidRPr="00B11D55">
        <w:t xml:space="preserve">το σενάριο και </w:t>
      </w:r>
      <w:r>
        <w:t xml:space="preserve">επιλέγει </w:t>
      </w:r>
      <w:r w:rsidRPr="00B11D55">
        <w:t xml:space="preserve">ενδεδειγμένους </w:t>
      </w:r>
      <w:r w:rsidR="00E472AF">
        <w:t xml:space="preserve">υποστηρικτικούς </w:t>
      </w:r>
      <w:r w:rsidRPr="00B11D55">
        <w:t>διαδικτυακούς πόρους</w:t>
      </w:r>
      <w:r>
        <w:t xml:space="preserve">, αφήνοντας στους εκπαιδευόμενους την </w:t>
      </w:r>
      <w:r w:rsidRPr="00B11D55">
        <w:t xml:space="preserve"> ανάλυση</w:t>
      </w:r>
      <w:r>
        <w:t xml:space="preserve"> </w:t>
      </w:r>
      <w:r w:rsidRPr="00B11D55">
        <w:t>και αξιολόγηση των πόρων</w:t>
      </w:r>
      <w:r>
        <w:t xml:space="preserve">, </w:t>
      </w:r>
      <w:r w:rsidRPr="00B11D55">
        <w:t xml:space="preserve">προς εξαγωγή συμπερασμάτων ή προτεινόμενων λύσεων </w:t>
      </w:r>
      <w:r w:rsidRPr="006D18A3">
        <w:t>(Lim &amp; Hernandez,</w:t>
      </w:r>
      <w:r w:rsidRPr="00E54C51">
        <w:rPr>
          <w:b/>
        </w:rPr>
        <w:t xml:space="preserve"> </w:t>
      </w:r>
      <w:r w:rsidRPr="006D18A3">
        <w:t>2007).</w:t>
      </w:r>
      <w:r w:rsidR="00FF4B60">
        <w:t xml:space="preserve"> Ο ρόλος του εκπαιδευτικού είναι κεντρικός, αφού εκτός από δη</w:t>
      </w:r>
      <w:r>
        <w:t>μιουργός</w:t>
      </w:r>
      <w:r w:rsidR="00FF4B60">
        <w:t xml:space="preserve"> και καθοδηγητής, καλείται να </w:t>
      </w:r>
      <w:r>
        <w:t>λειτουργ</w:t>
      </w:r>
      <w:r w:rsidR="00FF4B60">
        <w:t xml:space="preserve">ήσει </w:t>
      </w:r>
      <w:r>
        <w:t xml:space="preserve"> ενθαρρυντικά</w:t>
      </w:r>
      <w:r w:rsidR="00C30601">
        <w:t xml:space="preserve"> και </w:t>
      </w:r>
      <w:r>
        <w:t xml:space="preserve">υποστηρικτικά </w:t>
      </w:r>
      <w:r w:rsidR="00C30601">
        <w:t>ως προς τους εκπαιδευόμενους</w:t>
      </w:r>
      <w:r w:rsidR="00FF4B60">
        <w:t xml:space="preserve"> </w:t>
      </w:r>
      <w:r w:rsidRPr="006D18A3">
        <w:t xml:space="preserve">(Lim &amp; </w:t>
      </w:r>
      <w:r w:rsidRPr="006D18A3">
        <w:rPr>
          <w:lang w:val="en-US"/>
        </w:rPr>
        <w:t>al</w:t>
      </w:r>
      <w:r w:rsidRPr="006D18A3">
        <w:t>. , 2007)</w:t>
      </w:r>
      <w:r w:rsidR="00FF4B60">
        <w:t xml:space="preserve"> </w:t>
      </w:r>
      <w:r w:rsidR="002D486D">
        <w:t xml:space="preserve">σε </w:t>
      </w:r>
      <w:r w:rsidR="00FF4B60">
        <w:t>όλη τη διάρκεια της διαδικασίας</w:t>
      </w:r>
      <w:r w:rsidRPr="006D18A3">
        <w:t>.</w:t>
      </w:r>
    </w:p>
    <w:p w:rsidR="002B630E" w:rsidRPr="006D18A3" w:rsidRDefault="002B630E" w:rsidP="00C30601">
      <w:pPr>
        <w:autoSpaceDE w:val="0"/>
        <w:autoSpaceDN w:val="0"/>
        <w:adjustRightInd w:val="0"/>
        <w:ind w:firstLine="284"/>
        <w:jc w:val="both"/>
      </w:pPr>
      <w:r>
        <w:t xml:space="preserve"> Τα στοιχεία που χαρακτηρίζουν μια </w:t>
      </w:r>
      <w:r w:rsidRPr="00EF1B2A">
        <w:t>ιστοεξερεύνηση</w:t>
      </w:r>
      <w:r>
        <w:t xml:space="preserve"> και τη διαχωρίζουν από τις </w:t>
      </w:r>
      <w:r w:rsidRPr="00EF1B2A">
        <w:t>υπόλοιπες μορφές διαδικτυακής έρευνας</w:t>
      </w:r>
      <w:r>
        <w:t xml:space="preserve"> </w:t>
      </w:r>
      <w:r w:rsidRPr="00166EA2">
        <w:t xml:space="preserve">είναι </w:t>
      </w:r>
      <w:r w:rsidRPr="006D18A3">
        <w:t xml:space="preserve">(Αρβανίτης </w:t>
      </w:r>
      <w:r>
        <w:t>κ.ά.</w:t>
      </w:r>
      <w:r w:rsidRPr="006D18A3">
        <w:t>,2016):</w:t>
      </w:r>
    </w:p>
    <w:p w:rsidR="002B630E" w:rsidRDefault="002B630E" w:rsidP="00C30601">
      <w:pPr>
        <w:pStyle w:val="ListParagraph"/>
        <w:numPr>
          <w:ilvl w:val="0"/>
          <w:numId w:val="8"/>
        </w:numPr>
        <w:autoSpaceDE w:val="0"/>
        <w:autoSpaceDN w:val="0"/>
        <w:adjustRightInd w:val="0"/>
        <w:ind w:left="284" w:hanging="284"/>
        <w:jc w:val="both"/>
      </w:pPr>
      <w:r>
        <w:t xml:space="preserve">Ο </w:t>
      </w:r>
      <w:r w:rsidRPr="00CA758A">
        <w:rPr>
          <w:i/>
        </w:rPr>
        <w:t>μαθησιακός σχεδιασμός γύρω από ένα πρόβλημα (Problem Based Learning-PBL),</w:t>
      </w:r>
      <w:r w:rsidRPr="00E22692">
        <w:t>ο οποίος</w:t>
      </w:r>
      <w:r w:rsidRPr="00CA758A">
        <w:rPr>
          <w:i/>
        </w:rPr>
        <w:t xml:space="preserve"> </w:t>
      </w:r>
      <w:r w:rsidRPr="00EF1B2A">
        <w:t xml:space="preserve">συσχετίζεται με την ανάπτυξη </w:t>
      </w:r>
      <w:r w:rsidR="00C30601" w:rsidRPr="00EF1B2A">
        <w:t>ανώτερ</w:t>
      </w:r>
      <w:r w:rsidR="00C30601">
        <w:t xml:space="preserve">ων </w:t>
      </w:r>
      <w:r w:rsidR="00C30601" w:rsidRPr="00EF1B2A">
        <w:t>νοητικ</w:t>
      </w:r>
      <w:r w:rsidR="00C30601">
        <w:t xml:space="preserve">ών </w:t>
      </w:r>
      <w:r w:rsidR="00C30601" w:rsidRPr="00EF1B2A">
        <w:t>λειτουργ</w:t>
      </w:r>
      <w:r w:rsidR="00C30601">
        <w:t xml:space="preserve">ιών όπως η </w:t>
      </w:r>
      <w:r w:rsidRPr="00EF1B2A">
        <w:t>αναλυτική</w:t>
      </w:r>
      <w:r>
        <w:t>/</w:t>
      </w:r>
      <w:r w:rsidRPr="00EF1B2A">
        <w:t>συνθετική σκέψη</w:t>
      </w:r>
      <w:r>
        <w:t xml:space="preserve"> και </w:t>
      </w:r>
      <w:r w:rsidR="00C30601">
        <w:t xml:space="preserve">η </w:t>
      </w:r>
      <w:r w:rsidRPr="00EF1B2A">
        <w:t>κριτική ικανότητα</w:t>
      </w:r>
      <w:r>
        <w:t>.</w:t>
      </w:r>
      <w:r w:rsidRPr="00EF1B2A">
        <w:t xml:space="preserve"> </w:t>
      </w:r>
    </w:p>
    <w:p w:rsidR="002B630E" w:rsidRPr="00CA758A" w:rsidRDefault="002B630E" w:rsidP="00C30601">
      <w:pPr>
        <w:pStyle w:val="ListParagraph"/>
        <w:numPr>
          <w:ilvl w:val="0"/>
          <w:numId w:val="8"/>
        </w:numPr>
        <w:autoSpaceDE w:val="0"/>
        <w:autoSpaceDN w:val="0"/>
        <w:adjustRightInd w:val="0"/>
        <w:ind w:left="284" w:hanging="284"/>
        <w:jc w:val="both"/>
        <w:rPr>
          <w:color w:val="000000"/>
          <w:shd w:val="clear" w:color="auto" w:fill="FFFFFF"/>
        </w:rPr>
      </w:pPr>
      <w:r>
        <w:t xml:space="preserve">Η </w:t>
      </w:r>
      <w:r w:rsidRPr="00CA758A">
        <w:rPr>
          <w:i/>
        </w:rPr>
        <w:t>εμπλοκή με την ψηφιακή τεχνολογία</w:t>
      </w:r>
      <w:r>
        <w:t xml:space="preserve">, που οδηγεί σε </w:t>
      </w:r>
      <w:r w:rsidRPr="00CA758A">
        <w:rPr>
          <w:color w:val="000000"/>
          <w:shd w:val="clear" w:color="auto" w:fill="FFFFFF"/>
        </w:rPr>
        <w:t xml:space="preserve">τεχνολογικό γραμματισμό. </w:t>
      </w:r>
    </w:p>
    <w:p w:rsidR="002B630E" w:rsidRPr="00CA758A" w:rsidRDefault="002B630E" w:rsidP="00C30601">
      <w:pPr>
        <w:pStyle w:val="ListParagraph"/>
        <w:numPr>
          <w:ilvl w:val="0"/>
          <w:numId w:val="8"/>
        </w:numPr>
        <w:autoSpaceDE w:val="0"/>
        <w:autoSpaceDN w:val="0"/>
        <w:adjustRightInd w:val="0"/>
        <w:ind w:left="284" w:hanging="284"/>
        <w:jc w:val="both"/>
        <w:rPr>
          <w:bCs/>
          <w:color w:val="000000"/>
        </w:rPr>
      </w:pPr>
      <w:r w:rsidRPr="00CA758A">
        <w:rPr>
          <w:color w:val="000000"/>
          <w:shd w:val="clear" w:color="auto" w:fill="FFFFFF"/>
        </w:rPr>
        <w:t xml:space="preserve">Ο </w:t>
      </w:r>
      <w:r w:rsidRPr="00CA758A">
        <w:rPr>
          <w:i/>
        </w:rPr>
        <w:t>μαθητοκεντρικός χαρακτήρας</w:t>
      </w:r>
      <w:r w:rsidR="00B32B2A">
        <w:rPr>
          <w:i/>
        </w:rPr>
        <w:t xml:space="preserve"> της </w:t>
      </w:r>
      <w:r>
        <w:rPr>
          <w:i/>
        </w:rPr>
        <w:t xml:space="preserve">, </w:t>
      </w:r>
      <w:r w:rsidRPr="00B051D1">
        <w:t>ο οποίος</w:t>
      </w:r>
      <w:r>
        <w:rPr>
          <w:i/>
        </w:rPr>
        <w:t xml:space="preserve"> </w:t>
      </w:r>
      <w:r w:rsidR="00B32B2A" w:rsidRPr="00B32B2A">
        <w:t>προωθεί</w:t>
      </w:r>
      <w:r w:rsidR="00B32B2A">
        <w:rPr>
          <w:i/>
        </w:rPr>
        <w:t xml:space="preserve"> </w:t>
      </w:r>
      <w:r w:rsidRPr="00CA758A">
        <w:t>τη</w:t>
      </w:r>
      <w:r>
        <w:rPr>
          <w:i/>
        </w:rPr>
        <w:t xml:space="preserve"> </w:t>
      </w:r>
      <w:r w:rsidRPr="00EF1B2A">
        <w:t xml:space="preserve"> συνεργα</w:t>
      </w:r>
      <w:r>
        <w:t xml:space="preserve">σία και την καλλιέργεια </w:t>
      </w:r>
      <w:r w:rsidRPr="00CA758A">
        <w:rPr>
          <w:bCs/>
          <w:color w:val="000000"/>
        </w:rPr>
        <w:t>διαπροσωπικών</w:t>
      </w:r>
      <w:r>
        <w:rPr>
          <w:bCs/>
          <w:color w:val="000000"/>
        </w:rPr>
        <w:t xml:space="preserve"> </w:t>
      </w:r>
      <w:r w:rsidRPr="00CA758A">
        <w:rPr>
          <w:bCs/>
          <w:color w:val="000000"/>
        </w:rPr>
        <w:t>σχέσεων μεταξύ των εκπαιδευόμενων.</w:t>
      </w:r>
    </w:p>
    <w:p w:rsidR="002B630E" w:rsidRDefault="002B630E" w:rsidP="00C30601">
      <w:pPr>
        <w:autoSpaceDE w:val="0"/>
        <w:autoSpaceDN w:val="0"/>
        <w:adjustRightInd w:val="0"/>
        <w:ind w:firstLine="284"/>
        <w:jc w:val="both"/>
      </w:pPr>
      <w:r>
        <w:lastRenderedPageBreak/>
        <w:t xml:space="preserve">Κατά τον </w:t>
      </w:r>
      <w:r w:rsidRPr="00F21419">
        <w:t>Παπανικολάου (2009),</w:t>
      </w:r>
      <w:r>
        <w:t xml:space="preserve"> η </w:t>
      </w:r>
      <w:r w:rsidRPr="00B11D55">
        <w:t xml:space="preserve">αποτελεσματικότητα μιας ιστοεξερεύνησης σχετίζεται άμεσα με την </w:t>
      </w:r>
      <w:r>
        <w:t>κατάκτηση σ</w:t>
      </w:r>
      <w:r w:rsidRPr="00B11D55">
        <w:t>υγκεκριμένων διδακτικών στόχων</w:t>
      </w:r>
      <w:r>
        <w:t>. Για το λόγο αυτό, ο σωστός σχεδιασμός της έχει μεγάλη σημασία.  Σύμφωνα με το</w:t>
      </w:r>
      <w:r w:rsidR="002D486D">
        <w:t xml:space="preserve">ν </w:t>
      </w:r>
      <w:r w:rsidRPr="00F21419">
        <w:rPr>
          <w:lang w:val="en-US"/>
        </w:rPr>
        <w:t>March</w:t>
      </w:r>
      <w:r w:rsidRPr="00F21419">
        <w:t xml:space="preserve"> (2004)</w:t>
      </w:r>
      <w:r>
        <w:t xml:space="preserve"> πρέπει να είναι «</w:t>
      </w:r>
      <w:r w:rsidRPr="00B11D55">
        <w:rPr>
          <w:i/>
        </w:rPr>
        <w:t>ρεαλιστική, πλούσια, σχετική</w:t>
      </w:r>
      <w:r>
        <w:rPr>
          <w:i/>
        </w:rPr>
        <w:t>»</w:t>
      </w:r>
      <w:r w:rsidRPr="00765E1C">
        <w:t>,</w:t>
      </w:r>
      <w:r w:rsidR="004C419C">
        <w:t xml:space="preserve"> </w:t>
      </w:r>
      <w:r w:rsidRPr="00765E1C">
        <w:t xml:space="preserve">ώστε </w:t>
      </w:r>
      <w:r>
        <w:t xml:space="preserve">να παρωθεί τους </w:t>
      </w:r>
      <w:r w:rsidRPr="00B11D55">
        <w:t xml:space="preserve"> εκπαιδευόμεν</w:t>
      </w:r>
      <w:r>
        <w:t xml:space="preserve">ους και να προωθεί τη </w:t>
      </w:r>
      <w:r w:rsidRPr="00B11D55">
        <w:t>σκέψη</w:t>
      </w:r>
      <w:r>
        <w:t xml:space="preserve"> </w:t>
      </w:r>
      <w:r w:rsidRPr="00B11D55">
        <w:t xml:space="preserve">τους. </w:t>
      </w:r>
      <w:r>
        <w:t xml:space="preserve">Πρακτικά, το πρότυπο διασφαλίζεται με </w:t>
      </w:r>
      <w:r w:rsidRPr="00B11D55">
        <w:t>σχεδιασμ</w:t>
      </w:r>
      <w:r>
        <w:t xml:space="preserve">ό </w:t>
      </w:r>
      <w:r w:rsidR="00FB5E6A">
        <w:t xml:space="preserve">ελκυστικών </w:t>
      </w:r>
      <w:r w:rsidRPr="00B11D55">
        <w:t>σεναρίων</w:t>
      </w:r>
      <w:r w:rsidRPr="00CA758A">
        <w:t xml:space="preserve"> </w:t>
      </w:r>
      <w:r>
        <w:t>αυστηρά δομημένη</w:t>
      </w:r>
      <w:r w:rsidR="002D486D">
        <w:t>ς</w:t>
      </w:r>
      <w:r>
        <w:t xml:space="preserve"> μορφή</w:t>
      </w:r>
      <w:r w:rsidR="002D486D">
        <w:t>ς</w:t>
      </w:r>
      <w:r>
        <w:t>,</w:t>
      </w:r>
      <w:r w:rsidRPr="00F306EA">
        <w:t xml:space="preserve"> </w:t>
      </w:r>
      <w:r w:rsidR="002D486D">
        <w:t xml:space="preserve">τα οποία </w:t>
      </w:r>
      <w:r w:rsidR="002D486D" w:rsidRPr="00B11D55">
        <w:t xml:space="preserve">υποστηρίζονται </w:t>
      </w:r>
      <w:r w:rsidR="002D486D">
        <w:t>μέσω ενδεδειγμένων δ</w:t>
      </w:r>
      <w:r w:rsidR="002D486D" w:rsidRPr="00B11D55">
        <w:t>ιαδικτυακ</w:t>
      </w:r>
      <w:r w:rsidR="002D486D">
        <w:t xml:space="preserve">ών </w:t>
      </w:r>
      <w:r w:rsidR="002D486D" w:rsidRPr="00B11D55">
        <w:t>πηγ</w:t>
      </w:r>
      <w:r w:rsidR="002D486D">
        <w:t>ών</w:t>
      </w:r>
      <w:r w:rsidR="00FB5E6A">
        <w:t xml:space="preserve"> και </w:t>
      </w:r>
      <w:r>
        <w:t>συνάδο</w:t>
      </w:r>
      <w:r w:rsidR="00FB5E6A">
        <w:t xml:space="preserve">υν με </w:t>
      </w:r>
      <w:r>
        <w:t>τ</w:t>
      </w:r>
      <w:r w:rsidR="002D486D">
        <w:t xml:space="preserve">ο ηλικιακό </w:t>
      </w:r>
      <w:r w:rsidRPr="00B11D55">
        <w:t xml:space="preserve">και </w:t>
      </w:r>
      <w:r>
        <w:t xml:space="preserve">γνωστικό επίπεδο </w:t>
      </w:r>
      <w:r w:rsidRPr="00B11D55">
        <w:t>των εκπαιδευόμενων</w:t>
      </w:r>
      <w:r>
        <w:t xml:space="preserve"> </w:t>
      </w:r>
      <w:r w:rsidRPr="00B11D55">
        <w:t>(March 2004).</w:t>
      </w:r>
      <w:r>
        <w:t xml:space="preserve"> </w:t>
      </w:r>
      <w:r w:rsidR="00FB5E6A">
        <w:t xml:space="preserve">Κάθε ιστοεξερεύνηση δομείται βάσει των σταδίων που αναφέρονται </w:t>
      </w:r>
      <w:r>
        <w:t xml:space="preserve">στον ακόλουθο </w:t>
      </w:r>
      <w:r w:rsidRPr="00B11D55">
        <w:t>πίνακα.</w:t>
      </w:r>
    </w:p>
    <w:tbl>
      <w:tblPr>
        <w:tblStyle w:val="TableGrid"/>
        <w:tblW w:w="0" w:type="auto"/>
        <w:jc w:val="center"/>
        <w:tblLayout w:type="fixed"/>
        <w:tblLook w:val="04A0"/>
      </w:tblPr>
      <w:tblGrid>
        <w:gridCol w:w="2235"/>
        <w:gridCol w:w="6287"/>
      </w:tblGrid>
      <w:tr w:rsidR="002B630E" w:rsidRPr="00B11D55" w:rsidTr="00A05EDE">
        <w:trPr>
          <w:jc w:val="center"/>
        </w:trPr>
        <w:tc>
          <w:tcPr>
            <w:tcW w:w="2235" w:type="dxa"/>
            <w:shd w:val="clear" w:color="auto" w:fill="EAF1DD" w:themeFill="accent3" w:themeFillTint="33"/>
          </w:tcPr>
          <w:p w:rsidR="002B630E" w:rsidRPr="00AC0128" w:rsidRDefault="002B630E" w:rsidP="00DE54AB">
            <w:pPr>
              <w:spacing w:after="120"/>
              <w:jc w:val="center"/>
              <w:rPr>
                <w:b/>
                <w:sz w:val="20"/>
                <w:szCs w:val="20"/>
              </w:rPr>
            </w:pPr>
            <w:r w:rsidRPr="00AC0128">
              <w:rPr>
                <w:b/>
                <w:sz w:val="20"/>
                <w:szCs w:val="20"/>
              </w:rPr>
              <w:t>ΣΤΑΔΙΟ ΙΣΤΟΕΞΕΡΕΥΝΗΣΗΣ</w:t>
            </w:r>
          </w:p>
        </w:tc>
        <w:tc>
          <w:tcPr>
            <w:tcW w:w="6287" w:type="dxa"/>
            <w:shd w:val="clear" w:color="auto" w:fill="EAF1DD" w:themeFill="accent3" w:themeFillTint="33"/>
          </w:tcPr>
          <w:p w:rsidR="002B630E" w:rsidRPr="00AC0128" w:rsidRDefault="002B630E" w:rsidP="00DE54AB">
            <w:pPr>
              <w:spacing w:after="120"/>
              <w:jc w:val="center"/>
              <w:rPr>
                <w:b/>
                <w:sz w:val="20"/>
                <w:szCs w:val="20"/>
              </w:rPr>
            </w:pPr>
            <w:r>
              <w:rPr>
                <w:b/>
                <w:sz w:val="20"/>
                <w:szCs w:val="20"/>
              </w:rPr>
              <w:t>ΡΟΛΟΣ</w:t>
            </w:r>
          </w:p>
        </w:tc>
      </w:tr>
      <w:tr w:rsidR="002B630E" w:rsidRPr="00B11D55" w:rsidTr="00A05EDE">
        <w:trPr>
          <w:jc w:val="center"/>
        </w:trPr>
        <w:tc>
          <w:tcPr>
            <w:tcW w:w="2235" w:type="dxa"/>
          </w:tcPr>
          <w:p w:rsidR="002B630E" w:rsidRPr="00405A5A" w:rsidRDefault="002B630E" w:rsidP="00DE54AB">
            <w:pPr>
              <w:spacing w:after="120"/>
              <w:jc w:val="center"/>
              <w:rPr>
                <w:sz w:val="20"/>
                <w:szCs w:val="20"/>
              </w:rPr>
            </w:pPr>
            <w:r w:rsidRPr="00405A5A">
              <w:rPr>
                <w:sz w:val="20"/>
                <w:szCs w:val="20"/>
              </w:rPr>
              <w:t>Εισαγωγή</w:t>
            </w:r>
          </w:p>
        </w:tc>
        <w:tc>
          <w:tcPr>
            <w:tcW w:w="6287" w:type="dxa"/>
          </w:tcPr>
          <w:p w:rsidR="002B630E" w:rsidRPr="00405A5A" w:rsidRDefault="002B630E" w:rsidP="00DE54AB">
            <w:pPr>
              <w:spacing w:after="120"/>
              <w:rPr>
                <w:sz w:val="20"/>
                <w:szCs w:val="20"/>
              </w:rPr>
            </w:pPr>
            <w:r w:rsidRPr="00405A5A">
              <w:rPr>
                <w:sz w:val="20"/>
                <w:szCs w:val="20"/>
              </w:rPr>
              <w:t>Παρουσίαση κεντρικής ιδέας - Εισαγωγή γενικού θέματος</w:t>
            </w:r>
            <w:r w:rsidR="00C30601">
              <w:rPr>
                <w:sz w:val="20"/>
                <w:szCs w:val="20"/>
              </w:rPr>
              <w:t>.</w:t>
            </w:r>
          </w:p>
        </w:tc>
      </w:tr>
      <w:tr w:rsidR="002B630E" w:rsidRPr="00B11D55" w:rsidTr="00A05EDE">
        <w:trPr>
          <w:jc w:val="center"/>
        </w:trPr>
        <w:tc>
          <w:tcPr>
            <w:tcW w:w="2235" w:type="dxa"/>
          </w:tcPr>
          <w:p w:rsidR="002B630E" w:rsidRPr="00405A5A" w:rsidRDefault="002B630E" w:rsidP="00DE54AB">
            <w:pPr>
              <w:spacing w:after="120"/>
              <w:jc w:val="center"/>
              <w:rPr>
                <w:sz w:val="20"/>
                <w:szCs w:val="20"/>
              </w:rPr>
            </w:pPr>
            <w:r w:rsidRPr="00405A5A">
              <w:rPr>
                <w:sz w:val="20"/>
                <w:szCs w:val="20"/>
              </w:rPr>
              <w:t>Εργασία/Αποστολή</w:t>
            </w:r>
          </w:p>
        </w:tc>
        <w:tc>
          <w:tcPr>
            <w:tcW w:w="6287" w:type="dxa"/>
          </w:tcPr>
          <w:p w:rsidR="002B630E" w:rsidRPr="00405A5A" w:rsidRDefault="002B630E" w:rsidP="00DE54AB">
            <w:pPr>
              <w:spacing w:after="120"/>
              <w:rPr>
                <w:sz w:val="20"/>
                <w:szCs w:val="20"/>
              </w:rPr>
            </w:pPr>
            <w:r w:rsidRPr="00405A5A">
              <w:rPr>
                <w:sz w:val="20"/>
                <w:szCs w:val="20"/>
              </w:rPr>
              <w:t>Περιγραφή εργασίας – παραδοτέου που θα εκπονηθεί</w:t>
            </w:r>
            <w:r w:rsidR="00C30601">
              <w:rPr>
                <w:sz w:val="20"/>
                <w:szCs w:val="20"/>
              </w:rPr>
              <w:t>.</w:t>
            </w:r>
          </w:p>
        </w:tc>
      </w:tr>
      <w:tr w:rsidR="002B630E" w:rsidRPr="00B11D55" w:rsidTr="00A05EDE">
        <w:trPr>
          <w:jc w:val="center"/>
        </w:trPr>
        <w:tc>
          <w:tcPr>
            <w:tcW w:w="2235" w:type="dxa"/>
          </w:tcPr>
          <w:p w:rsidR="002B630E" w:rsidRPr="00405A5A" w:rsidRDefault="002B630E" w:rsidP="00DE54AB">
            <w:pPr>
              <w:autoSpaceDE w:val="0"/>
              <w:autoSpaceDN w:val="0"/>
              <w:adjustRightInd w:val="0"/>
              <w:spacing w:after="120"/>
              <w:jc w:val="center"/>
              <w:rPr>
                <w:sz w:val="20"/>
                <w:szCs w:val="20"/>
              </w:rPr>
            </w:pPr>
            <w:r w:rsidRPr="00405A5A">
              <w:rPr>
                <w:iCs/>
                <w:sz w:val="20"/>
                <w:szCs w:val="20"/>
              </w:rPr>
              <w:t>Διαδικασία</w:t>
            </w:r>
          </w:p>
        </w:tc>
        <w:tc>
          <w:tcPr>
            <w:tcW w:w="6287" w:type="dxa"/>
          </w:tcPr>
          <w:p w:rsidR="002B630E" w:rsidRPr="00405A5A" w:rsidRDefault="002B630E" w:rsidP="00DE54AB">
            <w:pPr>
              <w:autoSpaceDE w:val="0"/>
              <w:autoSpaceDN w:val="0"/>
              <w:adjustRightInd w:val="0"/>
              <w:spacing w:after="120"/>
              <w:rPr>
                <w:sz w:val="20"/>
                <w:szCs w:val="20"/>
              </w:rPr>
            </w:pPr>
            <w:r w:rsidRPr="00405A5A">
              <w:rPr>
                <w:iCs/>
                <w:sz w:val="20"/>
                <w:szCs w:val="20"/>
              </w:rPr>
              <w:t>Μεθοδική ανάλυση σταδίων υλοποίησης εργασίας, παροχή πηγών, περιγραφή ρόλων εκπαιδευόμενων.</w:t>
            </w:r>
          </w:p>
        </w:tc>
      </w:tr>
      <w:tr w:rsidR="002B630E" w:rsidRPr="00B11D55" w:rsidTr="00A05EDE">
        <w:trPr>
          <w:jc w:val="center"/>
        </w:trPr>
        <w:tc>
          <w:tcPr>
            <w:tcW w:w="2235" w:type="dxa"/>
          </w:tcPr>
          <w:p w:rsidR="002B630E" w:rsidRPr="00405A5A" w:rsidRDefault="002B630E" w:rsidP="00DE54AB">
            <w:pPr>
              <w:autoSpaceDE w:val="0"/>
              <w:autoSpaceDN w:val="0"/>
              <w:adjustRightInd w:val="0"/>
              <w:spacing w:after="120"/>
              <w:jc w:val="center"/>
              <w:rPr>
                <w:sz w:val="20"/>
                <w:szCs w:val="20"/>
              </w:rPr>
            </w:pPr>
            <w:r w:rsidRPr="00405A5A">
              <w:rPr>
                <w:sz w:val="20"/>
                <w:szCs w:val="20"/>
              </w:rPr>
              <w:t>Αξιολόγηση</w:t>
            </w:r>
          </w:p>
        </w:tc>
        <w:tc>
          <w:tcPr>
            <w:tcW w:w="6287" w:type="dxa"/>
          </w:tcPr>
          <w:p w:rsidR="002B630E" w:rsidRPr="00405A5A" w:rsidRDefault="002B630E" w:rsidP="00DE54AB">
            <w:pPr>
              <w:autoSpaceDE w:val="0"/>
              <w:autoSpaceDN w:val="0"/>
              <w:adjustRightInd w:val="0"/>
              <w:spacing w:after="120"/>
              <w:rPr>
                <w:sz w:val="20"/>
                <w:szCs w:val="20"/>
              </w:rPr>
            </w:pPr>
            <w:r w:rsidRPr="00405A5A">
              <w:rPr>
                <w:sz w:val="20"/>
                <w:szCs w:val="20"/>
              </w:rPr>
              <w:t xml:space="preserve">Παρουσίαση προτύπου αξιολόγησης παραδοτέου, με </w:t>
            </w:r>
            <w:r w:rsidRPr="00405A5A">
              <w:rPr>
                <w:iCs/>
                <w:sz w:val="20"/>
                <w:szCs w:val="20"/>
              </w:rPr>
              <w:t>διαβαθμισμένα κριτήρια.</w:t>
            </w:r>
          </w:p>
        </w:tc>
      </w:tr>
      <w:tr w:rsidR="002B630E" w:rsidRPr="00B11D55" w:rsidTr="00A05EDE">
        <w:trPr>
          <w:jc w:val="center"/>
        </w:trPr>
        <w:tc>
          <w:tcPr>
            <w:tcW w:w="2235" w:type="dxa"/>
          </w:tcPr>
          <w:p w:rsidR="002B630E" w:rsidRPr="00405A5A" w:rsidRDefault="002B630E" w:rsidP="00DE54AB">
            <w:pPr>
              <w:pStyle w:val="BodyText"/>
              <w:spacing w:after="0"/>
              <w:jc w:val="center"/>
              <w:rPr>
                <w:sz w:val="20"/>
                <w:szCs w:val="20"/>
              </w:rPr>
            </w:pPr>
            <w:r w:rsidRPr="00405A5A">
              <w:rPr>
                <w:sz w:val="20"/>
                <w:szCs w:val="20"/>
              </w:rPr>
              <w:t>Συμπέρασμα</w:t>
            </w:r>
          </w:p>
        </w:tc>
        <w:tc>
          <w:tcPr>
            <w:tcW w:w="6287" w:type="dxa"/>
          </w:tcPr>
          <w:p w:rsidR="002B630E" w:rsidRPr="00405A5A" w:rsidRDefault="002B630E" w:rsidP="00FB5E6A">
            <w:pPr>
              <w:pStyle w:val="BodyText"/>
              <w:spacing w:after="0"/>
              <w:rPr>
                <w:sz w:val="20"/>
                <w:szCs w:val="20"/>
              </w:rPr>
            </w:pPr>
            <w:r w:rsidRPr="00405A5A">
              <w:rPr>
                <w:iCs/>
                <w:sz w:val="20"/>
                <w:szCs w:val="20"/>
              </w:rPr>
              <w:t xml:space="preserve">Ανασκόπηση </w:t>
            </w:r>
            <w:r w:rsidRPr="00405A5A">
              <w:rPr>
                <w:sz w:val="20"/>
                <w:szCs w:val="20"/>
              </w:rPr>
              <w:t>διαδικασίας που ακολουθήθηκε.</w:t>
            </w:r>
          </w:p>
        </w:tc>
      </w:tr>
      <w:tr w:rsidR="002B630E" w:rsidRPr="00B11D55" w:rsidTr="00A05EDE">
        <w:trPr>
          <w:jc w:val="center"/>
        </w:trPr>
        <w:tc>
          <w:tcPr>
            <w:tcW w:w="2235" w:type="dxa"/>
          </w:tcPr>
          <w:p w:rsidR="002B630E" w:rsidRPr="00405A5A" w:rsidRDefault="002B630E" w:rsidP="00DE54AB">
            <w:pPr>
              <w:pStyle w:val="BodyText"/>
              <w:spacing w:after="0"/>
              <w:jc w:val="center"/>
              <w:rPr>
                <w:sz w:val="20"/>
                <w:szCs w:val="20"/>
              </w:rPr>
            </w:pPr>
            <w:r w:rsidRPr="00405A5A">
              <w:rPr>
                <w:iCs/>
                <w:sz w:val="20"/>
                <w:szCs w:val="20"/>
              </w:rPr>
              <w:t>Σελίδα εκπαιδευτικού</w:t>
            </w:r>
          </w:p>
        </w:tc>
        <w:tc>
          <w:tcPr>
            <w:tcW w:w="6287" w:type="dxa"/>
          </w:tcPr>
          <w:p w:rsidR="002B630E" w:rsidRPr="00405A5A" w:rsidRDefault="002B630E" w:rsidP="00FB5E6A">
            <w:pPr>
              <w:pStyle w:val="BodyText"/>
              <w:spacing w:after="0"/>
              <w:rPr>
                <w:sz w:val="20"/>
                <w:szCs w:val="20"/>
              </w:rPr>
            </w:pPr>
            <w:r w:rsidRPr="00405A5A">
              <w:rPr>
                <w:iCs/>
                <w:sz w:val="20"/>
                <w:szCs w:val="20"/>
              </w:rPr>
              <w:t>Παροχή πληροφοριών</w:t>
            </w:r>
            <w:r w:rsidR="00FB5E6A">
              <w:rPr>
                <w:iCs/>
                <w:sz w:val="20"/>
                <w:szCs w:val="20"/>
              </w:rPr>
              <w:t xml:space="preserve">  προς ενδιαφερόμενους </w:t>
            </w:r>
            <w:r w:rsidRPr="00405A5A">
              <w:rPr>
                <w:iCs/>
                <w:sz w:val="20"/>
                <w:szCs w:val="20"/>
              </w:rPr>
              <w:t>εκπαιδευτικούς.</w:t>
            </w:r>
          </w:p>
        </w:tc>
      </w:tr>
    </w:tbl>
    <w:p w:rsidR="002B630E" w:rsidRPr="00A05EDE" w:rsidRDefault="002B630E" w:rsidP="00A05EDE">
      <w:pPr>
        <w:ind w:left="1440" w:firstLine="720"/>
        <w:rPr>
          <w:b/>
          <w:sz w:val="18"/>
          <w:szCs w:val="18"/>
        </w:rPr>
      </w:pPr>
      <w:r w:rsidRPr="00A05EDE">
        <w:rPr>
          <w:b/>
          <w:sz w:val="18"/>
          <w:szCs w:val="18"/>
        </w:rPr>
        <w:t>Πίνακας 1: Τα στάδια δημιουργίας Ιστοεξερεύνησης</w:t>
      </w:r>
      <w:r w:rsidR="0038765C" w:rsidRPr="00A05EDE">
        <w:rPr>
          <w:b/>
          <w:sz w:val="18"/>
          <w:szCs w:val="18"/>
        </w:rPr>
        <w:t xml:space="preserve"> και ο ρόλος </w:t>
      </w:r>
      <w:r w:rsidR="008C3E71" w:rsidRPr="00A05EDE">
        <w:rPr>
          <w:b/>
          <w:sz w:val="18"/>
          <w:szCs w:val="18"/>
        </w:rPr>
        <w:t>που εξυπηρετούν</w:t>
      </w:r>
    </w:p>
    <w:p w:rsidR="002B630E" w:rsidRPr="00B051D1" w:rsidRDefault="002B630E" w:rsidP="00C30601">
      <w:pPr>
        <w:spacing w:before="69" w:after="69"/>
        <w:ind w:firstLine="284"/>
        <w:jc w:val="both"/>
        <w:rPr>
          <w:b/>
          <w:color w:val="000000"/>
        </w:rPr>
      </w:pPr>
      <w:r w:rsidRPr="00B051D1">
        <w:rPr>
          <w:b/>
          <w:color w:val="000000"/>
        </w:rPr>
        <w:t>2.</w:t>
      </w:r>
      <w:r w:rsidRPr="00B051D1">
        <w:rPr>
          <w:b/>
          <w:color w:val="000000"/>
        </w:rPr>
        <w:tab/>
        <w:t>ΠΕΙΡΑΜΑΤΙΚΟ ΜΕΡΟΣ</w:t>
      </w:r>
    </w:p>
    <w:p w:rsidR="002B630E" w:rsidRPr="00301CB9" w:rsidRDefault="002B630E" w:rsidP="00C30601">
      <w:pPr>
        <w:spacing w:before="69" w:after="69"/>
        <w:ind w:firstLine="284"/>
        <w:jc w:val="both"/>
        <w:rPr>
          <w:color w:val="000000"/>
          <w:u w:val="single"/>
        </w:rPr>
      </w:pPr>
      <w:r>
        <w:rPr>
          <w:color w:val="000000"/>
        </w:rPr>
        <w:t>2.1.</w:t>
      </w:r>
      <w:r>
        <w:rPr>
          <w:color w:val="000000"/>
        </w:rPr>
        <w:tab/>
      </w:r>
      <w:r w:rsidRPr="00301CB9">
        <w:rPr>
          <w:color w:val="000000"/>
          <w:u w:val="single"/>
        </w:rPr>
        <w:t xml:space="preserve"> Μεθοδολογία </w:t>
      </w:r>
      <w:r>
        <w:rPr>
          <w:color w:val="000000"/>
          <w:u w:val="single"/>
        </w:rPr>
        <w:t>- Στοχοθεσία</w:t>
      </w:r>
    </w:p>
    <w:p w:rsidR="001066CC" w:rsidRPr="001066CC" w:rsidRDefault="002B630E" w:rsidP="001066CC">
      <w:pPr>
        <w:shd w:val="clear" w:color="auto" w:fill="FFFFFF"/>
        <w:ind w:right="-1" w:firstLine="284"/>
        <w:jc w:val="both"/>
        <w:rPr>
          <w:b/>
        </w:rPr>
      </w:pPr>
      <w:r w:rsidRPr="001066CC">
        <w:rPr>
          <w:iCs/>
        </w:rPr>
        <w:t xml:space="preserve">Ο συγγραφέας σχεδίασε δύο </w:t>
      </w:r>
      <w:r w:rsidR="00FB5E6A" w:rsidRPr="001066CC">
        <w:t>ιστοεξερευνήσεις</w:t>
      </w:r>
      <w:r w:rsidR="00900812" w:rsidRPr="001066CC">
        <w:t xml:space="preserve"> </w:t>
      </w:r>
      <w:r w:rsidR="0038305A">
        <w:t xml:space="preserve">σε θέματα </w:t>
      </w:r>
      <w:r w:rsidR="00900812" w:rsidRPr="001066CC">
        <w:t>διδακτικ</w:t>
      </w:r>
      <w:r w:rsidR="0038305A">
        <w:t xml:space="preserve">ών ενοτήτων </w:t>
      </w:r>
      <w:r w:rsidR="00FB5E6A" w:rsidRPr="001066CC">
        <w:t xml:space="preserve">του γνωστικού αντικειμένου </w:t>
      </w:r>
      <w:r w:rsidR="00FB5E6A" w:rsidRPr="001066CC">
        <w:rPr>
          <w:i/>
        </w:rPr>
        <w:t>«Διεθνείς Κανονισμοί &amp; Ασφάλεια Ζωής και Περιβάλλοντος»</w:t>
      </w:r>
      <w:r w:rsidR="00C258C5" w:rsidRPr="001066CC">
        <w:rPr>
          <w:i/>
        </w:rPr>
        <w:t xml:space="preserve">. </w:t>
      </w:r>
      <w:r w:rsidR="001066CC" w:rsidRPr="001066CC">
        <w:t xml:space="preserve">Κριτήριο </w:t>
      </w:r>
      <w:r w:rsidR="001066CC">
        <w:t xml:space="preserve">επιλογής </w:t>
      </w:r>
      <w:r w:rsidR="00C258C5" w:rsidRPr="001066CC">
        <w:t xml:space="preserve">του συγκεκριμένου </w:t>
      </w:r>
      <w:r w:rsidR="00E25EDB">
        <w:t xml:space="preserve">μαθήματος </w:t>
      </w:r>
      <w:r w:rsidR="001066CC">
        <w:t>αποτέλεσε η ε</w:t>
      </w:r>
      <w:r w:rsidR="001066CC" w:rsidRPr="001066CC">
        <w:t>υθυγρ</w:t>
      </w:r>
      <w:r w:rsidR="001066CC">
        <w:t xml:space="preserve">άμμιση </w:t>
      </w:r>
      <w:r w:rsidR="006279B3">
        <w:t>των διδακτικών στόχων του, με τ</w:t>
      </w:r>
      <w:r w:rsidR="0038305A">
        <w:t xml:space="preserve">η στρατηγική </w:t>
      </w:r>
      <w:r w:rsidR="001066CC" w:rsidRPr="001066CC">
        <w:rPr>
          <w:bCs/>
        </w:rPr>
        <w:t>της Ευρωπαϊκής Ένωσης</w:t>
      </w:r>
      <w:r w:rsidR="0033372A">
        <w:rPr>
          <w:bCs/>
        </w:rPr>
        <w:t xml:space="preserve"> για τη ναυτιλία, στο επίκεντρο της οποίας βρίσκονται η </w:t>
      </w:r>
      <w:r w:rsidR="0033372A" w:rsidRPr="00461FE9">
        <w:t>αειφόρος ανάπτυξη</w:t>
      </w:r>
      <w:r w:rsidR="0033372A">
        <w:t xml:space="preserve"> και η </w:t>
      </w:r>
      <w:r w:rsidR="001066CC" w:rsidRPr="001066CC">
        <w:t>«</w:t>
      </w:r>
      <w:r w:rsidR="001066CC" w:rsidRPr="001066CC">
        <w:rPr>
          <w:bCs/>
        </w:rPr>
        <w:t xml:space="preserve">πράσινη» ναυσιπλοΐα </w:t>
      </w:r>
      <w:r w:rsidR="001066CC" w:rsidRPr="009570A9">
        <w:rPr>
          <w:bCs/>
        </w:rPr>
        <w:t>(</w:t>
      </w:r>
      <w:r w:rsidR="0033372A" w:rsidRPr="00461FE9">
        <w:t>Hannigan, 2014</w:t>
      </w:r>
      <w:r w:rsidR="001066CC" w:rsidRPr="009570A9">
        <w:t>)</w:t>
      </w:r>
      <w:r w:rsidR="0033372A">
        <w:t xml:space="preserve">. </w:t>
      </w:r>
      <w:r w:rsidR="00162284">
        <w:t>Βάση των ιστοεξερευνήσεων αποτέλεσαν δύο αυθεντικά σενάρια, τα οποία αφορούσαν</w:t>
      </w:r>
      <w:r w:rsidR="0038305A" w:rsidRPr="0038305A">
        <w:t>:</w:t>
      </w:r>
      <w:r w:rsidR="006279B3">
        <w:rPr>
          <w:b/>
        </w:rPr>
        <w:t xml:space="preserve"> </w:t>
      </w:r>
    </w:p>
    <w:p w:rsidR="00D36844" w:rsidRDefault="00C258C5" w:rsidP="00D36844">
      <w:pPr>
        <w:shd w:val="clear" w:color="auto" w:fill="FFFFFF"/>
        <w:ind w:right="-1" w:firstLine="284"/>
        <w:jc w:val="both"/>
      </w:pPr>
      <w:r>
        <w:rPr>
          <w:color w:val="FF0000"/>
        </w:rPr>
        <w:t xml:space="preserve"> </w:t>
      </w:r>
      <w:r w:rsidR="002B630E" w:rsidRPr="009658C1">
        <w:rPr>
          <w:b/>
        </w:rPr>
        <w:t>Α.</w:t>
      </w:r>
      <w:r w:rsidR="002B630E">
        <w:t xml:space="preserve"> </w:t>
      </w:r>
      <w:r w:rsidR="0038305A">
        <w:t>Στ</w:t>
      </w:r>
      <w:r w:rsidR="00FF4B60">
        <w:t xml:space="preserve">ην </w:t>
      </w:r>
      <w:r w:rsidR="00D36844" w:rsidRPr="00040EEE">
        <w:t xml:space="preserve">ύλη της </w:t>
      </w:r>
      <w:r w:rsidR="00D36844" w:rsidRPr="00040EEE">
        <w:rPr>
          <w:rStyle w:val="fontstyle01"/>
          <w:color w:val="auto"/>
        </w:rPr>
        <w:t xml:space="preserve">παραγράφου 4.2 περί  </w:t>
      </w:r>
      <w:r w:rsidR="00D36844" w:rsidRPr="00040EEE">
        <w:t xml:space="preserve">κανονισμών </w:t>
      </w:r>
      <w:r w:rsidR="00D36844">
        <w:t>«</w:t>
      </w:r>
      <w:r w:rsidR="00D36844" w:rsidRPr="00040EEE">
        <w:t>αποφυγή</w:t>
      </w:r>
      <w:r w:rsidR="00D36844">
        <w:t xml:space="preserve">ς </w:t>
      </w:r>
      <w:r w:rsidR="00D36844" w:rsidRPr="00040EEE">
        <w:t>ρύπανσης από πετρελαιοειδή</w:t>
      </w:r>
      <w:r w:rsidR="00303A42">
        <w:t xml:space="preserve"> </w:t>
      </w:r>
      <w:r w:rsidR="00303A42" w:rsidRPr="00303A42">
        <w:rPr>
          <w:i/>
        </w:rPr>
        <w:t>(Σενάριο 1).</w:t>
      </w:r>
    </w:p>
    <w:p w:rsidR="002B630E" w:rsidRDefault="00D36844" w:rsidP="00C30601">
      <w:pPr>
        <w:shd w:val="clear" w:color="auto" w:fill="FFFFFF"/>
        <w:ind w:right="-1" w:firstLine="284"/>
        <w:jc w:val="both"/>
      </w:pPr>
      <w:r w:rsidRPr="009658C1">
        <w:rPr>
          <w:b/>
        </w:rPr>
        <w:t>Β.</w:t>
      </w:r>
      <w:r w:rsidRPr="00D36844">
        <w:rPr>
          <w:b/>
        </w:rPr>
        <w:t xml:space="preserve"> </w:t>
      </w:r>
      <w:r w:rsidR="0038305A" w:rsidRPr="0038305A">
        <w:t>Σ</w:t>
      </w:r>
      <w:r w:rsidR="002B630E" w:rsidRPr="0038305A">
        <w:t>τη</w:t>
      </w:r>
      <w:r w:rsidR="002B630E">
        <w:t xml:space="preserve">ν ύλη της </w:t>
      </w:r>
      <w:r w:rsidR="002B630E">
        <w:rPr>
          <w:rStyle w:val="fontstyle01"/>
        </w:rPr>
        <w:t xml:space="preserve">παραγράφου 4.6 περί  </w:t>
      </w:r>
      <w:r w:rsidR="002B630E">
        <w:t xml:space="preserve">κανονισμών «αποφυγής ρύπανσης από απορρίμματα» </w:t>
      </w:r>
      <w:r w:rsidR="00303A42" w:rsidRPr="00303A42">
        <w:rPr>
          <w:i/>
        </w:rPr>
        <w:t xml:space="preserve">(Σενάριο </w:t>
      </w:r>
      <w:r w:rsidR="00303A42">
        <w:rPr>
          <w:i/>
        </w:rPr>
        <w:t>2</w:t>
      </w:r>
      <w:r w:rsidR="00303A42" w:rsidRPr="00303A42">
        <w:rPr>
          <w:i/>
        </w:rPr>
        <w:t>).</w:t>
      </w:r>
      <w:r w:rsidR="00303A42">
        <w:t xml:space="preserve"> </w:t>
      </w:r>
      <w:r w:rsidR="002B630E">
        <w:t xml:space="preserve"> </w:t>
      </w:r>
    </w:p>
    <w:p w:rsidR="008B3BE1" w:rsidRDefault="0038305A" w:rsidP="008B3BE1">
      <w:pPr>
        <w:shd w:val="clear" w:color="auto" w:fill="FFFFFF"/>
        <w:ind w:right="-1" w:firstLine="567"/>
        <w:jc w:val="both"/>
      </w:pPr>
      <w:r>
        <w:t>Τ</w:t>
      </w:r>
      <w:r w:rsidR="00303A42">
        <w:t xml:space="preserve">α σενάρια υλοποιήθηκαν από </w:t>
      </w:r>
      <w:r w:rsidR="00B32B2A">
        <w:t xml:space="preserve">τέσσερις δεκαμελείς ομάδες (δύο ανά σενάριο) </w:t>
      </w:r>
      <w:r w:rsidR="008B3BE1">
        <w:rPr>
          <w:rStyle w:val="fontstyle01"/>
        </w:rPr>
        <w:t>σπουδαστ</w:t>
      </w:r>
      <w:r w:rsidR="00B32B2A">
        <w:rPr>
          <w:rStyle w:val="fontstyle01"/>
        </w:rPr>
        <w:t xml:space="preserve">ών </w:t>
      </w:r>
      <w:r w:rsidR="008B3BE1">
        <w:t>Δ΄ εξαμήνου της σχολής Μηχανικών</w:t>
      </w:r>
      <w:r w:rsidR="00FF4B60">
        <w:t xml:space="preserve"> της </w:t>
      </w:r>
      <w:r w:rsidR="00FF4B60" w:rsidRPr="00127044">
        <w:rPr>
          <w:iCs/>
        </w:rPr>
        <w:t xml:space="preserve">Ακαδημίας Εμπορικού Ναυτικού Ασπροπύργου </w:t>
      </w:r>
      <w:r w:rsidR="00FF4B60" w:rsidRPr="00127044">
        <w:t>(ΑΕΝ/Α)</w:t>
      </w:r>
      <w:r w:rsidR="00B32B2A">
        <w:t xml:space="preserve">. Ακολούθησε </w:t>
      </w:r>
      <w:r w:rsidR="008B3BE1">
        <w:t>αξιολ</w:t>
      </w:r>
      <w:r w:rsidR="00B32B2A">
        <w:t xml:space="preserve">όγηση της </w:t>
      </w:r>
      <w:r w:rsidR="008B3BE1">
        <w:t>ωφέλεια</w:t>
      </w:r>
      <w:r w:rsidR="00B32B2A">
        <w:t>ς</w:t>
      </w:r>
      <w:r w:rsidR="008B3BE1">
        <w:t xml:space="preserve"> που προέκυψε για εκείνους</w:t>
      </w:r>
      <w:r w:rsidR="00303A42">
        <w:t xml:space="preserve"> από την ενασχόλησή τους με </w:t>
      </w:r>
      <w:r w:rsidR="00B32B2A">
        <w:t xml:space="preserve">τα σενάρια </w:t>
      </w:r>
      <w:r w:rsidR="00303A42">
        <w:t>αυτά</w:t>
      </w:r>
      <w:r w:rsidR="008B3BE1">
        <w:t xml:space="preserve">. </w:t>
      </w:r>
    </w:p>
    <w:p w:rsidR="002B630E" w:rsidRPr="000C5977" w:rsidRDefault="000C5977" w:rsidP="00C30601">
      <w:pPr>
        <w:pStyle w:val="ListParagraph"/>
        <w:numPr>
          <w:ilvl w:val="0"/>
          <w:numId w:val="13"/>
        </w:numPr>
        <w:shd w:val="clear" w:color="auto" w:fill="FFFFFF"/>
        <w:ind w:left="284" w:right="-1" w:hanging="284"/>
        <w:jc w:val="both"/>
      </w:pPr>
      <w:r>
        <w:rPr>
          <w:b/>
          <w:i/>
        </w:rPr>
        <w:t>Ε</w:t>
      </w:r>
      <w:r w:rsidR="002B630E" w:rsidRPr="00BA58FB">
        <w:rPr>
          <w:b/>
          <w:i/>
        </w:rPr>
        <w:t>ρευνητικ</w:t>
      </w:r>
      <w:r w:rsidR="003E2920" w:rsidRPr="00BA58FB">
        <w:rPr>
          <w:b/>
          <w:i/>
        </w:rPr>
        <w:t>ο</w:t>
      </w:r>
      <w:r>
        <w:rPr>
          <w:b/>
          <w:i/>
        </w:rPr>
        <w:t xml:space="preserve">ί </w:t>
      </w:r>
      <w:r w:rsidR="003E2920" w:rsidRPr="00BA58FB">
        <w:rPr>
          <w:b/>
          <w:i/>
        </w:rPr>
        <w:t>στόχο</w:t>
      </w:r>
      <w:r>
        <w:rPr>
          <w:b/>
          <w:i/>
        </w:rPr>
        <w:t>ι</w:t>
      </w:r>
    </w:p>
    <w:p w:rsidR="000C5977" w:rsidRPr="00B11D55" w:rsidRDefault="00A0527F" w:rsidP="000C5977">
      <w:pPr>
        <w:autoSpaceDE w:val="0"/>
        <w:autoSpaceDN w:val="0"/>
        <w:adjustRightInd w:val="0"/>
        <w:jc w:val="both"/>
      </w:pPr>
      <w:r>
        <w:t>Η στοχοθεσία αποσκοπούσε</w:t>
      </w:r>
      <w:r w:rsidR="000C5977" w:rsidRPr="00B11D55">
        <w:t>:</w:t>
      </w:r>
    </w:p>
    <w:p w:rsidR="002B630E" w:rsidRPr="00B11D55" w:rsidRDefault="002B630E" w:rsidP="00C30601">
      <w:pPr>
        <w:pStyle w:val="ListParagraph"/>
        <w:numPr>
          <w:ilvl w:val="0"/>
          <w:numId w:val="14"/>
        </w:numPr>
        <w:autoSpaceDE w:val="0"/>
        <w:autoSpaceDN w:val="0"/>
        <w:adjustRightInd w:val="0"/>
        <w:ind w:left="284" w:hanging="284"/>
        <w:jc w:val="both"/>
      </w:pPr>
      <w:r>
        <w:t>Σ</w:t>
      </w:r>
      <w:r w:rsidRPr="00B11D55">
        <w:t>την ανάπτυξη των ανώτερων νοητικών λειτουργιών</w:t>
      </w:r>
      <w:r w:rsidR="009658C1">
        <w:t xml:space="preserve"> των σπουδαστών</w:t>
      </w:r>
      <w:r w:rsidR="009972D1">
        <w:t>.</w:t>
      </w:r>
    </w:p>
    <w:p w:rsidR="002B630E" w:rsidRPr="00B11D55" w:rsidRDefault="002B630E" w:rsidP="00C30601">
      <w:pPr>
        <w:pStyle w:val="ListParagraph"/>
        <w:numPr>
          <w:ilvl w:val="0"/>
          <w:numId w:val="14"/>
        </w:numPr>
        <w:autoSpaceDE w:val="0"/>
        <w:autoSpaceDN w:val="0"/>
        <w:adjustRightInd w:val="0"/>
        <w:ind w:left="284" w:hanging="284"/>
        <w:jc w:val="both"/>
      </w:pPr>
      <w:r>
        <w:t>Σ</w:t>
      </w:r>
      <w:r w:rsidRPr="00B11D55">
        <w:t>τη διεπιστημονική προσέγγιση τ</w:t>
      </w:r>
      <w:r>
        <w:t xml:space="preserve">ων θεμάτων </w:t>
      </w:r>
      <w:r w:rsidRPr="00B11D55">
        <w:t>μ</w:t>
      </w:r>
      <w:r>
        <w:t xml:space="preserve">έσω </w:t>
      </w:r>
      <w:r w:rsidRPr="00B11D55">
        <w:t>σχεδίου εργασίας</w:t>
      </w:r>
      <w:r>
        <w:t>.</w:t>
      </w:r>
    </w:p>
    <w:p w:rsidR="00BA58FB" w:rsidRPr="00BA58FB" w:rsidRDefault="002B630E" w:rsidP="00C30601">
      <w:pPr>
        <w:pStyle w:val="ListParagraph"/>
        <w:numPr>
          <w:ilvl w:val="0"/>
          <w:numId w:val="14"/>
        </w:numPr>
        <w:autoSpaceDE w:val="0"/>
        <w:autoSpaceDN w:val="0"/>
        <w:adjustRightInd w:val="0"/>
        <w:ind w:left="284" w:hanging="284"/>
        <w:jc w:val="both"/>
        <w:rPr>
          <w:color w:val="000000"/>
        </w:rPr>
      </w:pPr>
      <w:r>
        <w:t>Σ</w:t>
      </w:r>
      <w:r w:rsidRPr="00B11D55">
        <w:t xml:space="preserve">την αξιολόγηση, </w:t>
      </w:r>
      <w:r w:rsidR="00276CA7" w:rsidRPr="00B11D55">
        <w:t>περιβαλλοντικών</w:t>
      </w:r>
      <w:r w:rsidR="00276CA7">
        <w:t xml:space="preserve">, </w:t>
      </w:r>
      <w:r w:rsidRPr="00B11D55">
        <w:t>οικονομικών, και κοινωνικών επιπτώσεων της ρύπανσης από στερεά απορρίμματα</w:t>
      </w:r>
      <w:r w:rsidR="00BA58FB">
        <w:t xml:space="preserve"> και </w:t>
      </w:r>
      <w:r>
        <w:t>πετρέλαιο</w:t>
      </w:r>
      <w:r w:rsidR="00BA58FB">
        <w:t>.</w:t>
      </w:r>
    </w:p>
    <w:p w:rsidR="002B630E" w:rsidRPr="00BA58FB" w:rsidRDefault="002B630E" w:rsidP="00C30601">
      <w:pPr>
        <w:pStyle w:val="ListParagraph"/>
        <w:numPr>
          <w:ilvl w:val="0"/>
          <w:numId w:val="14"/>
        </w:numPr>
        <w:autoSpaceDE w:val="0"/>
        <w:autoSpaceDN w:val="0"/>
        <w:adjustRightInd w:val="0"/>
        <w:ind w:left="284" w:hanging="284"/>
        <w:jc w:val="both"/>
        <w:rPr>
          <w:color w:val="000000"/>
        </w:rPr>
      </w:pPr>
      <w:r>
        <w:t>Σ</w:t>
      </w:r>
      <w:r w:rsidRPr="00B11D55">
        <w:t xml:space="preserve">την ενεργή συμμετοχή των σπουδαστών </w:t>
      </w:r>
      <w:r>
        <w:t>σε επίπεδο ε</w:t>
      </w:r>
      <w:r w:rsidRPr="00B11D55">
        <w:t>κπαιδευτική</w:t>
      </w:r>
      <w:r>
        <w:t>ς</w:t>
      </w:r>
      <w:r w:rsidRPr="00B11D55">
        <w:t xml:space="preserve"> διαδικασία</w:t>
      </w:r>
      <w:r>
        <w:t xml:space="preserve">ς, </w:t>
      </w:r>
      <w:r w:rsidRPr="00B11D55">
        <w:t>μέσω</w:t>
      </w:r>
      <w:r w:rsidR="00FF4B60">
        <w:t xml:space="preserve"> δημιουργίας ομάδων και </w:t>
      </w:r>
      <w:r w:rsidRPr="00B11D55">
        <w:t>ανάθεσης</w:t>
      </w:r>
      <w:r w:rsidR="0038305A">
        <w:t xml:space="preserve"> ρόλων</w:t>
      </w:r>
      <w:r>
        <w:t>.</w:t>
      </w:r>
      <w:r w:rsidRPr="00BA58FB">
        <w:rPr>
          <w:color w:val="000000"/>
        </w:rPr>
        <w:t xml:space="preserve"> </w:t>
      </w:r>
    </w:p>
    <w:p w:rsidR="002B630E" w:rsidRPr="00B11D55" w:rsidRDefault="002B630E" w:rsidP="00C30601">
      <w:pPr>
        <w:autoSpaceDE w:val="0"/>
        <w:autoSpaceDN w:val="0"/>
        <w:adjustRightInd w:val="0"/>
        <w:ind w:firstLine="284"/>
        <w:jc w:val="both"/>
        <w:rPr>
          <w:color w:val="000000"/>
        </w:rPr>
      </w:pPr>
      <w:r w:rsidRPr="00967BC8">
        <w:rPr>
          <w:color w:val="000000"/>
          <w:u w:val="single"/>
        </w:rPr>
        <w:t xml:space="preserve">Στη βάση των προαναφερομένων, η </w:t>
      </w:r>
      <w:r w:rsidR="006D4C41">
        <w:rPr>
          <w:color w:val="000000"/>
          <w:u w:val="single"/>
        </w:rPr>
        <w:t xml:space="preserve">μελέτη απαντά </w:t>
      </w:r>
      <w:r w:rsidRPr="00967BC8">
        <w:rPr>
          <w:color w:val="000000"/>
          <w:u w:val="single"/>
        </w:rPr>
        <w:t>στα ερωτήματα</w:t>
      </w:r>
      <w:r w:rsidRPr="00B11D55">
        <w:rPr>
          <w:color w:val="000000"/>
        </w:rPr>
        <w:t xml:space="preserve">: </w:t>
      </w:r>
    </w:p>
    <w:p w:rsidR="002B630E" w:rsidRDefault="002B630E" w:rsidP="00967BC8">
      <w:pPr>
        <w:pStyle w:val="BodyText"/>
        <w:numPr>
          <w:ilvl w:val="0"/>
          <w:numId w:val="1"/>
        </w:numPr>
        <w:spacing w:after="0"/>
        <w:ind w:left="284" w:hanging="283"/>
        <w:jc w:val="both"/>
        <w:rPr>
          <w:i/>
          <w:iCs/>
        </w:rPr>
      </w:pPr>
      <w:r w:rsidRPr="00013047">
        <w:rPr>
          <w:i/>
          <w:iCs/>
        </w:rPr>
        <w:t xml:space="preserve">Συμβάλει </w:t>
      </w:r>
      <w:r w:rsidR="00B32B2A">
        <w:rPr>
          <w:i/>
          <w:iCs/>
        </w:rPr>
        <w:t xml:space="preserve">η ιστοεξερεύνηση </w:t>
      </w:r>
      <w:r w:rsidRPr="00013047">
        <w:rPr>
          <w:i/>
          <w:iCs/>
        </w:rPr>
        <w:t xml:space="preserve">στην απόκτηση νέας γνώσης στο αντικείμενο </w:t>
      </w:r>
      <w:r w:rsidR="00B32B2A" w:rsidRPr="001066CC">
        <w:rPr>
          <w:i/>
        </w:rPr>
        <w:t>«Διεθνείς Κανονισμοί &amp; Ασφάλεια Ζωής και Περιβάλλοντος»</w:t>
      </w:r>
      <w:r w:rsidR="00B32B2A">
        <w:rPr>
          <w:i/>
        </w:rPr>
        <w:t xml:space="preserve"> </w:t>
      </w:r>
      <w:r w:rsidRPr="00013047">
        <w:rPr>
          <w:i/>
          <w:iCs/>
        </w:rPr>
        <w:t>και σε ποιο βαθμό;</w:t>
      </w:r>
    </w:p>
    <w:p w:rsidR="00303A42" w:rsidRPr="00013047" w:rsidRDefault="00303A42" w:rsidP="00303A42">
      <w:pPr>
        <w:pStyle w:val="ListParagraph"/>
        <w:numPr>
          <w:ilvl w:val="0"/>
          <w:numId w:val="1"/>
        </w:numPr>
        <w:autoSpaceDE w:val="0"/>
        <w:autoSpaceDN w:val="0"/>
        <w:adjustRightInd w:val="0"/>
        <w:ind w:left="284" w:hanging="284"/>
        <w:jc w:val="both"/>
        <w:rPr>
          <w:i/>
          <w:color w:val="000000"/>
        </w:rPr>
      </w:pPr>
      <w:r w:rsidRPr="00013047">
        <w:rPr>
          <w:i/>
          <w:color w:val="000000"/>
        </w:rPr>
        <w:t>Αποτελεί η ιστοεξερεύνηση αποδοτικό εκπαιδευτικό εργαλείο για την προσέγγιση περιβαλλοντικών θεμάτων  στο χώρο της ναυτικής εκπαίδευσης;</w:t>
      </w:r>
    </w:p>
    <w:p w:rsidR="002B630E" w:rsidRPr="00B11D55" w:rsidRDefault="002B630E" w:rsidP="00967BC8">
      <w:pPr>
        <w:pStyle w:val="ListParagraph"/>
        <w:numPr>
          <w:ilvl w:val="0"/>
          <w:numId w:val="9"/>
        </w:numPr>
        <w:autoSpaceDE w:val="0"/>
        <w:autoSpaceDN w:val="0"/>
        <w:adjustRightInd w:val="0"/>
        <w:ind w:left="284" w:hanging="284"/>
        <w:jc w:val="both"/>
      </w:pPr>
      <w:r w:rsidRPr="00013047">
        <w:rPr>
          <w:b/>
          <w:i/>
        </w:rPr>
        <w:lastRenderedPageBreak/>
        <w:t>Παιδαγωγικοί &amp; Μαθησιακοί στόχοι</w:t>
      </w:r>
      <w:r w:rsidRPr="001849FF">
        <w:rPr>
          <w:i/>
        </w:rPr>
        <w:t>,</w:t>
      </w:r>
      <w:r>
        <w:rPr>
          <w:b/>
          <w:i/>
        </w:rPr>
        <w:t xml:space="preserve"> </w:t>
      </w:r>
      <w:r w:rsidRPr="00993469">
        <w:t>οι οποίοι σχετί</w:t>
      </w:r>
      <w:r>
        <w:t xml:space="preserve">ζονται </w:t>
      </w:r>
      <w:r w:rsidRPr="00993469">
        <w:t>με την</w:t>
      </w:r>
      <w:r>
        <w:rPr>
          <w:i/>
        </w:rPr>
        <w:t xml:space="preserve"> </w:t>
      </w:r>
      <w:r w:rsidRPr="00B11D55">
        <w:t xml:space="preserve">ολιστική κατανόηση των </w:t>
      </w:r>
      <w:r w:rsidRPr="001849FF">
        <w:t xml:space="preserve">κανονισμών Ι και </w:t>
      </w:r>
      <w:r w:rsidRPr="001849FF">
        <w:rPr>
          <w:lang w:val="en-US"/>
        </w:rPr>
        <w:t>V</w:t>
      </w:r>
      <w:r w:rsidRPr="001849FF">
        <w:t xml:space="preserve"> της Διεθνούς Σύμβασης </w:t>
      </w:r>
      <w:r w:rsidRPr="001849FF">
        <w:rPr>
          <w:lang w:val="en-US"/>
        </w:rPr>
        <w:t>MARPOL</w:t>
      </w:r>
      <w:r w:rsidRPr="001849FF">
        <w:t>.</w:t>
      </w:r>
      <w:r w:rsidRPr="00B11D55">
        <w:t xml:space="preserve"> Ε</w:t>
      </w:r>
      <w:r w:rsidR="00BA58FB">
        <w:t>πιδιώ</w:t>
      </w:r>
      <w:r w:rsidR="008B3BE1">
        <w:t>χθηκε</w:t>
      </w:r>
      <w:r w:rsidR="00BA58FB">
        <w:t xml:space="preserve">, </w:t>
      </w:r>
      <w:r w:rsidRPr="00B11D55">
        <w:t>οι σπουδαστές:</w:t>
      </w:r>
    </w:p>
    <w:p w:rsidR="00303A42" w:rsidRPr="00B11D55" w:rsidRDefault="002B630E" w:rsidP="00303A42">
      <w:pPr>
        <w:pStyle w:val="ListParagraph"/>
        <w:numPr>
          <w:ilvl w:val="0"/>
          <w:numId w:val="15"/>
        </w:numPr>
        <w:autoSpaceDE w:val="0"/>
        <w:autoSpaceDN w:val="0"/>
        <w:adjustRightInd w:val="0"/>
        <w:ind w:left="284" w:hanging="284"/>
        <w:jc w:val="both"/>
      </w:pPr>
      <w:r w:rsidRPr="00B11D55">
        <w:t xml:space="preserve">Να κατανοήσουν τους κανονισμούς αποφυγής ρύπανσης από </w:t>
      </w:r>
      <w:r w:rsidR="00303A42">
        <w:t xml:space="preserve">πετρέλαιο και στερεά  </w:t>
      </w:r>
      <w:r w:rsidR="00303A42" w:rsidRPr="00B11D55">
        <w:t xml:space="preserve"> </w:t>
      </w:r>
    </w:p>
    <w:p w:rsidR="00303A42" w:rsidRDefault="00303A42" w:rsidP="00303A42">
      <w:pPr>
        <w:autoSpaceDE w:val="0"/>
        <w:autoSpaceDN w:val="0"/>
        <w:adjustRightInd w:val="0"/>
        <w:ind w:left="284"/>
        <w:jc w:val="both"/>
      </w:pPr>
      <w:r>
        <w:t>α</w:t>
      </w:r>
      <w:r w:rsidR="002B630E" w:rsidRPr="00B11D55">
        <w:t>πορρίμματα</w:t>
      </w:r>
      <w:r>
        <w:t xml:space="preserve"> πλοίων.</w:t>
      </w:r>
    </w:p>
    <w:p w:rsidR="002B630E" w:rsidRDefault="002B630E" w:rsidP="00303A42">
      <w:pPr>
        <w:pStyle w:val="ListParagraph"/>
        <w:numPr>
          <w:ilvl w:val="0"/>
          <w:numId w:val="15"/>
        </w:numPr>
        <w:autoSpaceDE w:val="0"/>
        <w:autoSpaceDN w:val="0"/>
        <w:adjustRightInd w:val="0"/>
        <w:ind w:left="284" w:hanging="284"/>
        <w:jc w:val="both"/>
      </w:pPr>
      <w:r w:rsidRPr="00B11D55">
        <w:t xml:space="preserve">Να συνειδητοποιήσουν τις ολέθριες επιπτώσεις της θαλάσσιας ρύπανσης από </w:t>
      </w:r>
      <w:r>
        <w:t>τους προαναφερθέντες ρυπαντές.</w:t>
      </w:r>
    </w:p>
    <w:p w:rsidR="002B630E" w:rsidRPr="00B11D55" w:rsidRDefault="002B630E" w:rsidP="00967BC8">
      <w:pPr>
        <w:pStyle w:val="ListParagraph"/>
        <w:numPr>
          <w:ilvl w:val="0"/>
          <w:numId w:val="15"/>
        </w:numPr>
        <w:autoSpaceDE w:val="0"/>
        <w:autoSpaceDN w:val="0"/>
        <w:adjustRightInd w:val="0"/>
        <w:ind w:left="284" w:hanging="284"/>
        <w:jc w:val="both"/>
      </w:pPr>
      <w:r w:rsidRPr="00B11D55">
        <w:t>Ν΄ αντιληφθούν τις ευεργετικές ιδιότητες το</w:t>
      </w:r>
      <w:r>
        <w:t xml:space="preserve">υ </w:t>
      </w:r>
      <w:r w:rsidRPr="00B11D55">
        <w:t>θαλάσσιο</w:t>
      </w:r>
      <w:r>
        <w:t>υ</w:t>
      </w:r>
      <w:r w:rsidRPr="00B11D55">
        <w:t xml:space="preserve"> περιβάλλον</w:t>
      </w:r>
      <w:r>
        <w:t xml:space="preserve">τος </w:t>
      </w:r>
      <w:r w:rsidRPr="00B11D55">
        <w:t>για τον ανθρώπινο οργανισμό</w:t>
      </w:r>
      <w:r w:rsidR="009972D1">
        <w:t>.</w:t>
      </w:r>
    </w:p>
    <w:p w:rsidR="002B630E" w:rsidRPr="00B11D55" w:rsidRDefault="002B630E" w:rsidP="00967BC8">
      <w:pPr>
        <w:pStyle w:val="ListParagraph"/>
        <w:numPr>
          <w:ilvl w:val="0"/>
          <w:numId w:val="15"/>
        </w:numPr>
        <w:autoSpaceDE w:val="0"/>
        <w:autoSpaceDN w:val="0"/>
        <w:adjustRightInd w:val="0"/>
        <w:ind w:left="284" w:hanging="284"/>
        <w:jc w:val="both"/>
      </w:pPr>
      <w:r w:rsidRPr="00B11D55">
        <w:t xml:space="preserve">Να ευαισθητοποιηθούν σε ζητήματα προστασίας θαλάσσιου περιβάλλοντος, αναπτύσσοντας περιβαλλοντική συνείδηση. </w:t>
      </w:r>
    </w:p>
    <w:p w:rsidR="002B630E" w:rsidRPr="00B11D55" w:rsidRDefault="002B630E" w:rsidP="00967BC8">
      <w:pPr>
        <w:pStyle w:val="ListParagraph"/>
        <w:numPr>
          <w:ilvl w:val="0"/>
          <w:numId w:val="15"/>
        </w:numPr>
        <w:autoSpaceDE w:val="0"/>
        <w:autoSpaceDN w:val="0"/>
        <w:adjustRightInd w:val="0"/>
        <w:ind w:left="284" w:hanging="284"/>
        <w:jc w:val="both"/>
      </w:pPr>
      <w:r w:rsidRPr="00B11D55">
        <w:t>Να συνειδητοποιήσουν τη</w:t>
      </w:r>
      <w:r w:rsidR="00BA58FB">
        <w:t xml:space="preserve"> σχέση </w:t>
      </w:r>
      <w:r w:rsidRPr="00B11D55">
        <w:t>εκπαίδευσης</w:t>
      </w:r>
      <w:r w:rsidR="00BA58FB">
        <w:t xml:space="preserve"> - </w:t>
      </w:r>
      <w:r w:rsidRPr="00B11D55">
        <w:t>αειφόρο</w:t>
      </w:r>
      <w:r w:rsidR="00BA58FB">
        <w:t>υ</w:t>
      </w:r>
      <w:r w:rsidRPr="00B11D55">
        <w:t xml:space="preserve"> ανάπτυξη</w:t>
      </w:r>
      <w:r w:rsidR="00BA58FB">
        <w:t>ς</w:t>
      </w:r>
      <w:r w:rsidRPr="00B11D55">
        <w:t xml:space="preserve">. </w:t>
      </w:r>
    </w:p>
    <w:p w:rsidR="002B630E" w:rsidRPr="00BA61FA" w:rsidRDefault="002B630E" w:rsidP="00967BC8">
      <w:pPr>
        <w:pStyle w:val="ListParagraph"/>
        <w:numPr>
          <w:ilvl w:val="0"/>
          <w:numId w:val="9"/>
        </w:numPr>
        <w:autoSpaceDE w:val="0"/>
        <w:autoSpaceDN w:val="0"/>
        <w:adjustRightInd w:val="0"/>
        <w:ind w:left="284" w:hanging="284"/>
        <w:jc w:val="both"/>
        <w:rPr>
          <w:b/>
          <w:i/>
        </w:rPr>
      </w:pPr>
      <w:r w:rsidRPr="00BA61FA">
        <w:rPr>
          <w:b/>
          <w:i/>
        </w:rPr>
        <w:t>Επιμέρους στόχ</w:t>
      </w:r>
      <w:r>
        <w:rPr>
          <w:b/>
          <w:i/>
        </w:rPr>
        <w:t>οι</w:t>
      </w:r>
    </w:p>
    <w:p w:rsidR="002B630E" w:rsidRPr="001849FF" w:rsidRDefault="002B630E" w:rsidP="00967BC8">
      <w:pPr>
        <w:autoSpaceDE w:val="0"/>
        <w:autoSpaceDN w:val="0"/>
        <w:adjustRightInd w:val="0"/>
        <w:jc w:val="both"/>
        <w:rPr>
          <w:rFonts w:eastAsia="Century Gothic,Italic"/>
          <w:i/>
          <w:iCs/>
          <w:u w:val="single"/>
        </w:rPr>
      </w:pPr>
      <w:r w:rsidRPr="00B11D55">
        <w:rPr>
          <w:rFonts w:eastAsia="Century Gothic,Italic"/>
          <w:iCs/>
        </w:rPr>
        <w:t>Α</w:t>
      </w:r>
      <w:r w:rsidRPr="00B11D55">
        <w:rPr>
          <w:rFonts w:eastAsia="Century Gothic,Italic"/>
          <w:b/>
          <w:iCs/>
        </w:rPr>
        <w:t>.</w:t>
      </w:r>
      <w:r w:rsidRPr="00B11D55">
        <w:rPr>
          <w:rFonts w:eastAsia="Century Gothic,Italic"/>
          <w:iCs/>
        </w:rPr>
        <w:t xml:space="preserve"> </w:t>
      </w:r>
      <w:r w:rsidRPr="001849FF">
        <w:rPr>
          <w:rFonts w:eastAsia="Century Gothic,Italic"/>
          <w:i/>
          <w:iCs/>
          <w:u w:val="single"/>
        </w:rPr>
        <w:t xml:space="preserve">Ως προς το γνωστικό αντικείμενο </w:t>
      </w:r>
    </w:p>
    <w:p w:rsidR="002B630E" w:rsidRPr="00B11D55" w:rsidRDefault="002B630E" w:rsidP="00967BC8">
      <w:pPr>
        <w:autoSpaceDE w:val="0"/>
        <w:autoSpaceDN w:val="0"/>
        <w:adjustRightInd w:val="0"/>
        <w:ind w:firstLine="284"/>
        <w:jc w:val="both"/>
        <w:rPr>
          <w:rFonts w:eastAsia="Century Gothic,Italic"/>
        </w:rPr>
      </w:pPr>
      <w:r w:rsidRPr="00B11D55">
        <w:rPr>
          <w:rFonts w:eastAsia="Century Gothic,Italic"/>
        </w:rPr>
        <w:t>Επιδιώ</w:t>
      </w:r>
      <w:r w:rsidR="008B3BE1">
        <w:rPr>
          <w:rFonts w:eastAsia="Century Gothic,Italic"/>
        </w:rPr>
        <w:t>χθηκε</w:t>
      </w:r>
      <w:r>
        <w:rPr>
          <w:rFonts w:eastAsia="Century Gothic,Italic"/>
        </w:rPr>
        <w:t xml:space="preserve"> </w:t>
      </w:r>
      <w:r w:rsidRPr="00B11D55">
        <w:rPr>
          <w:rFonts w:eastAsia="Century Gothic,Italic"/>
        </w:rPr>
        <w:t>, οι σπουδαστές:</w:t>
      </w:r>
    </w:p>
    <w:p w:rsidR="002B630E" w:rsidRPr="00B11D55" w:rsidRDefault="002B630E" w:rsidP="00967BC8">
      <w:pPr>
        <w:pStyle w:val="ListParagraph"/>
        <w:numPr>
          <w:ilvl w:val="0"/>
          <w:numId w:val="16"/>
        </w:numPr>
        <w:autoSpaceDE w:val="0"/>
        <w:autoSpaceDN w:val="0"/>
        <w:adjustRightInd w:val="0"/>
        <w:ind w:left="284" w:hanging="284"/>
        <w:jc w:val="both"/>
        <w:rPr>
          <w:rFonts w:eastAsia="Century Gothic,Italic"/>
        </w:rPr>
      </w:pPr>
      <w:r w:rsidRPr="00B11D55">
        <w:rPr>
          <w:rFonts w:eastAsia="Century Gothic,Italic"/>
        </w:rPr>
        <w:t>Να κατανοήσουν τον όρο «θαλάσσια ρύπανση»</w:t>
      </w:r>
      <w:r>
        <w:rPr>
          <w:rFonts w:eastAsia="Century Gothic,Italic"/>
        </w:rPr>
        <w:t>.</w:t>
      </w:r>
    </w:p>
    <w:p w:rsidR="002B630E" w:rsidRDefault="002B630E" w:rsidP="00967BC8">
      <w:pPr>
        <w:pStyle w:val="ListParagraph"/>
        <w:numPr>
          <w:ilvl w:val="0"/>
          <w:numId w:val="16"/>
        </w:numPr>
        <w:autoSpaceDE w:val="0"/>
        <w:autoSpaceDN w:val="0"/>
        <w:adjustRightInd w:val="0"/>
        <w:ind w:left="284" w:hanging="284"/>
        <w:jc w:val="both"/>
        <w:rPr>
          <w:rFonts w:eastAsia="Century Gothic,Italic"/>
        </w:rPr>
      </w:pPr>
      <w:r w:rsidRPr="00B11D55">
        <w:rPr>
          <w:rFonts w:eastAsia="Century Gothic,Italic"/>
        </w:rPr>
        <w:t xml:space="preserve">Να διακρίνουν τις κατηγορίες των </w:t>
      </w:r>
      <w:r>
        <w:rPr>
          <w:rFonts w:eastAsia="Century Gothic,Italic"/>
        </w:rPr>
        <w:t xml:space="preserve">ρυπαντών </w:t>
      </w:r>
      <w:r w:rsidRPr="00B11D55">
        <w:rPr>
          <w:rFonts w:eastAsia="Century Gothic,Italic"/>
        </w:rPr>
        <w:t xml:space="preserve">κατά τη </w:t>
      </w:r>
      <w:r w:rsidRPr="00B11D55">
        <w:rPr>
          <w:rFonts w:eastAsia="Century Gothic,Italic"/>
          <w:lang w:val="en-US"/>
        </w:rPr>
        <w:t>MARPOL</w:t>
      </w:r>
      <w:r>
        <w:rPr>
          <w:rFonts w:eastAsia="Century Gothic,Italic"/>
        </w:rPr>
        <w:t>.</w:t>
      </w:r>
    </w:p>
    <w:p w:rsidR="002B630E" w:rsidRPr="00B11D55" w:rsidRDefault="002B630E" w:rsidP="00967BC8">
      <w:pPr>
        <w:pStyle w:val="ListParagraph"/>
        <w:numPr>
          <w:ilvl w:val="0"/>
          <w:numId w:val="16"/>
        </w:numPr>
        <w:autoSpaceDE w:val="0"/>
        <w:autoSpaceDN w:val="0"/>
        <w:adjustRightInd w:val="0"/>
        <w:ind w:left="284" w:hanging="284"/>
        <w:jc w:val="both"/>
        <w:rPr>
          <w:rFonts w:eastAsia="Century Gothic,Italic"/>
        </w:rPr>
      </w:pPr>
      <w:r>
        <w:rPr>
          <w:rFonts w:eastAsia="Century Gothic,Italic"/>
        </w:rPr>
        <w:t xml:space="preserve">Να </w:t>
      </w:r>
      <w:r w:rsidRPr="00B11D55">
        <w:rPr>
          <w:rFonts w:eastAsia="Century Gothic,Italic"/>
        </w:rPr>
        <w:t>ανακαλύψουν τις  επιπτώσεις της ρύπανσης από απορρίμματα</w:t>
      </w:r>
      <w:r>
        <w:rPr>
          <w:rFonts w:eastAsia="Century Gothic,Italic"/>
        </w:rPr>
        <w:t xml:space="preserve"> και πετρ</w:t>
      </w:r>
      <w:r w:rsidR="00BA58FB">
        <w:rPr>
          <w:rFonts w:eastAsia="Century Gothic,Italic"/>
        </w:rPr>
        <w:t>έλαιο</w:t>
      </w:r>
      <w:r>
        <w:rPr>
          <w:rFonts w:eastAsia="Century Gothic,Italic"/>
        </w:rPr>
        <w:t xml:space="preserve">, </w:t>
      </w:r>
      <w:r w:rsidRPr="00B11D55">
        <w:rPr>
          <w:rFonts w:eastAsia="Century Gothic,Italic"/>
        </w:rPr>
        <w:t>σε διάφορους τομείς της κοινωνίας</w:t>
      </w:r>
      <w:r>
        <w:rPr>
          <w:rFonts w:eastAsia="Century Gothic,Italic"/>
        </w:rPr>
        <w:t>.</w:t>
      </w:r>
    </w:p>
    <w:p w:rsidR="00BA58FB" w:rsidRDefault="002B630E" w:rsidP="00967BC8">
      <w:pPr>
        <w:pStyle w:val="ListParagraph"/>
        <w:numPr>
          <w:ilvl w:val="0"/>
          <w:numId w:val="16"/>
        </w:numPr>
        <w:autoSpaceDE w:val="0"/>
        <w:autoSpaceDN w:val="0"/>
        <w:adjustRightInd w:val="0"/>
        <w:ind w:left="284" w:hanging="284"/>
        <w:jc w:val="both"/>
        <w:rPr>
          <w:rFonts w:eastAsia="Century Gothic,Italic"/>
        </w:rPr>
      </w:pPr>
      <w:r w:rsidRPr="00B11D55">
        <w:rPr>
          <w:rFonts w:eastAsia="Century Gothic,Italic"/>
        </w:rPr>
        <w:t xml:space="preserve">Να </w:t>
      </w:r>
      <w:r w:rsidR="00BA58FB">
        <w:rPr>
          <w:rFonts w:eastAsia="Century Gothic,Italic"/>
        </w:rPr>
        <w:t xml:space="preserve">γνωρίσουν </w:t>
      </w:r>
      <w:r w:rsidRPr="00B11D55">
        <w:rPr>
          <w:rFonts w:eastAsia="Century Gothic,Italic"/>
        </w:rPr>
        <w:t>τους μηχανισμούς δράσης απορριμμάτων</w:t>
      </w:r>
      <w:r w:rsidR="00BA58FB">
        <w:rPr>
          <w:rFonts w:eastAsia="Century Gothic,Italic"/>
        </w:rPr>
        <w:t xml:space="preserve"> και </w:t>
      </w:r>
      <w:r>
        <w:rPr>
          <w:rFonts w:eastAsia="Century Gothic,Italic"/>
        </w:rPr>
        <w:t xml:space="preserve">πετρελαίου </w:t>
      </w:r>
      <w:r w:rsidRPr="00B11D55">
        <w:rPr>
          <w:rFonts w:eastAsia="Century Gothic,Italic"/>
        </w:rPr>
        <w:t>στο θαλάσσιο οικοσύστημα</w:t>
      </w:r>
      <w:r w:rsidR="00303A42">
        <w:rPr>
          <w:rFonts w:eastAsia="Century Gothic,Italic"/>
        </w:rPr>
        <w:t>.</w:t>
      </w:r>
    </w:p>
    <w:p w:rsidR="002B630E" w:rsidRPr="00B11D55" w:rsidRDefault="00BA58FB" w:rsidP="00967BC8">
      <w:pPr>
        <w:pStyle w:val="ListParagraph"/>
        <w:numPr>
          <w:ilvl w:val="0"/>
          <w:numId w:val="16"/>
        </w:numPr>
        <w:autoSpaceDE w:val="0"/>
        <w:autoSpaceDN w:val="0"/>
        <w:adjustRightInd w:val="0"/>
        <w:ind w:left="284" w:hanging="284"/>
        <w:jc w:val="both"/>
        <w:rPr>
          <w:rFonts w:eastAsia="Century Gothic,Italic"/>
        </w:rPr>
      </w:pPr>
      <w:r>
        <w:rPr>
          <w:rFonts w:eastAsia="Century Gothic,Italic"/>
        </w:rPr>
        <w:t xml:space="preserve">Να </w:t>
      </w:r>
      <w:r w:rsidR="002B630E" w:rsidRPr="00B11D55">
        <w:rPr>
          <w:rFonts w:eastAsia="Century Gothic,Italic"/>
        </w:rPr>
        <w:t>συνδέσουν τη</w:t>
      </w:r>
      <w:r>
        <w:rPr>
          <w:rFonts w:eastAsia="Century Gothic,Italic"/>
        </w:rPr>
        <w:t xml:space="preserve">ν </w:t>
      </w:r>
      <w:r w:rsidR="002B630E" w:rsidRPr="00B11D55">
        <w:rPr>
          <w:rFonts w:eastAsia="Century Gothic,Italic"/>
        </w:rPr>
        <w:t xml:space="preserve"> αποφυγή της ρύπανσης από</w:t>
      </w:r>
      <w:r w:rsidR="002B630E">
        <w:rPr>
          <w:rFonts w:eastAsia="Century Gothic,Italic"/>
        </w:rPr>
        <w:t xml:space="preserve"> αυτούς τους ρυπαντές </w:t>
      </w:r>
      <w:r w:rsidR="002B630E" w:rsidRPr="00B11D55">
        <w:rPr>
          <w:rFonts w:eastAsia="Century Gothic,Italic"/>
        </w:rPr>
        <w:t xml:space="preserve"> με τα οφέλη που προκύπτουν για τον πλανήτη</w:t>
      </w:r>
      <w:r w:rsidR="002B630E">
        <w:rPr>
          <w:rFonts w:eastAsia="Century Gothic,Italic"/>
        </w:rPr>
        <w:t>.</w:t>
      </w:r>
    </w:p>
    <w:p w:rsidR="002B630E" w:rsidRPr="00B11D55" w:rsidRDefault="002B630E" w:rsidP="00967BC8">
      <w:pPr>
        <w:autoSpaceDE w:val="0"/>
        <w:autoSpaceDN w:val="0"/>
        <w:adjustRightInd w:val="0"/>
        <w:jc w:val="both"/>
        <w:rPr>
          <w:rFonts w:eastAsia="Century Gothic,Italic"/>
          <w:iCs/>
        </w:rPr>
      </w:pPr>
      <w:r w:rsidRPr="00B11D55">
        <w:rPr>
          <w:rFonts w:eastAsia="Century Gothic,Italic"/>
          <w:iCs/>
        </w:rPr>
        <w:t xml:space="preserve">Β. </w:t>
      </w:r>
      <w:r w:rsidRPr="00B11D55">
        <w:rPr>
          <w:rFonts w:eastAsia="Century Gothic,Italic"/>
          <w:iCs/>
          <w:u w:val="single"/>
        </w:rPr>
        <w:t>Ως προς τη μαθησιακή διαδικασία</w:t>
      </w:r>
      <w:r w:rsidRPr="00B11D55">
        <w:rPr>
          <w:rFonts w:eastAsia="Century Gothic,Italic"/>
          <w:iCs/>
        </w:rPr>
        <w:t xml:space="preserve"> </w:t>
      </w:r>
    </w:p>
    <w:p w:rsidR="002B630E" w:rsidRPr="00B11D55" w:rsidRDefault="002B630E" w:rsidP="00967BC8">
      <w:pPr>
        <w:autoSpaceDE w:val="0"/>
        <w:autoSpaceDN w:val="0"/>
        <w:adjustRightInd w:val="0"/>
        <w:ind w:firstLine="284"/>
        <w:jc w:val="both"/>
        <w:rPr>
          <w:rFonts w:eastAsia="Century Gothic,Italic"/>
        </w:rPr>
      </w:pPr>
      <w:r w:rsidRPr="00B11D55">
        <w:rPr>
          <w:rFonts w:eastAsia="Century Gothic,Italic"/>
          <w:iCs/>
        </w:rPr>
        <w:t>Ε</w:t>
      </w:r>
      <w:r w:rsidRPr="00B11D55">
        <w:rPr>
          <w:rFonts w:eastAsia="Century Gothic,Italic"/>
        </w:rPr>
        <w:t>πιδιώ</w:t>
      </w:r>
      <w:r w:rsidR="008B3BE1">
        <w:rPr>
          <w:rFonts w:eastAsia="Century Gothic,Italic"/>
        </w:rPr>
        <w:t>χθηκε</w:t>
      </w:r>
      <w:r w:rsidRPr="00B11D55">
        <w:rPr>
          <w:rFonts w:eastAsia="Century Gothic,Italic"/>
        </w:rPr>
        <w:t>:</w:t>
      </w:r>
    </w:p>
    <w:p w:rsidR="002B630E" w:rsidRPr="00B11D55" w:rsidRDefault="002B630E" w:rsidP="00967BC8">
      <w:pPr>
        <w:pStyle w:val="ListParagraph"/>
        <w:numPr>
          <w:ilvl w:val="0"/>
          <w:numId w:val="17"/>
        </w:numPr>
        <w:autoSpaceDE w:val="0"/>
        <w:autoSpaceDN w:val="0"/>
        <w:adjustRightInd w:val="0"/>
        <w:ind w:left="284" w:hanging="284"/>
        <w:jc w:val="both"/>
        <w:rPr>
          <w:rFonts w:eastAsia="Century Gothic,Italic"/>
        </w:rPr>
      </w:pPr>
      <w:r w:rsidRPr="00B11D55">
        <w:rPr>
          <w:rFonts w:eastAsia="Century Gothic,Italic"/>
        </w:rPr>
        <w:t xml:space="preserve">Η ανάπτυξη συνεργατικών  δεξιοτήτων μεταξύ των σπουδαστών. </w:t>
      </w:r>
    </w:p>
    <w:p w:rsidR="002B630E" w:rsidRPr="00B11D55" w:rsidRDefault="002B630E" w:rsidP="00967BC8">
      <w:pPr>
        <w:pStyle w:val="ListParagraph"/>
        <w:numPr>
          <w:ilvl w:val="0"/>
          <w:numId w:val="17"/>
        </w:numPr>
        <w:autoSpaceDE w:val="0"/>
        <w:autoSpaceDN w:val="0"/>
        <w:adjustRightInd w:val="0"/>
        <w:ind w:left="284" w:hanging="284"/>
        <w:jc w:val="both"/>
        <w:rPr>
          <w:rFonts w:eastAsia="Century Gothic,Italic"/>
        </w:rPr>
      </w:pPr>
      <w:r w:rsidRPr="00B11D55">
        <w:rPr>
          <w:rFonts w:eastAsia="Century Gothic,Italic"/>
        </w:rPr>
        <w:t>Η ανάπτυξη επικοινωνιακών δεξιοτήτων , μέσω ανταλλαγής απόψεων και ενεργ</w:t>
      </w:r>
      <w:r w:rsidR="00BA58FB">
        <w:rPr>
          <w:rFonts w:eastAsia="Century Gothic,Italic"/>
        </w:rPr>
        <w:t xml:space="preserve">ής </w:t>
      </w:r>
      <w:r w:rsidRPr="00B11D55">
        <w:rPr>
          <w:rFonts w:eastAsia="Century Gothic,Italic"/>
        </w:rPr>
        <w:t xml:space="preserve">συμμετοχής στις ομαδοσυνεργατικές δραστηριότητες. </w:t>
      </w:r>
    </w:p>
    <w:p w:rsidR="002B630E" w:rsidRPr="00B11D55" w:rsidRDefault="002B630E" w:rsidP="00967BC8">
      <w:pPr>
        <w:pStyle w:val="ListParagraph"/>
        <w:numPr>
          <w:ilvl w:val="0"/>
          <w:numId w:val="17"/>
        </w:numPr>
        <w:autoSpaceDE w:val="0"/>
        <w:autoSpaceDN w:val="0"/>
        <w:adjustRightInd w:val="0"/>
        <w:ind w:left="284" w:hanging="284"/>
        <w:jc w:val="both"/>
        <w:rPr>
          <w:rFonts w:eastAsia="Century Gothic,Italic"/>
        </w:rPr>
      </w:pPr>
      <w:r w:rsidRPr="00B11D55">
        <w:rPr>
          <w:rFonts w:eastAsia="Century Gothic,Italic"/>
        </w:rPr>
        <w:t>Η ανάπτυξη  κριτικής σκέψης.</w:t>
      </w:r>
    </w:p>
    <w:p w:rsidR="002B630E" w:rsidRPr="00B11D55" w:rsidRDefault="002B630E" w:rsidP="00967BC8">
      <w:pPr>
        <w:autoSpaceDE w:val="0"/>
        <w:autoSpaceDN w:val="0"/>
        <w:adjustRightInd w:val="0"/>
        <w:jc w:val="both"/>
        <w:rPr>
          <w:rFonts w:eastAsia="Century Gothic,Italic"/>
          <w:iCs/>
          <w:u w:val="single"/>
        </w:rPr>
      </w:pPr>
      <w:r w:rsidRPr="00B11D55">
        <w:rPr>
          <w:rFonts w:eastAsia="Century Gothic,Italic"/>
          <w:iCs/>
        </w:rPr>
        <w:t xml:space="preserve">Γ. </w:t>
      </w:r>
      <w:r w:rsidRPr="00B11D55">
        <w:rPr>
          <w:rFonts w:eastAsia="Century Gothic,Italic"/>
          <w:iCs/>
          <w:u w:val="single"/>
        </w:rPr>
        <w:t>Ως προς τη χρήση των νέων τεχνολογιών</w:t>
      </w:r>
    </w:p>
    <w:p w:rsidR="002B630E" w:rsidRPr="00B11D55" w:rsidRDefault="002B630E" w:rsidP="00967BC8">
      <w:pPr>
        <w:autoSpaceDE w:val="0"/>
        <w:autoSpaceDN w:val="0"/>
        <w:adjustRightInd w:val="0"/>
        <w:ind w:firstLine="284"/>
        <w:jc w:val="both"/>
        <w:rPr>
          <w:rFonts w:eastAsia="Century Gothic,Italic"/>
          <w:iCs/>
        </w:rPr>
      </w:pPr>
      <w:r w:rsidRPr="00B11D55">
        <w:rPr>
          <w:rFonts w:eastAsia="Century Gothic,Italic"/>
          <w:iCs/>
        </w:rPr>
        <w:t>Επιδιώ</w:t>
      </w:r>
      <w:r w:rsidR="008B3BE1">
        <w:rPr>
          <w:rFonts w:eastAsia="Century Gothic,Italic"/>
          <w:iCs/>
        </w:rPr>
        <w:t>χθηκε</w:t>
      </w:r>
      <w:r w:rsidRPr="00B11D55">
        <w:rPr>
          <w:rFonts w:eastAsia="Century Gothic,Italic"/>
          <w:iCs/>
        </w:rPr>
        <w:t>:</w:t>
      </w:r>
    </w:p>
    <w:p w:rsidR="002B630E" w:rsidRPr="00B11D55" w:rsidRDefault="002B630E" w:rsidP="00967BC8">
      <w:pPr>
        <w:pStyle w:val="ListParagraph"/>
        <w:numPr>
          <w:ilvl w:val="0"/>
          <w:numId w:val="19"/>
        </w:numPr>
        <w:autoSpaceDE w:val="0"/>
        <w:autoSpaceDN w:val="0"/>
        <w:adjustRightInd w:val="0"/>
        <w:ind w:left="284" w:hanging="284"/>
        <w:jc w:val="both"/>
        <w:rPr>
          <w:rFonts w:eastAsia="Century Gothic,Italic"/>
        </w:rPr>
      </w:pPr>
      <w:r w:rsidRPr="00B11D55">
        <w:rPr>
          <w:rFonts w:eastAsia="Century Gothic,Italic"/>
          <w:iCs/>
        </w:rPr>
        <w:t>Η καλλιέργεια ψηφιακού γραμματισμού, μέσω χρήσης υπολογιστ</w:t>
      </w:r>
      <w:r>
        <w:rPr>
          <w:rFonts w:eastAsia="Century Gothic,Italic"/>
          <w:iCs/>
        </w:rPr>
        <w:t xml:space="preserve">ών </w:t>
      </w:r>
      <w:r w:rsidRPr="00B11D55">
        <w:rPr>
          <w:rFonts w:eastAsia="Century Gothic,Italic"/>
          <w:iCs/>
        </w:rPr>
        <w:t>ως εργαλεί</w:t>
      </w:r>
      <w:r>
        <w:rPr>
          <w:rFonts w:eastAsia="Century Gothic,Italic"/>
          <w:iCs/>
        </w:rPr>
        <w:t xml:space="preserve">α </w:t>
      </w:r>
      <w:r w:rsidRPr="00B11D55">
        <w:rPr>
          <w:rFonts w:eastAsia="Century Gothic,Italic"/>
          <w:iCs/>
        </w:rPr>
        <w:t xml:space="preserve">διαχείρισης </w:t>
      </w:r>
      <w:r w:rsidRPr="00B11D55">
        <w:rPr>
          <w:rFonts w:eastAsia="Century Gothic,Italic"/>
        </w:rPr>
        <w:t xml:space="preserve">διαδικτυακών πηγών, </w:t>
      </w:r>
      <w:r w:rsidRPr="00B11D55">
        <w:rPr>
          <w:rFonts w:eastAsia="Century Gothic,Italic"/>
          <w:iCs/>
        </w:rPr>
        <w:t>επικοινωνίας και έκφρασης</w:t>
      </w:r>
      <w:r w:rsidRPr="00B11D55">
        <w:rPr>
          <w:rFonts w:eastAsia="Century Gothic,Italic"/>
        </w:rPr>
        <w:t xml:space="preserve">. </w:t>
      </w:r>
    </w:p>
    <w:p w:rsidR="002B630E" w:rsidRPr="00B11D55" w:rsidRDefault="002B630E" w:rsidP="00967BC8">
      <w:pPr>
        <w:pStyle w:val="ListParagraph"/>
        <w:numPr>
          <w:ilvl w:val="0"/>
          <w:numId w:val="19"/>
        </w:numPr>
        <w:autoSpaceDE w:val="0"/>
        <w:autoSpaceDN w:val="0"/>
        <w:adjustRightInd w:val="0"/>
        <w:ind w:left="284" w:hanging="284"/>
        <w:jc w:val="both"/>
        <w:rPr>
          <w:bCs/>
          <w:color w:val="C00000"/>
        </w:rPr>
      </w:pPr>
      <w:r w:rsidRPr="00B11D55">
        <w:rPr>
          <w:rFonts w:eastAsia="Century Gothic,Italic"/>
        </w:rPr>
        <w:t xml:space="preserve">Η καλλιέργεια </w:t>
      </w:r>
      <w:r w:rsidRPr="00B11D55">
        <w:rPr>
          <w:rFonts w:eastAsia="Century Gothic,Italic"/>
          <w:iCs/>
        </w:rPr>
        <w:t xml:space="preserve">τεχνολογικού γραμματισμού, μέσω </w:t>
      </w:r>
      <w:r>
        <w:rPr>
          <w:rFonts w:eastAsia="Century Gothic,Italic"/>
          <w:iCs/>
        </w:rPr>
        <w:t xml:space="preserve">επαφής </w:t>
      </w:r>
      <w:r w:rsidRPr="00B11D55">
        <w:rPr>
          <w:rFonts w:eastAsia="Century Gothic,Italic"/>
          <w:iCs/>
        </w:rPr>
        <w:t xml:space="preserve">των σπουδαστών με </w:t>
      </w:r>
      <w:r w:rsidRPr="00B11D55">
        <w:rPr>
          <w:rFonts w:eastAsia="Century Gothic,Italic"/>
        </w:rPr>
        <w:t xml:space="preserve">τις νέες τεχνολογίες.  </w:t>
      </w:r>
    </w:p>
    <w:p w:rsidR="002B630E" w:rsidRDefault="002B630E" w:rsidP="00967BC8">
      <w:pPr>
        <w:autoSpaceDE w:val="0"/>
        <w:autoSpaceDN w:val="0"/>
        <w:adjustRightInd w:val="0"/>
        <w:ind w:firstLine="284"/>
        <w:jc w:val="both"/>
        <w:rPr>
          <w:bCs/>
          <w:u w:val="single"/>
        </w:rPr>
      </w:pPr>
      <w:r w:rsidRPr="00A436DA">
        <w:rPr>
          <w:bCs/>
        </w:rPr>
        <w:t>2.2</w:t>
      </w:r>
      <w:r w:rsidRPr="00A436DA">
        <w:rPr>
          <w:bCs/>
        </w:rPr>
        <w:tab/>
      </w:r>
      <w:r w:rsidRPr="00A2156E">
        <w:rPr>
          <w:bCs/>
          <w:u w:val="single"/>
        </w:rPr>
        <w:t>Παιδαγωγικό πλαίσιο</w:t>
      </w:r>
    </w:p>
    <w:p w:rsidR="002B630E" w:rsidRDefault="002B630E" w:rsidP="00967BC8">
      <w:pPr>
        <w:autoSpaceDE w:val="0"/>
        <w:autoSpaceDN w:val="0"/>
        <w:adjustRightInd w:val="0"/>
        <w:ind w:firstLine="284"/>
        <w:jc w:val="both"/>
      </w:pPr>
      <w:r>
        <w:t xml:space="preserve">Τα εκπαιδευτικά σενάρια </w:t>
      </w:r>
      <w:r w:rsidR="00EB6507">
        <w:t>αποτ</w:t>
      </w:r>
      <w:r w:rsidR="008B3BE1">
        <w:t>έλεσαν ο</w:t>
      </w:r>
      <w:r w:rsidRPr="00A2156E">
        <w:t>ργανωμέν</w:t>
      </w:r>
      <w:r>
        <w:t xml:space="preserve">ες </w:t>
      </w:r>
      <w:r w:rsidRPr="00A2156E">
        <w:t>δραστηριότητ</w:t>
      </w:r>
      <w:r>
        <w:t>ες</w:t>
      </w:r>
      <w:r w:rsidR="00967BC8">
        <w:t xml:space="preserve">, </w:t>
      </w:r>
      <w:r w:rsidR="008B3BE1">
        <w:t>οι οποίες ε</w:t>
      </w:r>
      <w:r w:rsidR="00EB6507">
        <w:t>κτελ</w:t>
      </w:r>
      <w:r w:rsidR="008B3BE1">
        <w:t xml:space="preserve">έσθηκαν </w:t>
      </w:r>
      <w:r w:rsidR="00EB6507">
        <w:t>με καθορισμένο τρόπο</w:t>
      </w:r>
      <w:r w:rsidR="006D4C41">
        <w:t xml:space="preserve">. </w:t>
      </w:r>
      <w:r w:rsidR="006D4C41" w:rsidRPr="009B4DDD">
        <w:t xml:space="preserve">Κεντρικό ρόλο </w:t>
      </w:r>
      <w:r w:rsidR="006D4C41">
        <w:t>κατείχε η κατευθυνόμενη δ</w:t>
      </w:r>
      <w:r w:rsidR="006D4C41" w:rsidRPr="00AF599E">
        <w:t>ιαδικτυακή έρευνα</w:t>
      </w:r>
      <w:r w:rsidR="006D4C41">
        <w:t>, με στόχο την εκπόνηση</w:t>
      </w:r>
      <w:r w:rsidR="00A0527F">
        <w:t xml:space="preserve"> και στη συνέχεια την αξιολόγηση</w:t>
      </w:r>
      <w:r w:rsidR="006D4C41">
        <w:t xml:space="preserve"> ενός σχεδίου εργασίας. Τ</w:t>
      </w:r>
      <w:r w:rsidR="00EB6507">
        <w:t>α</w:t>
      </w:r>
      <w:r w:rsidR="006D4C41">
        <w:t xml:space="preserve"> </w:t>
      </w:r>
      <w:r w:rsidR="00EB6507">
        <w:t xml:space="preserve">στάδια </w:t>
      </w:r>
      <w:r w:rsidR="00A0527F">
        <w:t xml:space="preserve">εκτέλεσης, παρουσιάζονται </w:t>
      </w:r>
      <w:r w:rsidR="00EB6507">
        <w:t xml:space="preserve">στο ακόλουθο σχήμα. </w:t>
      </w:r>
    </w:p>
    <w:p w:rsidR="002B630E" w:rsidRDefault="002B630E" w:rsidP="00EB2375">
      <w:pPr>
        <w:autoSpaceDE w:val="0"/>
        <w:autoSpaceDN w:val="0"/>
        <w:adjustRightInd w:val="0"/>
        <w:ind w:left="1418"/>
        <w:jc w:val="both"/>
      </w:pPr>
      <w:r w:rsidRPr="00177734">
        <w:rPr>
          <w:noProof/>
        </w:rPr>
        <w:drawing>
          <wp:inline distT="0" distB="0" distL="0" distR="0">
            <wp:extent cx="4389120" cy="755904"/>
            <wp:effectExtent l="0" t="0" r="0" b="0"/>
            <wp:docPr id="2" name="Διάγραμμα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B630E" w:rsidRPr="00303A42" w:rsidRDefault="002B630E" w:rsidP="002B630E">
      <w:pPr>
        <w:autoSpaceDE w:val="0"/>
        <w:autoSpaceDN w:val="0"/>
        <w:adjustRightInd w:val="0"/>
        <w:spacing w:line="360" w:lineRule="auto"/>
        <w:jc w:val="center"/>
        <w:rPr>
          <w:b/>
          <w:sz w:val="18"/>
          <w:szCs w:val="18"/>
        </w:rPr>
      </w:pPr>
      <w:r w:rsidRPr="00303A42">
        <w:rPr>
          <w:b/>
          <w:sz w:val="18"/>
          <w:szCs w:val="18"/>
        </w:rPr>
        <w:t>Σχήμα 1:</w:t>
      </w:r>
      <w:r w:rsidRPr="00303A42">
        <w:rPr>
          <w:b/>
          <w:bCs/>
          <w:sz w:val="18"/>
          <w:szCs w:val="18"/>
        </w:rPr>
        <w:t xml:space="preserve"> Τα στάδια </w:t>
      </w:r>
      <w:r w:rsidRPr="00303A42">
        <w:rPr>
          <w:b/>
          <w:sz w:val="18"/>
          <w:szCs w:val="18"/>
        </w:rPr>
        <w:t xml:space="preserve">εκτέλεσης των ιστοεξερευνήσεων </w:t>
      </w:r>
    </w:p>
    <w:p w:rsidR="002B630E" w:rsidRDefault="002B630E" w:rsidP="00967BC8">
      <w:pPr>
        <w:autoSpaceDE w:val="0"/>
        <w:autoSpaceDN w:val="0"/>
        <w:adjustRightInd w:val="0"/>
        <w:ind w:firstLine="284"/>
        <w:jc w:val="both"/>
        <w:rPr>
          <w:i/>
          <w:u w:val="single"/>
        </w:rPr>
      </w:pPr>
      <w:r w:rsidRPr="008E048D">
        <w:t xml:space="preserve">Ως μεθοδολογία </w:t>
      </w:r>
      <w:r w:rsidR="00EB6507">
        <w:t>χρησιμοποι</w:t>
      </w:r>
      <w:r w:rsidR="008B3BE1">
        <w:t xml:space="preserve">ήθηκε </w:t>
      </w:r>
      <w:r w:rsidR="009972D1">
        <w:t xml:space="preserve">η </w:t>
      </w:r>
      <w:r w:rsidRPr="009972D1">
        <w:rPr>
          <w:rStyle w:val="Strong"/>
          <w:b w:val="0"/>
          <w:bdr w:val="none" w:sz="0" w:space="0" w:color="auto" w:frame="1"/>
        </w:rPr>
        <w:t>PBL</w:t>
      </w:r>
      <w:r w:rsidR="00EB6507" w:rsidRPr="00EB6507">
        <w:rPr>
          <w:rStyle w:val="Strong"/>
          <w:b w:val="0"/>
          <w:bdr w:val="none" w:sz="0" w:space="0" w:color="auto" w:frame="1"/>
        </w:rPr>
        <w:t>, καθώς επιδιώ</w:t>
      </w:r>
      <w:r w:rsidR="008B3BE1">
        <w:rPr>
          <w:rStyle w:val="Strong"/>
          <w:b w:val="0"/>
          <w:bdr w:val="none" w:sz="0" w:space="0" w:color="auto" w:frame="1"/>
        </w:rPr>
        <w:t xml:space="preserve">χθηκε </w:t>
      </w:r>
      <w:r w:rsidR="00EB6507" w:rsidRPr="00EB6507">
        <w:rPr>
          <w:rStyle w:val="Strong"/>
          <w:b w:val="0"/>
          <w:bdr w:val="none" w:sz="0" w:space="0" w:color="auto" w:frame="1"/>
        </w:rPr>
        <w:t>η</w:t>
      </w:r>
      <w:r w:rsidR="00EB6507">
        <w:rPr>
          <w:rStyle w:val="Strong"/>
          <w:bdr w:val="none" w:sz="0" w:space="0" w:color="auto" w:frame="1"/>
        </w:rPr>
        <w:t xml:space="preserve"> </w:t>
      </w:r>
      <w:r w:rsidR="00EB6507" w:rsidRPr="008E048D">
        <w:t>αν</w:t>
      </w:r>
      <w:r w:rsidR="00EB6507">
        <w:t xml:space="preserve">άπτυξη </w:t>
      </w:r>
      <w:r w:rsidR="00EB6507" w:rsidRPr="008E048D">
        <w:t>ανώτερ</w:t>
      </w:r>
      <w:r w:rsidR="00EB6507">
        <w:t xml:space="preserve">ων </w:t>
      </w:r>
      <w:r w:rsidR="00EB6507" w:rsidRPr="008E048D">
        <w:t>νοητικ</w:t>
      </w:r>
      <w:r w:rsidR="00EB6507">
        <w:t xml:space="preserve">ών </w:t>
      </w:r>
      <w:r w:rsidR="00EB6507" w:rsidRPr="008E048D">
        <w:t>λειτουργ</w:t>
      </w:r>
      <w:r w:rsidR="00EB6507">
        <w:t>ιών των σπουδαστών μ</w:t>
      </w:r>
      <w:r w:rsidRPr="00BA61FA">
        <w:t xml:space="preserve">έσω της προσπάθειας </w:t>
      </w:r>
      <w:r w:rsidRPr="008E048D">
        <w:t xml:space="preserve">επίλυσης του προβλήματος </w:t>
      </w:r>
      <w:r w:rsidRPr="008E4312">
        <w:t xml:space="preserve">(Dodge, </w:t>
      </w:r>
      <w:r w:rsidR="002D4EDA">
        <w:t>2001</w:t>
      </w:r>
      <w:r w:rsidRPr="008E4312">
        <w:t xml:space="preserve">). </w:t>
      </w:r>
      <w:r>
        <w:t>Το σ</w:t>
      </w:r>
      <w:r w:rsidRPr="001B3AB5">
        <w:rPr>
          <w:i/>
        </w:rPr>
        <w:t>χ</w:t>
      </w:r>
      <w:r>
        <w:rPr>
          <w:i/>
        </w:rPr>
        <w:t xml:space="preserve">έδιο </w:t>
      </w:r>
      <w:r w:rsidRPr="001B3AB5">
        <w:rPr>
          <w:i/>
        </w:rPr>
        <w:t>εργασίας</w:t>
      </w:r>
      <w:r>
        <w:rPr>
          <w:i/>
        </w:rPr>
        <w:t xml:space="preserve">, </w:t>
      </w:r>
      <w:r w:rsidRPr="000E1430">
        <w:t>επελέγη διότι ευνοεί τις ομαδικές διερευνητικές</w:t>
      </w:r>
      <w:r w:rsidRPr="00E77422">
        <w:t xml:space="preserve"> δραστηριότητες</w:t>
      </w:r>
      <w:r>
        <w:t xml:space="preserve">, προωθεί </w:t>
      </w:r>
      <w:r w:rsidRPr="00E77422">
        <w:t>τη</w:t>
      </w:r>
      <w:r>
        <w:t xml:space="preserve">ν </w:t>
      </w:r>
      <w:r w:rsidRPr="00E77422">
        <w:t xml:space="preserve">οικοδόμηση της γνώσης, </w:t>
      </w:r>
      <w:r>
        <w:t xml:space="preserve">γεγονός </w:t>
      </w:r>
      <w:r w:rsidR="003E2920">
        <w:t xml:space="preserve">που </w:t>
      </w:r>
      <w:r>
        <w:t>ε</w:t>
      </w:r>
      <w:r w:rsidRPr="00E77422">
        <w:t xml:space="preserve">πιτρέπει τη μελέτη θεμάτων υπό μορφή </w:t>
      </w:r>
      <w:r>
        <w:t>«</w:t>
      </w:r>
      <w:r w:rsidRPr="00E77422">
        <w:t>θεματικού ιστού</w:t>
      </w:r>
      <w:r>
        <w:t>»</w:t>
      </w:r>
      <w:r w:rsidRPr="00E77422">
        <w:t xml:space="preserve"> </w:t>
      </w:r>
      <w:r w:rsidRPr="003B3139">
        <w:t>(Σαλβαράς &amp; Σαλβαρά, 2011: σ.283),</w:t>
      </w:r>
      <w:r w:rsidRPr="001D20A0">
        <w:t xml:space="preserve"> </w:t>
      </w:r>
      <w:r>
        <w:t>α</w:t>
      </w:r>
      <w:r w:rsidRPr="00E77422">
        <w:rPr>
          <w:color w:val="000000"/>
        </w:rPr>
        <w:t xml:space="preserve">ναπτύσσει την κριτική </w:t>
      </w:r>
      <w:r w:rsidRPr="00E77422">
        <w:t xml:space="preserve">σκέψη </w:t>
      </w:r>
      <w:r>
        <w:t xml:space="preserve">των εκπαιδευόμενων </w:t>
      </w:r>
      <w:r w:rsidRPr="00E77422">
        <w:t>(</w:t>
      </w:r>
      <w:r>
        <w:t>Μικρόπουλος</w:t>
      </w:r>
      <w:r w:rsidRPr="00E77422">
        <w:t>, 20</w:t>
      </w:r>
      <w:r>
        <w:t>06</w:t>
      </w:r>
      <w:r w:rsidRPr="00E77422">
        <w:t>)</w:t>
      </w:r>
      <w:r>
        <w:t xml:space="preserve">, ενισχύει τις </w:t>
      </w:r>
      <w:r w:rsidRPr="00E77422">
        <w:rPr>
          <w:color w:val="000000"/>
        </w:rPr>
        <w:t xml:space="preserve">συνεργατικές τους </w:t>
      </w:r>
      <w:r w:rsidRPr="003B3139">
        <w:rPr>
          <w:color w:val="000000"/>
        </w:rPr>
        <w:t xml:space="preserve">δεξιότητες </w:t>
      </w:r>
      <w:r w:rsidRPr="003B3139">
        <w:t>(Ματσαγγούρας, 2002),</w:t>
      </w:r>
      <w:r>
        <w:t xml:space="preserve"> </w:t>
      </w:r>
      <w:r>
        <w:lastRenderedPageBreak/>
        <w:t xml:space="preserve">δημιουργεί </w:t>
      </w:r>
      <w:r w:rsidRPr="00E77422">
        <w:t xml:space="preserve">συνθήκες μετασχηματισμού της θεωρίας σε πράξη και </w:t>
      </w:r>
      <w:r>
        <w:t xml:space="preserve">οδηγεί σε </w:t>
      </w:r>
      <w:r w:rsidRPr="00E77422">
        <w:t>μεταγν</w:t>
      </w:r>
      <w:r>
        <w:t xml:space="preserve">ώση </w:t>
      </w:r>
      <w:r w:rsidRPr="000E1430">
        <w:t xml:space="preserve">(Μικρόπουλος, 2006). Η </w:t>
      </w:r>
      <w:r w:rsidRPr="000E1430">
        <w:rPr>
          <w:i/>
        </w:rPr>
        <w:t>αξιολόγηση</w:t>
      </w:r>
      <w:r w:rsidRPr="000E1430">
        <w:t xml:space="preserve"> αποτελεί βασικό χαρακτηριστικό της ιστοεξερεύνησης  και</w:t>
      </w:r>
      <w:r>
        <w:rPr>
          <w:b/>
        </w:rPr>
        <w:t xml:space="preserve"> </w:t>
      </w:r>
      <w:r w:rsidRPr="000E1430">
        <w:t>διενεργήθηκε βάσει</w:t>
      </w:r>
      <w:r>
        <w:rPr>
          <w:b/>
        </w:rPr>
        <w:t xml:space="preserve"> </w:t>
      </w:r>
      <w:r w:rsidRPr="00D76548">
        <w:t>ρουμπρίκα</w:t>
      </w:r>
      <w:r>
        <w:t>ς</w:t>
      </w:r>
      <w:r w:rsidR="00303A42">
        <w:t xml:space="preserve"> διαβαθμισμένων κριτηρίων</w:t>
      </w:r>
      <w:r>
        <w:t>.</w:t>
      </w:r>
      <w:r w:rsidRPr="00630A53">
        <w:rPr>
          <w:i/>
          <w:u w:val="single"/>
        </w:rPr>
        <w:t xml:space="preserve"> </w:t>
      </w:r>
    </w:p>
    <w:p w:rsidR="002D4EDA" w:rsidRPr="002E7801" w:rsidRDefault="002D4EDA" w:rsidP="002D4EDA">
      <w:pPr>
        <w:autoSpaceDE w:val="0"/>
        <w:autoSpaceDN w:val="0"/>
        <w:adjustRightInd w:val="0"/>
        <w:ind w:firstLine="284"/>
        <w:jc w:val="both"/>
      </w:pPr>
      <w:r>
        <w:rPr>
          <w:i/>
          <w:u w:val="single"/>
        </w:rPr>
        <w:t>Το σενάριο 1</w:t>
      </w:r>
      <w:r>
        <w:t xml:space="preserve">, </w:t>
      </w:r>
      <w:r w:rsidRPr="00EF5D67">
        <w:t xml:space="preserve">με τίτλο « </w:t>
      </w:r>
      <w:r w:rsidRPr="00EF5D67">
        <w:rPr>
          <w:b/>
          <w:i/>
        </w:rPr>
        <w:t xml:space="preserve">Απ΄ το γαλάζιο στο πράσινο… δίχως </w:t>
      </w:r>
      <w:r>
        <w:rPr>
          <w:b/>
          <w:i/>
        </w:rPr>
        <w:t>πετρέλαιο</w:t>
      </w:r>
      <w:r w:rsidRPr="00EF5D67">
        <w:t>»</w:t>
      </w:r>
      <w:r>
        <w:t xml:space="preserve">, </w:t>
      </w:r>
      <w:r w:rsidR="0085549F">
        <w:t xml:space="preserve">εξετάζει το πρόβλημα της ρύπανσης από πετρέλαιο βασιζόμενο στο </w:t>
      </w:r>
      <w:r w:rsidRPr="003918A1">
        <w:t>π</w:t>
      </w:r>
      <w:r w:rsidR="00A05EDE">
        <w:t xml:space="preserve">εριστατικό </w:t>
      </w:r>
      <w:r w:rsidRPr="003918A1">
        <w:rPr>
          <w:i/>
        </w:rPr>
        <w:t xml:space="preserve">της προσάραξης του φορτηγού </w:t>
      </w:r>
      <w:r w:rsidRPr="00F6767E">
        <w:rPr>
          <w:i/>
        </w:rPr>
        <w:t>πλοίου</w:t>
      </w:r>
      <w:r w:rsidR="00A05EDE">
        <w:rPr>
          <w:i/>
        </w:rPr>
        <w:t xml:space="preserve"> </w:t>
      </w:r>
      <w:r w:rsidRPr="003918A1">
        <w:t xml:space="preserve">«M/V </w:t>
      </w:r>
      <w:r w:rsidRPr="003918A1">
        <w:rPr>
          <w:lang w:val="en-US"/>
        </w:rPr>
        <w:t>Shen</w:t>
      </w:r>
      <w:r w:rsidRPr="003918A1">
        <w:t xml:space="preserve"> </w:t>
      </w:r>
      <w:r w:rsidRPr="003918A1">
        <w:rPr>
          <w:lang w:val="en-US"/>
        </w:rPr>
        <w:t>Neng</w:t>
      </w:r>
      <w:r w:rsidRPr="003918A1">
        <w:t xml:space="preserve"> 1», σε  ύφαλο κοντά τις ακτές του </w:t>
      </w:r>
      <w:r w:rsidRPr="003918A1">
        <w:rPr>
          <w:lang w:val="en-US"/>
        </w:rPr>
        <w:t>Queensland</w:t>
      </w:r>
      <w:r w:rsidRPr="003918A1">
        <w:t>. Η προσάραξη συνοδεύτηκε από έκλυση πετρελαίου στη θάλασσα</w:t>
      </w:r>
      <w:r>
        <w:t xml:space="preserve">, </w:t>
      </w:r>
      <w:r w:rsidRPr="003918A1">
        <w:t xml:space="preserve">απειλώντας με οικολογική καταστροφή το Μεγάλο Κοραλλιογενές Φράγμα </w:t>
      </w:r>
      <w:r w:rsidRPr="003918A1">
        <w:rPr>
          <w:bCs/>
          <w:i/>
        </w:rPr>
        <w:t xml:space="preserve">της </w:t>
      </w:r>
      <w:r w:rsidRPr="002E7801">
        <w:rPr>
          <w:bCs/>
        </w:rPr>
        <w:t>Αυστραλίας</w:t>
      </w:r>
      <w:r>
        <w:rPr>
          <w:bCs/>
        </w:rPr>
        <w:t xml:space="preserve"> </w:t>
      </w:r>
      <w:r w:rsidRPr="002E7801">
        <w:rPr>
          <w:rStyle w:val="apple-converted-space"/>
          <w:shd w:val="clear" w:color="auto" w:fill="FEFEFE"/>
        </w:rPr>
        <w:t>(</w:t>
      </w:r>
      <w:r w:rsidRPr="002E7801">
        <w:t>PBL προσέγγιση</w:t>
      </w:r>
      <w:r w:rsidRPr="002E7801">
        <w:rPr>
          <w:shd w:val="clear" w:color="auto" w:fill="FEFEFE"/>
        </w:rPr>
        <w:t>).</w:t>
      </w:r>
      <w:r w:rsidRPr="002E7801">
        <w:t xml:space="preserve"> </w:t>
      </w:r>
    </w:p>
    <w:p w:rsidR="002B630E" w:rsidRPr="00EB2375" w:rsidRDefault="002D4EDA" w:rsidP="00967BC8">
      <w:pPr>
        <w:autoSpaceDE w:val="0"/>
        <w:autoSpaceDN w:val="0"/>
        <w:adjustRightInd w:val="0"/>
        <w:ind w:firstLine="284"/>
        <w:jc w:val="both"/>
      </w:pPr>
      <w:r>
        <w:rPr>
          <w:i/>
          <w:u w:val="single"/>
        </w:rPr>
        <w:t>Το σενάριο 2</w:t>
      </w:r>
      <w:r>
        <w:t xml:space="preserve">, </w:t>
      </w:r>
      <w:r w:rsidR="00EF5D67" w:rsidRPr="00EF5D67">
        <w:t xml:space="preserve">με </w:t>
      </w:r>
      <w:r w:rsidR="00F859A1" w:rsidRPr="00EF5D67">
        <w:t xml:space="preserve">τίτλο « </w:t>
      </w:r>
      <w:r w:rsidR="00F859A1" w:rsidRPr="00EF5D67">
        <w:rPr>
          <w:b/>
          <w:i/>
        </w:rPr>
        <w:t>Απ΄ το γαλάζιο στο πράσινο… δίχως απορρίμματα</w:t>
      </w:r>
      <w:r w:rsidR="00F859A1" w:rsidRPr="00EF5D67">
        <w:t>»</w:t>
      </w:r>
      <w:r w:rsidR="00EF5D67" w:rsidRPr="00EF5D67">
        <w:t xml:space="preserve">, εξετάζει </w:t>
      </w:r>
      <w:r w:rsidR="002B630E" w:rsidRPr="00EF5D67">
        <w:t>τ</w:t>
      </w:r>
      <w:r w:rsidR="00EF5D67" w:rsidRPr="00EF5D67">
        <w:t xml:space="preserve">ο </w:t>
      </w:r>
      <w:r w:rsidR="002B630E" w:rsidRPr="00EF5D67">
        <w:t>πρ</w:t>
      </w:r>
      <w:r w:rsidR="00EF5D67" w:rsidRPr="00EF5D67">
        <w:t xml:space="preserve">όβλημα </w:t>
      </w:r>
      <w:r w:rsidR="002B630E" w:rsidRPr="00EF5D67">
        <w:rPr>
          <w:i/>
        </w:rPr>
        <w:t xml:space="preserve">της ρύπανσης </w:t>
      </w:r>
      <w:r w:rsidR="0085549F" w:rsidRPr="0085549F">
        <w:rPr>
          <w:i/>
        </w:rPr>
        <w:t>από στερεά απορρίμματα</w:t>
      </w:r>
      <w:r w:rsidR="0085549F">
        <w:t xml:space="preserve"> βασιζόμενο στην </w:t>
      </w:r>
      <w:r w:rsidR="0085549F" w:rsidRPr="007739D1">
        <w:t>κυβερνητική πολιτική</w:t>
      </w:r>
      <w:r w:rsidR="0085549F">
        <w:t xml:space="preserve">, </w:t>
      </w:r>
      <w:r w:rsidR="0085549F" w:rsidRPr="007739D1">
        <w:t>σχετικά με τ</w:t>
      </w:r>
      <w:r w:rsidR="0085549F">
        <w:t xml:space="preserve">ην </w:t>
      </w:r>
      <w:r w:rsidR="0085549F" w:rsidRPr="007739D1">
        <w:t>εξόρυξη</w:t>
      </w:r>
      <w:r w:rsidR="0085549F">
        <w:t xml:space="preserve"> </w:t>
      </w:r>
      <w:r w:rsidR="0085549F" w:rsidRPr="007739D1">
        <w:t>και το εμπ</w:t>
      </w:r>
      <w:r w:rsidR="0085549F">
        <w:t xml:space="preserve">όριο </w:t>
      </w:r>
      <w:r w:rsidR="0085549F" w:rsidRPr="007739D1">
        <w:t>γαιάνθρακα</w:t>
      </w:r>
      <w:r w:rsidR="0085549F" w:rsidRPr="002E7801">
        <w:t xml:space="preserve"> </w:t>
      </w:r>
      <w:r w:rsidR="00EB2375">
        <w:t xml:space="preserve">κοντά </w:t>
      </w:r>
      <w:r w:rsidR="0085549F">
        <w:t xml:space="preserve">στην περιοχή </w:t>
      </w:r>
      <w:r w:rsidR="00EF5D67" w:rsidRPr="00EB2375">
        <w:t xml:space="preserve">του </w:t>
      </w:r>
      <w:r w:rsidR="002B630E" w:rsidRPr="00EB2375">
        <w:t>Μ</w:t>
      </w:r>
      <w:r w:rsidR="002B630E" w:rsidRPr="00EB2375">
        <w:rPr>
          <w:bCs/>
        </w:rPr>
        <w:t>εγάλο</w:t>
      </w:r>
      <w:r w:rsidR="00EF5D67" w:rsidRPr="00EB2375">
        <w:rPr>
          <w:bCs/>
        </w:rPr>
        <w:t>υ</w:t>
      </w:r>
      <w:r w:rsidR="002B630E" w:rsidRPr="00EB2375">
        <w:rPr>
          <w:bCs/>
        </w:rPr>
        <w:t xml:space="preserve"> Κοραλλιογεν</w:t>
      </w:r>
      <w:r w:rsidR="00EF5D67" w:rsidRPr="00EB2375">
        <w:rPr>
          <w:bCs/>
        </w:rPr>
        <w:t xml:space="preserve">ούς </w:t>
      </w:r>
      <w:r w:rsidR="002B630E" w:rsidRPr="00EB2375">
        <w:rPr>
          <w:bCs/>
        </w:rPr>
        <w:t>Φράγμα</w:t>
      </w:r>
      <w:r w:rsidR="00EF5D67" w:rsidRPr="00EB2375">
        <w:rPr>
          <w:bCs/>
        </w:rPr>
        <w:t xml:space="preserve">τος </w:t>
      </w:r>
      <w:r w:rsidR="002B630E" w:rsidRPr="00EB2375">
        <w:rPr>
          <w:bCs/>
        </w:rPr>
        <w:t xml:space="preserve">της Αυστραλίας, περιοχή χαρακτηρισμένη ως </w:t>
      </w:r>
      <w:r w:rsidR="002B630E" w:rsidRPr="00EB2375">
        <w:t>«ιδιαίτερα ευαίσθητη - PSSA»</w:t>
      </w:r>
      <w:r w:rsidR="002B630E" w:rsidRPr="00EB2375">
        <w:rPr>
          <w:rStyle w:val="apple-converted-space"/>
          <w:shd w:val="clear" w:color="auto" w:fill="FEFEFE"/>
        </w:rPr>
        <w:t>(</w:t>
      </w:r>
      <w:r w:rsidR="002B630E" w:rsidRPr="00EB2375">
        <w:t>PBL προσέγγιση</w:t>
      </w:r>
      <w:r w:rsidR="002B630E" w:rsidRPr="00EB2375">
        <w:rPr>
          <w:shd w:val="clear" w:color="auto" w:fill="FEFEFE"/>
        </w:rPr>
        <w:t>)</w:t>
      </w:r>
      <w:r w:rsidR="00303A42" w:rsidRPr="00EB2375">
        <w:rPr>
          <w:shd w:val="clear" w:color="auto" w:fill="FEFEFE"/>
        </w:rPr>
        <w:t>.</w:t>
      </w:r>
      <w:r w:rsidR="002B630E" w:rsidRPr="00EB2375">
        <w:rPr>
          <w:shd w:val="clear" w:color="auto" w:fill="FEFEFE"/>
        </w:rPr>
        <w:t xml:space="preserve"> </w:t>
      </w:r>
    </w:p>
    <w:p w:rsidR="002B630E" w:rsidRPr="005A42E5" w:rsidRDefault="008B3BE1" w:rsidP="00967BC8">
      <w:pPr>
        <w:shd w:val="clear" w:color="auto" w:fill="FFFFFF"/>
        <w:ind w:firstLine="284"/>
        <w:jc w:val="both"/>
        <w:rPr>
          <w:color w:val="FF0000"/>
        </w:rPr>
      </w:pPr>
      <w:r w:rsidRPr="00EF5D67">
        <w:rPr>
          <w:shd w:val="clear" w:color="auto" w:fill="FEFEFE"/>
        </w:rPr>
        <w:t>Τ</w:t>
      </w:r>
      <w:r w:rsidR="003918A1">
        <w:rPr>
          <w:shd w:val="clear" w:color="auto" w:fill="FEFEFE"/>
        </w:rPr>
        <w:t xml:space="preserve">α </w:t>
      </w:r>
      <w:r w:rsidR="00D44F4D">
        <w:rPr>
          <w:shd w:val="clear" w:color="auto" w:fill="FEFEFE"/>
        </w:rPr>
        <w:t xml:space="preserve">θέματα των ανωτέρω </w:t>
      </w:r>
      <w:r w:rsidR="002D4EDA">
        <w:rPr>
          <w:shd w:val="clear" w:color="auto" w:fill="FEFEFE"/>
        </w:rPr>
        <w:t xml:space="preserve">σεναρίων </w:t>
      </w:r>
      <w:r w:rsidRPr="00EF5D67">
        <w:rPr>
          <w:shd w:val="clear" w:color="auto" w:fill="FEFEFE"/>
        </w:rPr>
        <w:t>εξετά</w:t>
      </w:r>
      <w:r w:rsidR="004C419C">
        <w:rPr>
          <w:shd w:val="clear" w:color="auto" w:fill="FEFEFE"/>
        </w:rPr>
        <w:t xml:space="preserve">στηκαν </w:t>
      </w:r>
      <w:r w:rsidRPr="003918A1">
        <w:rPr>
          <w:shd w:val="clear" w:color="auto" w:fill="FEFEFE"/>
        </w:rPr>
        <w:t xml:space="preserve">σε περιβαλλοντικό, </w:t>
      </w:r>
      <w:r w:rsidRPr="003918A1">
        <w:t>κοινωνικό και οικονομικό επίπεδο,</w:t>
      </w:r>
      <w:r w:rsidRPr="00EF5D67">
        <w:rPr>
          <w:i/>
        </w:rPr>
        <w:t xml:space="preserve"> </w:t>
      </w:r>
      <w:r w:rsidRPr="003918A1">
        <w:t>με τρόπο</w:t>
      </w:r>
      <w:r w:rsidRPr="00EF5D67">
        <w:rPr>
          <w:i/>
        </w:rPr>
        <w:t xml:space="preserve"> διεπιστημονικό</w:t>
      </w:r>
      <w:r w:rsidR="00FC48C5">
        <w:rPr>
          <w:i/>
        </w:rPr>
        <w:t xml:space="preserve"> </w:t>
      </w:r>
      <w:r w:rsidRPr="00EF5D67">
        <w:rPr>
          <w:i/>
        </w:rPr>
        <w:t>(</w:t>
      </w:r>
      <w:r w:rsidRPr="00EF5D67">
        <w:t xml:space="preserve">Φλογαΐτη, όπ. </w:t>
      </w:r>
      <w:r w:rsidR="003918A1">
        <w:t>α</w:t>
      </w:r>
      <w:r w:rsidRPr="00EF5D67">
        <w:t>ναφ. στο Αρβανίτης κ.ά., 2016)</w:t>
      </w:r>
      <w:r w:rsidR="006D4C41">
        <w:t>. Σε αυτό συ</w:t>
      </w:r>
      <w:r w:rsidR="004C419C">
        <w:t xml:space="preserve">νέβαλε </w:t>
      </w:r>
      <w:r w:rsidR="006D4C41">
        <w:t xml:space="preserve">η </w:t>
      </w:r>
      <w:r w:rsidRPr="00EF5D67">
        <w:t>εμπλ</w:t>
      </w:r>
      <w:r w:rsidR="006D4C41">
        <w:t>οκή</w:t>
      </w:r>
      <w:r w:rsidR="002D4EDA">
        <w:t xml:space="preserve">, </w:t>
      </w:r>
      <w:r w:rsidR="00D36844">
        <w:t>πέρα</w:t>
      </w:r>
      <w:r w:rsidR="006D4C41">
        <w:t xml:space="preserve">ν του </w:t>
      </w:r>
      <w:r w:rsidR="00D36844">
        <w:t>βασικ</w:t>
      </w:r>
      <w:r w:rsidR="006D4C41">
        <w:t xml:space="preserve">ού </w:t>
      </w:r>
      <w:r w:rsidR="00D36844">
        <w:t>γνωστικ</w:t>
      </w:r>
      <w:r w:rsidR="006D4C41">
        <w:t xml:space="preserve">ού </w:t>
      </w:r>
      <w:r w:rsidR="00D36844">
        <w:t>αντικε</w:t>
      </w:r>
      <w:r w:rsidR="006D4C41">
        <w:t xml:space="preserve">ιμένου, </w:t>
      </w:r>
      <w:r w:rsidR="0086268F">
        <w:rPr>
          <w:i/>
        </w:rPr>
        <w:t xml:space="preserve">δέκα </w:t>
      </w:r>
      <w:r w:rsidRPr="00EF5D67">
        <w:rPr>
          <w:bCs/>
        </w:rPr>
        <w:t>μαθ</w:t>
      </w:r>
      <w:r w:rsidR="006D4C41">
        <w:rPr>
          <w:bCs/>
        </w:rPr>
        <w:t xml:space="preserve">ημάτων </w:t>
      </w:r>
      <w:r w:rsidRPr="00EF5D67">
        <w:rPr>
          <w:bCs/>
        </w:rPr>
        <w:t>του αναλυτικού προγράμματος σπουδών</w:t>
      </w:r>
      <w:r w:rsidR="006D4C41">
        <w:rPr>
          <w:bCs/>
        </w:rPr>
        <w:t xml:space="preserve"> </w:t>
      </w:r>
      <w:r w:rsidR="001359D1">
        <w:rPr>
          <w:bCs/>
        </w:rPr>
        <w:t xml:space="preserve"> </w:t>
      </w:r>
      <w:r w:rsidR="00303A42">
        <w:rPr>
          <w:bCs/>
        </w:rPr>
        <w:t>στ</w:t>
      </w:r>
      <w:r w:rsidR="002D4EDA">
        <w:rPr>
          <w:bCs/>
        </w:rPr>
        <w:t xml:space="preserve">ο πρώτο σενάριο </w:t>
      </w:r>
      <w:r w:rsidR="001359D1">
        <w:rPr>
          <w:bCs/>
        </w:rPr>
        <w:t>(</w:t>
      </w:r>
      <w:r w:rsidRPr="00EF5D67">
        <w:t>Χημεία, Στοιχεία Ναυτικού Δικαίου, Μαθηματικά &amp; Στατιστική ΙΙ, Πληροφορική και Η/Υ Ι &amp; ΙΙ, Τεχνολογία</w:t>
      </w:r>
      <w:r w:rsidR="00C61717">
        <w:t xml:space="preserve"> Υλικών, Ναυτικά Αγγλικά </w:t>
      </w:r>
      <w:r w:rsidR="005A42E5">
        <w:t>ΙΙ, Ι</w:t>
      </w:r>
      <w:r w:rsidR="00C61717">
        <w:t>ΙΙ</w:t>
      </w:r>
      <w:r w:rsidR="005A42E5">
        <w:t>, Ι</w:t>
      </w:r>
      <w:r w:rsidR="005A42E5">
        <w:rPr>
          <w:lang w:val="en-US"/>
        </w:rPr>
        <w:t>V</w:t>
      </w:r>
      <w:r w:rsidR="0086268F" w:rsidRPr="0086268F">
        <w:t xml:space="preserve">, </w:t>
      </w:r>
      <w:r w:rsidR="0086268F">
        <w:t xml:space="preserve">Ναυπηγία </w:t>
      </w:r>
      <w:r w:rsidR="0086268F">
        <w:rPr>
          <w:lang w:val="en-US"/>
        </w:rPr>
        <w:t>II</w:t>
      </w:r>
      <w:r w:rsidR="001359D1">
        <w:t>)</w:t>
      </w:r>
      <w:r w:rsidR="00D36844">
        <w:t xml:space="preserve"> και </w:t>
      </w:r>
      <w:r w:rsidR="00C34BC6" w:rsidRPr="00C34BC6">
        <w:rPr>
          <w:i/>
        </w:rPr>
        <w:t>δώδεκα</w:t>
      </w:r>
      <w:r w:rsidR="005A42E5" w:rsidRPr="005A42E5">
        <w:rPr>
          <w:i/>
        </w:rPr>
        <w:t xml:space="preserve"> </w:t>
      </w:r>
      <w:r w:rsidR="00303A42" w:rsidRPr="002D4EDA">
        <w:t>στ</w:t>
      </w:r>
      <w:r w:rsidR="002D4EDA">
        <w:t xml:space="preserve">ο δεύτερο </w:t>
      </w:r>
      <w:r w:rsidR="005C617D" w:rsidRPr="005A42E5">
        <w:rPr>
          <w:bCs/>
        </w:rPr>
        <w:t>(</w:t>
      </w:r>
      <w:r w:rsidR="005C617D" w:rsidRPr="005A42E5">
        <w:t xml:space="preserve">Χημεία, Στοιχεία Ναυτικού Δικαίου, Μαθηματικά &amp; Στατιστική ΙΙ, Πληροφορική και Η/Υ </w:t>
      </w:r>
      <w:r w:rsidR="00C34BC6">
        <w:t xml:space="preserve">Ι &amp; </w:t>
      </w:r>
      <w:r w:rsidR="005C617D" w:rsidRPr="005A42E5">
        <w:t>ΙΙ, Τεχνολογία</w:t>
      </w:r>
      <w:r w:rsidR="00C61717" w:rsidRPr="005A42E5">
        <w:t xml:space="preserve"> Υλικών</w:t>
      </w:r>
      <w:r w:rsidR="005A42E5" w:rsidRPr="005A42E5">
        <w:t xml:space="preserve">, </w:t>
      </w:r>
      <w:r w:rsidR="00C61717" w:rsidRPr="005A42E5">
        <w:t xml:space="preserve">Ναυτικά Αγγλικά </w:t>
      </w:r>
      <w:r w:rsidR="005A42E5" w:rsidRPr="005A42E5">
        <w:t xml:space="preserve">ΙΙ, </w:t>
      </w:r>
      <w:r w:rsidR="00C61717" w:rsidRPr="005A42E5">
        <w:t>ΙΙΙ &amp; Ι</w:t>
      </w:r>
      <w:r w:rsidR="00C61717" w:rsidRPr="005A42E5">
        <w:rPr>
          <w:lang w:val="en-US"/>
        </w:rPr>
        <w:t>V</w:t>
      </w:r>
      <w:r w:rsidR="00C61717" w:rsidRPr="005A42E5">
        <w:t xml:space="preserve"> , ΜΕΚ Ι, Ναυπηγία ΙΙ, </w:t>
      </w:r>
      <w:r w:rsidR="005C617D" w:rsidRPr="005A42E5">
        <w:t xml:space="preserve">Συντήρηση πλοίων </w:t>
      </w:r>
      <w:r w:rsidR="00967BC8">
        <w:t>&amp;</w:t>
      </w:r>
      <w:r w:rsidR="005C617D" w:rsidRPr="005A42E5">
        <w:t xml:space="preserve"> </w:t>
      </w:r>
      <w:r w:rsidR="00C61717" w:rsidRPr="005A42E5">
        <w:t>διαχείριση</w:t>
      </w:r>
      <w:r w:rsidR="005C617D" w:rsidRPr="005A42E5">
        <w:t xml:space="preserve"> βλαβών</w:t>
      </w:r>
      <w:r w:rsidR="00967BC8">
        <w:t>-ΣΠΔΒ</w:t>
      </w:r>
      <w:r w:rsidR="00C61717" w:rsidRPr="005A42E5">
        <w:t>)</w:t>
      </w:r>
      <w:r w:rsidR="006D4C41">
        <w:t>.</w:t>
      </w:r>
    </w:p>
    <w:p w:rsidR="002B630E" w:rsidRPr="006C42AE" w:rsidRDefault="00967BC8" w:rsidP="00967BC8">
      <w:pPr>
        <w:autoSpaceDE w:val="0"/>
        <w:autoSpaceDN w:val="0"/>
        <w:adjustRightInd w:val="0"/>
        <w:ind w:firstLine="284"/>
        <w:rPr>
          <w:u w:val="single"/>
          <w:shd w:val="clear" w:color="auto" w:fill="FFFFFF"/>
        </w:rPr>
        <w:sectPr w:rsidR="002B630E" w:rsidRPr="006C42AE" w:rsidSect="00A05EDE">
          <w:footerReference w:type="default" r:id="rId12"/>
          <w:pgSz w:w="11906" w:h="16838" w:code="9"/>
          <w:pgMar w:top="1440" w:right="1133" w:bottom="1440" w:left="1134" w:header="709" w:footer="709" w:gutter="0"/>
          <w:cols w:space="708"/>
          <w:docGrid w:linePitch="360"/>
        </w:sectPr>
      </w:pPr>
      <w:r>
        <w:t xml:space="preserve">Η </w:t>
      </w:r>
      <w:r w:rsidR="007D115B">
        <w:t>παιδαγωγική ανάλυση</w:t>
      </w:r>
      <w:r>
        <w:t xml:space="preserve"> των σεναρίων, </w:t>
      </w:r>
      <w:r w:rsidR="006D4C41">
        <w:t xml:space="preserve">απεικονίζεται στα </w:t>
      </w:r>
      <w:r>
        <w:t>σχ</w:t>
      </w:r>
      <w:r w:rsidR="006D4C41">
        <w:t xml:space="preserve">ήματα </w:t>
      </w:r>
      <w:r>
        <w:t>1 &amp; 2 που ακολουθούν.</w:t>
      </w:r>
    </w:p>
    <w:p w:rsidR="002B630E" w:rsidRPr="001C4167"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lastRenderedPageBreak/>
        <w:pict>
          <v:shapetype id="_x0000_t32" coordsize="21600,21600" o:spt="32" o:oned="t" path="m,l21600,21600e" filled="f">
            <v:path arrowok="t" fillok="f" o:connecttype="none"/>
            <o:lock v:ext="edit" shapetype="t"/>
          </v:shapetype>
          <v:shape id="_x0000_s1057" type="#_x0000_t32" style="position:absolute;left:0;text-align:left;margin-left:423.75pt;margin-top:-6.1pt;width:0;height:57.25pt;z-index:251674624" o:connectortype="straight" strokecolor="#c00000">
            <v:stroke endarrow="block"/>
          </v:shape>
        </w:pict>
      </w:r>
      <w:r>
        <w:rPr>
          <w:noProof/>
          <w:color w:val="111111"/>
        </w:rPr>
        <w:pict>
          <v:shape id="_x0000_s1082" type="#_x0000_t32" style="position:absolute;left:0;text-align:left;margin-left:556.7pt;margin-top:-6.1pt;width:0;height:92.95pt;z-index:251697152" o:connectortype="straight" strokecolor="#c00000"/>
        </w:pict>
      </w:r>
      <w:r>
        <w:rPr>
          <w:noProof/>
          <w:color w:val="111111"/>
        </w:rPr>
        <w:pict>
          <v:shape id="_x0000_s1080" type="#_x0000_t32" style="position:absolute;left:0;text-align:left;margin-left:141.15pt;margin-top:-6.1pt;width:0;height:94.25pt;z-index:251695104" o:connectortype="straight" strokecolor="#c00000"/>
        </w:pict>
      </w:r>
      <w:r>
        <w:rPr>
          <w:noProof/>
          <w:color w:val="111111"/>
        </w:rPr>
        <w:pict>
          <v:roundrect id="_x0000_s1054" style="position:absolute;left:0;text-align:left;margin-left:499.1pt;margin-top:-69.95pt;width:126.75pt;height:63.85pt;z-index:251671552" arcsize="10923f" strokecolor="#c00000">
            <v:textbox style="mso-next-textbox:#_x0000_s1054">
              <w:txbxContent>
                <w:p w:rsidR="0085549F" w:rsidRDefault="0085549F" w:rsidP="002B630E">
                  <w:pPr>
                    <w:jc w:val="center"/>
                    <w:rPr>
                      <w:b/>
                      <w:sz w:val="18"/>
                      <w:szCs w:val="18"/>
                    </w:rPr>
                  </w:pPr>
                  <w:r>
                    <w:rPr>
                      <w:b/>
                      <w:sz w:val="18"/>
                      <w:szCs w:val="18"/>
                    </w:rPr>
                    <w:t>Δ</w:t>
                  </w:r>
                  <w:r w:rsidRPr="004F29B0">
                    <w:rPr>
                      <w:b/>
                      <w:sz w:val="18"/>
                      <w:szCs w:val="18"/>
                    </w:rPr>
                    <w:t>΄ εξάμηνο Σπουδών</w:t>
                  </w:r>
                </w:p>
                <w:p w:rsidR="0085549F" w:rsidRDefault="0085549F" w:rsidP="00C34BC6">
                  <w:pPr>
                    <w:jc w:val="center"/>
                    <w:rPr>
                      <w:b/>
                      <w:sz w:val="18"/>
                      <w:szCs w:val="18"/>
                    </w:rPr>
                  </w:pPr>
                </w:p>
                <w:p w:rsidR="0085549F" w:rsidRPr="004F29B0" w:rsidRDefault="0085549F" w:rsidP="00C34BC6">
                  <w:pPr>
                    <w:jc w:val="center"/>
                    <w:rPr>
                      <w:b/>
                      <w:sz w:val="18"/>
                      <w:szCs w:val="18"/>
                    </w:rPr>
                  </w:pPr>
                  <w:r w:rsidRPr="00C34BC6">
                    <w:rPr>
                      <w:b/>
                      <w:sz w:val="18"/>
                      <w:szCs w:val="18"/>
                    </w:rPr>
                    <w:t>ΠΛΗΡΟΦΟΡΙΚΗ – Η/Υ ΙΙ</w:t>
                  </w:r>
                  <w:r w:rsidRPr="004F29B0">
                    <w:rPr>
                      <w:b/>
                      <w:sz w:val="18"/>
                      <w:szCs w:val="18"/>
                    </w:rPr>
                    <w:t xml:space="preserve"> </w:t>
                  </w:r>
                  <w:r>
                    <w:rPr>
                      <w:b/>
                      <w:sz w:val="18"/>
                      <w:szCs w:val="18"/>
                    </w:rPr>
                    <w:t>ΝΑΥΤ.</w:t>
                  </w:r>
                  <w:r w:rsidRPr="00C34BC6">
                    <w:rPr>
                      <w:b/>
                      <w:sz w:val="18"/>
                      <w:szCs w:val="18"/>
                    </w:rPr>
                    <w:t>ΑΓΓΛΙΚΑ</w:t>
                  </w:r>
                  <w:r>
                    <w:rPr>
                      <w:b/>
                      <w:sz w:val="18"/>
                      <w:szCs w:val="18"/>
                    </w:rPr>
                    <w:t xml:space="preserve"> Ι</w:t>
                  </w:r>
                  <w:r w:rsidRPr="00C34BC6">
                    <w:rPr>
                      <w:b/>
                      <w:sz w:val="18"/>
                      <w:szCs w:val="18"/>
                    </w:rPr>
                    <w:t>V</w:t>
                  </w:r>
                </w:p>
                <w:p w:rsidR="0085549F" w:rsidRPr="004F29B0" w:rsidRDefault="0085549F" w:rsidP="002B630E">
                  <w:pPr>
                    <w:jc w:val="center"/>
                    <w:rPr>
                      <w:b/>
                      <w:sz w:val="20"/>
                      <w:szCs w:val="20"/>
                    </w:rPr>
                  </w:pPr>
                </w:p>
                <w:p w:rsidR="0085549F" w:rsidRPr="004F29B0" w:rsidRDefault="0085549F" w:rsidP="002B630E">
                  <w:pPr>
                    <w:spacing w:before="100" w:beforeAutospacing="1" w:line="360" w:lineRule="auto"/>
                    <w:jc w:val="center"/>
                    <w:rPr>
                      <w:b/>
                      <w:sz w:val="18"/>
                      <w:szCs w:val="18"/>
                    </w:rPr>
                  </w:pPr>
                  <w:r>
                    <w:t xml:space="preserve"> </w:t>
                  </w:r>
                </w:p>
                <w:p w:rsidR="0085549F" w:rsidRPr="003C7582" w:rsidRDefault="0085549F" w:rsidP="002B630E">
                  <w:pPr>
                    <w:spacing w:before="100" w:beforeAutospacing="1" w:line="360" w:lineRule="auto"/>
                    <w:jc w:val="center"/>
                  </w:pPr>
                </w:p>
                <w:p w:rsidR="0085549F" w:rsidRDefault="0085549F" w:rsidP="002B630E">
                  <w:pPr>
                    <w:jc w:val="center"/>
                    <w:rPr>
                      <w:sz w:val="20"/>
                      <w:szCs w:val="20"/>
                    </w:rPr>
                  </w:pPr>
                </w:p>
                <w:p w:rsidR="0085549F" w:rsidRPr="006C491C" w:rsidRDefault="0085549F" w:rsidP="002B630E">
                  <w:pPr>
                    <w:jc w:val="center"/>
                    <w:rPr>
                      <w:sz w:val="20"/>
                      <w:szCs w:val="20"/>
                    </w:rPr>
                  </w:pPr>
                </w:p>
                <w:p w:rsidR="0085549F" w:rsidRDefault="0085549F" w:rsidP="002B630E">
                  <w:pPr>
                    <w:jc w:val="center"/>
                  </w:pPr>
                </w:p>
              </w:txbxContent>
            </v:textbox>
          </v:roundrect>
        </w:pict>
      </w:r>
      <w:r>
        <w:rPr>
          <w:noProof/>
          <w:color w:val="111111"/>
        </w:rPr>
        <w:pict>
          <v:shape id="_x0000_s1056" type="#_x0000_t32" style="position:absolute;left:0;text-align:left;margin-left:292.85pt;margin-top:-6.1pt;width:.7pt;height:57.25pt;z-index:251673600" o:connectortype="straight" strokecolor="#c00000">
            <v:stroke endarrow="block"/>
          </v:shape>
        </w:pict>
      </w:r>
      <w:r>
        <w:rPr>
          <w:noProof/>
          <w:color w:val="111111"/>
        </w:rPr>
        <w:pict>
          <v:roundrect id="_x0000_s1051" style="position:absolute;left:0;text-align:left;margin-left:86.55pt;margin-top:-69.95pt;width:125.25pt;height:63.85pt;z-index:251668480" arcsize="10923f" filled="f" fillcolor="yellow" strokecolor="#c00000">
            <v:textbox style="mso-next-textbox:#_x0000_s1051">
              <w:txbxContent>
                <w:p w:rsidR="0085549F" w:rsidRPr="002604A9" w:rsidRDefault="0085549F" w:rsidP="002B630E">
                  <w:pPr>
                    <w:jc w:val="center"/>
                    <w:rPr>
                      <w:b/>
                      <w:sz w:val="20"/>
                      <w:szCs w:val="20"/>
                    </w:rPr>
                  </w:pPr>
                  <w:r w:rsidRPr="002604A9">
                    <w:rPr>
                      <w:b/>
                      <w:sz w:val="18"/>
                      <w:szCs w:val="18"/>
                    </w:rPr>
                    <w:t>Α΄ εξάμηνο Σπουδών</w:t>
                  </w:r>
                </w:p>
                <w:p w:rsidR="0085549F" w:rsidRDefault="0085549F" w:rsidP="002B630E">
                  <w:pPr>
                    <w:jc w:val="center"/>
                    <w:rPr>
                      <w:sz w:val="18"/>
                      <w:szCs w:val="18"/>
                    </w:rPr>
                  </w:pPr>
                </w:p>
                <w:p w:rsidR="0085549F" w:rsidRPr="005A42E5" w:rsidRDefault="0085549F" w:rsidP="002B630E">
                  <w:pPr>
                    <w:jc w:val="center"/>
                    <w:rPr>
                      <w:b/>
                      <w:sz w:val="18"/>
                      <w:szCs w:val="18"/>
                    </w:rPr>
                  </w:pPr>
                  <w:r w:rsidRPr="005A42E5">
                    <w:rPr>
                      <w:b/>
                      <w:sz w:val="18"/>
                      <w:szCs w:val="18"/>
                    </w:rPr>
                    <w:t>ΠΛΗΡΟΦΟΡΙΚΗ – Η/Υ Ι</w:t>
                  </w:r>
                </w:p>
                <w:p w:rsidR="0085549F" w:rsidRPr="004F29B0" w:rsidRDefault="0085549F" w:rsidP="002B630E">
                  <w:pPr>
                    <w:jc w:val="center"/>
                    <w:rPr>
                      <w:b/>
                      <w:sz w:val="18"/>
                      <w:szCs w:val="18"/>
                    </w:rPr>
                  </w:pPr>
                  <w:r w:rsidRPr="005A42E5">
                    <w:rPr>
                      <w:b/>
                      <w:sz w:val="18"/>
                      <w:szCs w:val="18"/>
                    </w:rPr>
                    <w:t>ΧΗΜΕΙΑ</w:t>
                  </w:r>
                </w:p>
              </w:txbxContent>
            </v:textbox>
          </v:roundrect>
        </w:pict>
      </w:r>
      <w:r>
        <w:rPr>
          <w:noProof/>
          <w:color w:val="111111"/>
        </w:rPr>
        <w:pict>
          <v:roundrect id="_x0000_s1043" style="position:absolute;left:0;text-align:left;margin-left:223.5pt;margin-top:-69.95pt;width:139.25pt;height:63.85pt;z-index:251660288" arcsize="10923f" strokecolor="#c00000">
            <v:textbox style="mso-next-textbox:#_x0000_s1043">
              <w:txbxContent>
                <w:p w:rsidR="0085549F" w:rsidRDefault="0085549F" w:rsidP="002B630E">
                  <w:pPr>
                    <w:jc w:val="center"/>
                    <w:rPr>
                      <w:b/>
                      <w:sz w:val="18"/>
                      <w:szCs w:val="18"/>
                    </w:rPr>
                  </w:pPr>
                  <w:r w:rsidRPr="002604A9">
                    <w:rPr>
                      <w:b/>
                      <w:sz w:val="18"/>
                      <w:szCs w:val="18"/>
                    </w:rPr>
                    <w:t>Β΄ εξάμηνο Σπουδών</w:t>
                  </w:r>
                </w:p>
                <w:p w:rsidR="0085549F" w:rsidRPr="002604A9" w:rsidRDefault="0085549F" w:rsidP="002B630E">
                  <w:pPr>
                    <w:jc w:val="center"/>
                    <w:rPr>
                      <w:b/>
                      <w:sz w:val="18"/>
                      <w:szCs w:val="18"/>
                    </w:rPr>
                  </w:pPr>
                </w:p>
                <w:p w:rsidR="0085549F" w:rsidRPr="00C34BC6" w:rsidRDefault="0085549F" w:rsidP="005A42E5">
                  <w:pPr>
                    <w:jc w:val="center"/>
                    <w:rPr>
                      <w:b/>
                      <w:sz w:val="16"/>
                      <w:szCs w:val="16"/>
                    </w:rPr>
                  </w:pPr>
                  <w:r w:rsidRPr="00C34BC6">
                    <w:rPr>
                      <w:b/>
                      <w:sz w:val="16"/>
                      <w:szCs w:val="16"/>
                    </w:rPr>
                    <w:t>ΣΤΟΙΧΕΙΑ  ΝΑΥΤ.ΔΙΚΑΙΟΥ</w:t>
                  </w:r>
                </w:p>
                <w:p w:rsidR="0085549F" w:rsidRDefault="0085549F" w:rsidP="005A42E5">
                  <w:pPr>
                    <w:jc w:val="center"/>
                    <w:rPr>
                      <w:b/>
                      <w:sz w:val="16"/>
                      <w:szCs w:val="16"/>
                    </w:rPr>
                  </w:pPr>
                  <w:r w:rsidRPr="00C34BC6">
                    <w:rPr>
                      <w:b/>
                      <w:sz w:val="16"/>
                      <w:szCs w:val="16"/>
                    </w:rPr>
                    <w:t>ΤΕΧΝΟΛΟΓΙΑ ΥΛΙΚΩΝ</w:t>
                  </w:r>
                </w:p>
                <w:p w:rsidR="0085549F" w:rsidRPr="005A42E5" w:rsidRDefault="0085549F" w:rsidP="005A42E5">
                  <w:pPr>
                    <w:jc w:val="center"/>
                    <w:rPr>
                      <w:b/>
                      <w:sz w:val="18"/>
                      <w:szCs w:val="18"/>
                    </w:rPr>
                  </w:pPr>
                  <w:r w:rsidRPr="00C34BC6">
                    <w:rPr>
                      <w:b/>
                      <w:sz w:val="16"/>
                      <w:szCs w:val="16"/>
                    </w:rPr>
                    <w:t xml:space="preserve"> </w:t>
                  </w:r>
                  <w:r>
                    <w:rPr>
                      <w:b/>
                      <w:sz w:val="18"/>
                      <w:szCs w:val="18"/>
                    </w:rPr>
                    <w:t>ΝΑΥΤ.</w:t>
                  </w:r>
                  <w:r w:rsidRPr="00C34BC6">
                    <w:rPr>
                      <w:b/>
                      <w:sz w:val="18"/>
                      <w:szCs w:val="18"/>
                    </w:rPr>
                    <w:t>ΑΓΓΛΙΚΑ</w:t>
                  </w:r>
                  <w:r>
                    <w:rPr>
                      <w:b/>
                      <w:sz w:val="18"/>
                      <w:szCs w:val="18"/>
                    </w:rPr>
                    <w:t xml:space="preserve"> ΙΙ</w:t>
                  </w:r>
                  <w:r w:rsidRPr="00C34BC6">
                    <w:rPr>
                      <w:b/>
                      <w:sz w:val="16"/>
                      <w:szCs w:val="16"/>
                    </w:rPr>
                    <w:t xml:space="preserve">                                                        </w:t>
                  </w:r>
                </w:p>
              </w:txbxContent>
            </v:textbox>
          </v:roundrect>
        </w:pict>
      </w:r>
      <w:r>
        <w:rPr>
          <w:noProof/>
          <w:color w:val="111111"/>
        </w:rPr>
        <w:pict>
          <v:roundrect id="_x0000_s1052" style="position:absolute;left:0;text-align:left;margin-left:374.55pt;margin-top:-69.95pt;width:113.5pt;height:63.85pt;z-index:251669504" arcsize="10923f" strokecolor="#c00000">
            <v:textbox style="mso-next-textbox:#_x0000_s1052">
              <w:txbxContent>
                <w:p w:rsidR="0085549F" w:rsidRPr="004F29B0" w:rsidRDefault="0085549F" w:rsidP="002B630E">
                  <w:pPr>
                    <w:jc w:val="center"/>
                    <w:rPr>
                      <w:b/>
                      <w:sz w:val="20"/>
                      <w:szCs w:val="20"/>
                    </w:rPr>
                  </w:pPr>
                  <w:r>
                    <w:rPr>
                      <w:b/>
                      <w:sz w:val="18"/>
                      <w:szCs w:val="18"/>
                    </w:rPr>
                    <w:t>Γ</w:t>
                  </w:r>
                  <w:r w:rsidRPr="004F29B0">
                    <w:rPr>
                      <w:b/>
                      <w:sz w:val="18"/>
                      <w:szCs w:val="18"/>
                    </w:rPr>
                    <w:t>΄ εξάμηνο Σπουδών</w:t>
                  </w:r>
                </w:p>
                <w:p w:rsidR="0085549F" w:rsidRDefault="0085549F" w:rsidP="00C34BC6">
                  <w:pPr>
                    <w:jc w:val="center"/>
                  </w:pPr>
                  <w:r>
                    <w:t xml:space="preserve"> </w:t>
                  </w:r>
                </w:p>
                <w:p w:rsidR="0085549F" w:rsidRPr="0086268F" w:rsidRDefault="0085549F" w:rsidP="00C34BC6">
                  <w:pPr>
                    <w:jc w:val="center"/>
                    <w:rPr>
                      <w:b/>
                      <w:sz w:val="16"/>
                      <w:szCs w:val="16"/>
                    </w:rPr>
                  </w:pPr>
                  <w:r w:rsidRPr="0086268F">
                    <w:rPr>
                      <w:b/>
                      <w:sz w:val="16"/>
                      <w:szCs w:val="16"/>
                    </w:rPr>
                    <w:t>ΜΑΘ/ΚΑ ΙΙ ΝΑΥΤ.ΑΓΓΛΙΚΑ ΙΙΙ</w:t>
                  </w:r>
                </w:p>
                <w:p w:rsidR="0085549F" w:rsidRPr="004F29B0" w:rsidRDefault="0085549F" w:rsidP="00C34BC6">
                  <w:pPr>
                    <w:jc w:val="center"/>
                    <w:rPr>
                      <w:b/>
                      <w:sz w:val="18"/>
                      <w:szCs w:val="18"/>
                    </w:rPr>
                  </w:pPr>
                  <w:r w:rsidRPr="0086268F">
                    <w:rPr>
                      <w:b/>
                      <w:sz w:val="16"/>
                      <w:szCs w:val="16"/>
                    </w:rPr>
                    <w:t>ΝΑΥΠΗΓΙΑ ΙΙ</w:t>
                  </w:r>
                </w:p>
                <w:p w:rsidR="0085549F" w:rsidRDefault="0085549F" w:rsidP="002B630E">
                  <w:pPr>
                    <w:jc w:val="center"/>
                    <w:rPr>
                      <w:sz w:val="20"/>
                      <w:szCs w:val="20"/>
                    </w:rPr>
                  </w:pPr>
                </w:p>
                <w:p w:rsidR="0085549F" w:rsidRPr="006C491C" w:rsidRDefault="0085549F" w:rsidP="002B630E">
                  <w:pPr>
                    <w:jc w:val="center"/>
                    <w:rPr>
                      <w:sz w:val="20"/>
                      <w:szCs w:val="20"/>
                    </w:rPr>
                  </w:pPr>
                </w:p>
                <w:p w:rsidR="0085549F" w:rsidRDefault="0085549F" w:rsidP="002B630E">
                  <w:pPr>
                    <w:jc w:val="center"/>
                  </w:pPr>
                </w:p>
              </w:txbxContent>
            </v:textbox>
          </v:roundrect>
        </w:pict>
      </w:r>
    </w:p>
    <w:p w:rsidR="002B630E" w:rsidRPr="001C4167"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rect id="_x0000_s1050" style="position:absolute;left:0;text-align:left;margin-left:189.75pt;margin-top:15.45pt;width:245.25pt;height:45.75pt;z-index:251667456">
            <v:textbox style="mso-next-textbox:#_x0000_s1050">
              <w:txbxContent>
                <w:p w:rsidR="0085549F" w:rsidRDefault="0085549F" w:rsidP="002B630E">
                  <w:pPr>
                    <w:shd w:val="clear" w:color="auto" w:fill="943634" w:themeFill="accent2" w:themeFillShade="BF"/>
                    <w:autoSpaceDE w:val="0"/>
                    <w:autoSpaceDN w:val="0"/>
                    <w:adjustRightInd w:val="0"/>
                    <w:jc w:val="center"/>
                    <w:rPr>
                      <w:b/>
                      <w:bCs/>
                    </w:rPr>
                  </w:pPr>
                </w:p>
                <w:p w:rsidR="0085549F" w:rsidRDefault="0085549F" w:rsidP="002B630E">
                  <w:pPr>
                    <w:shd w:val="clear" w:color="auto" w:fill="E5B8B7" w:themeFill="accent2" w:themeFillTint="66"/>
                    <w:autoSpaceDE w:val="0"/>
                    <w:autoSpaceDN w:val="0"/>
                    <w:adjustRightInd w:val="0"/>
                    <w:jc w:val="center"/>
                    <w:rPr>
                      <w:b/>
                      <w:bCs/>
                    </w:rPr>
                  </w:pPr>
                  <w:r w:rsidRPr="00A25E47">
                    <w:rPr>
                      <w:b/>
                      <w:bCs/>
                    </w:rPr>
                    <w:t>Διεπιστημονικό</w:t>
                  </w:r>
                  <w:r>
                    <w:rPr>
                      <w:b/>
                      <w:bCs/>
                    </w:rPr>
                    <w:t xml:space="preserve"> Μ</w:t>
                  </w:r>
                  <w:r w:rsidRPr="00A25E47">
                    <w:rPr>
                      <w:b/>
                      <w:bCs/>
                    </w:rPr>
                    <w:t>οντέλο</w:t>
                  </w:r>
                  <w:r>
                    <w:rPr>
                      <w:b/>
                      <w:bCs/>
                    </w:rPr>
                    <w:t xml:space="preserve"> Ε</w:t>
                  </w:r>
                  <w:r w:rsidRPr="00A25E47">
                    <w:rPr>
                      <w:b/>
                      <w:bCs/>
                    </w:rPr>
                    <w:t>νσωμάτωσης</w:t>
                  </w:r>
                </w:p>
                <w:p w:rsidR="0085549F" w:rsidRDefault="0085549F" w:rsidP="002B630E">
                  <w:pPr>
                    <w:shd w:val="clear" w:color="auto" w:fill="943634" w:themeFill="accent2" w:themeFillShade="BF"/>
                    <w:autoSpaceDE w:val="0"/>
                    <w:autoSpaceDN w:val="0"/>
                    <w:adjustRightInd w:val="0"/>
                    <w:jc w:val="center"/>
                    <w:rPr>
                      <w:b/>
                      <w:bCs/>
                    </w:rPr>
                  </w:pPr>
                </w:p>
                <w:p w:rsidR="0085549F" w:rsidRPr="00A25E47" w:rsidRDefault="0085549F" w:rsidP="002B630E">
                  <w:pPr>
                    <w:shd w:val="clear" w:color="auto" w:fill="943634" w:themeFill="accent2" w:themeFillShade="BF"/>
                    <w:autoSpaceDE w:val="0"/>
                    <w:autoSpaceDN w:val="0"/>
                    <w:adjustRightInd w:val="0"/>
                    <w:jc w:val="center"/>
                  </w:pPr>
                </w:p>
              </w:txbxContent>
            </v:textbox>
          </v:rect>
        </w:pict>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p>
    <w:p w:rsidR="002B630E" w:rsidRPr="001C4167"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shape id="_x0000_s1083" type="#_x0000_t32" style="position:absolute;left:0;text-align:left;margin-left:439.35pt;margin-top:15.45pt;width:117.35pt;height:0;flip:x;z-index:251698176" o:connectortype="straight" strokecolor="#c00000">
            <v:stroke endarrow="block"/>
          </v:shape>
        </w:pict>
      </w:r>
      <w:r>
        <w:rPr>
          <w:noProof/>
          <w:color w:val="111111"/>
        </w:rPr>
        <w:pict>
          <v:shape id="_x0000_s1081" type="#_x0000_t32" style="position:absolute;left:0;text-align:left;margin-left:141.15pt;margin-top:16.75pt;width:48.6pt;height:0;z-index:251696128" o:connectortype="straight" strokecolor="#c00000">
            <v:stroke endarrow="block"/>
          </v:shape>
        </w:pict>
      </w:r>
    </w:p>
    <w:p w:rsidR="002B630E"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9" type="#_x0000_t67" style="position:absolute;left:0;text-align:left;margin-left:287.65pt;margin-top:1.8pt;width:19.5pt;height:76.1pt;z-index:251666432" fillcolor="#c0504d [3205]" strokecolor="#f2f2f2 [3041]" strokeweight="3pt">
            <v:shadow on="t" type="perspective" color="#622423 [1605]" opacity=".5" offset="1pt" offset2="-1pt"/>
            <v:textbox style="layout-flow:vertical-ideographic"/>
          </v:shape>
        </w:pict>
      </w:r>
    </w:p>
    <w:p w:rsidR="002B630E"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rect id="_x0000_s1048" style="position:absolute;left:0;text-align:left;margin-left:460.5pt;margin-top:33.6pt;width:117.75pt;height:104.25pt;z-index:251665408">
            <v:textbox style="mso-next-textbox:#_x0000_s1048">
              <w:txbxContent>
                <w:p w:rsidR="0085549F" w:rsidRPr="00A25E47" w:rsidRDefault="0085549F" w:rsidP="002B630E">
                  <w:pPr>
                    <w:shd w:val="clear" w:color="auto" w:fill="FFC000"/>
                    <w:autoSpaceDE w:val="0"/>
                    <w:autoSpaceDN w:val="0"/>
                    <w:adjustRightInd w:val="0"/>
                    <w:jc w:val="center"/>
                    <w:rPr>
                      <w:rFonts w:eastAsia="StoneSansITCHel-Italic"/>
                      <w:b/>
                      <w:iCs/>
                    </w:rPr>
                  </w:pPr>
                  <w:r w:rsidRPr="00A25E47">
                    <w:rPr>
                      <w:rFonts w:eastAsia="StoneSansITCHel-Italic"/>
                      <w:b/>
                      <w:iCs/>
                    </w:rPr>
                    <w:t>Εκπαιδευτική</w:t>
                  </w:r>
                </w:p>
                <w:p w:rsidR="0085549F" w:rsidRPr="00A25E47" w:rsidRDefault="0085549F" w:rsidP="002B630E">
                  <w:pPr>
                    <w:shd w:val="clear" w:color="auto" w:fill="FFC000"/>
                    <w:autoSpaceDE w:val="0"/>
                    <w:autoSpaceDN w:val="0"/>
                    <w:adjustRightInd w:val="0"/>
                    <w:jc w:val="center"/>
                    <w:rPr>
                      <w:rFonts w:eastAsia="StoneSansITCHel-Italic"/>
                      <w:b/>
                      <w:iCs/>
                    </w:rPr>
                  </w:pPr>
                  <w:r w:rsidRPr="00A25E47">
                    <w:rPr>
                      <w:rFonts w:eastAsia="StoneSansITCHel-Italic"/>
                      <w:b/>
                      <w:iCs/>
                    </w:rPr>
                    <w:t>διαδικασία</w:t>
                  </w:r>
                </w:p>
                <w:p w:rsidR="0085549F" w:rsidRDefault="0085549F" w:rsidP="002B630E">
                  <w:pPr>
                    <w:shd w:val="clear" w:color="auto" w:fill="FFC000"/>
                    <w:jc w:val="center"/>
                    <w:rPr>
                      <w:rFonts w:eastAsia="StoneSansITCHel-Italic"/>
                      <w:iCs/>
                    </w:rPr>
                  </w:pPr>
                </w:p>
                <w:p w:rsidR="0085549F" w:rsidRDefault="0085549F" w:rsidP="002B630E">
                  <w:pPr>
                    <w:shd w:val="clear" w:color="auto" w:fill="FFC000"/>
                    <w:jc w:val="center"/>
                    <w:rPr>
                      <w:rFonts w:eastAsia="StoneSansITCHel-Italic"/>
                      <w:iCs/>
                    </w:rPr>
                  </w:pPr>
                  <w:r>
                    <w:rPr>
                      <w:rFonts w:eastAsia="StoneSansITCHel-Italic"/>
                      <w:iCs/>
                    </w:rPr>
                    <w:t>1. Σχέδιο εργασίας</w:t>
                  </w:r>
                  <w:r w:rsidRPr="00A25E47">
                    <w:rPr>
                      <w:rFonts w:eastAsia="StoneSansITCHel-Italic"/>
                      <w:iCs/>
                    </w:rPr>
                    <w:t xml:space="preserve"> </w:t>
                  </w:r>
                </w:p>
                <w:p w:rsidR="0085549F" w:rsidRDefault="0085549F" w:rsidP="002B630E">
                  <w:pPr>
                    <w:shd w:val="clear" w:color="auto" w:fill="FFC000"/>
                  </w:pPr>
                  <w:r>
                    <w:rPr>
                      <w:rFonts w:eastAsia="StoneSansITCHel-Italic"/>
                      <w:iCs/>
                    </w:rPr>
                    <w:t xml:space="preserve">  2. Α</w:t>
                  </w:r>
                  <w:r w:rsidRPr="00A25E47">
                    <w:rPr>
                      <w:rFonts w:eastAsia="StoneSansITCHel-Italic"/>
                      <w:iCs/>
                    </w:rPr>
                    <w:t>ξιολόγηση</w:t>
                  </w:r>
                </w:p>
              </w:txbxContent>
            </v:textbox>
          </v:rect>
        </w:pict>
      </w:r>
      <w:r>
        <w:rPr>
          <w:noProof/>
          <w:color w:val="111111"/>
        </w:rPr>
        <w:pict>
          <v:rect id="_x0000_s1044" style="position:absolute;left:0;text-align:left;margin-left:20.25pt;margin-top:33.6pt;width:107.25pt;height:100.5pt;z-index:251661312" fillcolor="#ffc000">
            <v:textbox style="mso-next-textbox:#_x0000_s1044">
              <w:txbxContent>
                <w:p w:rsidR="0085549F" w:rsidRPr="00206D6F" w:rsidRDefault="0085549F" w:rsidP="002B630E">
                  <w:pPr>
                    <w:jc w:val="center"/>
                    <w:rPr>
                      <w:b/>
                    </w:rPr>
                  </w:pPr>
                  <w:r w:rsidRPr="00A25E47">
                    <w:rPr>
                      <w:b/>
                      <w:lang w:val="en-US"/>
                    </w:rPr>
                    <w:t>PBL</w:t>
                  </w:r>
                </w:p>
                <w:p w:rsidR="0085549F" w:rsidRDefault="0085549F" w:rsidP="002B630E">
                  <w:pPr>
                    <w:shd w:val="clear" w:color="auto" w:fill="FFC000"/>
                    <w:rPr>
                      <w:sz w:val="18"/>
                      <w:szCs w:val="18"/>
                    </w:rPr>
                  </w:pPr>
                </w:p>
                <w:p w:rsidR="0085549F" w:rsidRPr="00206D6F" w:rsidRDefault="0085549F" w:rsidP="002B630E">
                  <w:pPr>
                    <w:shd w:val="clear" w:color="auto" w:fill="FFC000"/>
                    <w:jc w:val="center"/>
                    <w:rPr>
                      <w:b/>
                      <w:sz w:val="18"/>
                      <w:szCs w:val="18"/>
                    </w:rPr>
                  </w:pPr>
                  <w:r w:rsidRPr="00206D6F">
                    <w:rPr>
                      <w:b/>
                      <w:sz w:val="18"/>
                      <w:szCs w:val="18"/>
                    </w:rPr>
                    <w:t>ΕΠΙΠΤΩΣΕΙΣ</w:t>
                  </w:r>
                </w:p>
                <w:p w:rsidR="0085549F" w:rsidRPr="00206D6F" w:rsidRDefault="0085549F" w:rsidP="002B630E">
                  <w:pPr>
                    <w:shd w:val="clear" w:color="auto" w:fill="FFC000"/>
                    <w:jc w:val="center"/>
                    <w:rPr>
                      <w:sz w:val="18"/>
                      <w:szCs w:val="18"/>
                    </w:rPr>
                  </w:pPr>
                  <w:r w:rsidRPr="00206D6F">
                    <w:rPr>
                      <w:b/>
                      <w:sz w:val="18"/>
                      <w:szCs w:val="18"/>
                    </w:rPr>
                    <w:t xml:space="preserve">ΣΕ ΠΕΡΙΟΧΗ </w:t>
                  </w:r>
                  <w:r w:rsidRPr="00206D6F">
                    <w:rPr>
                      <w:b/>
                      <w:sz w:val="18"/>
                      <w:szCs w:val="18"/>
                      <w:lang w:val="en-US"/>
                    </w:rPr>
                    <w:t>PSSA</w:t>
                  </w:r>
                  <w:r w:rsidRPr="00206D6F">
                    <w:rPr>
                      <w:sz w:val="18"/>
                      <w:szCs w:val="18"/>
                    </w:rPr>
                    <w:t xml:space="preserve"> </w:t>
                  </w:r>
                  <w:r>
                    <w:rPr>
                      <w:sz w:val="18"/>
                      <w:szCs w:val="18"/>
                    </w:rPr>
                    <w:t>ΛΕΙΤΟΥΡΓΙΑ ΛΙΜΕΝΑ ΕΞΑΓΩΓΗΣ &amp; ΜΕΤΑΦΟΡΑΣ ΑΝΘΡΑΚΑ</w:t>
                  </w:r>
                </w:p>
              </w:txbxContent>
            </v:textbox>
          </v:rect>
        </w:pict>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t xml:space="preserve">        </w:t>
      </w:r>
      <w:r w:rsidR="002B630E" w:rsidRPr="00C34BC6">
        <w:rPr>
          <w:b/>
          <w:shd w:val="clear" w:color="auto" w:fill="FFFFFF"/>
        </w:rPr>
        <w:t>ΥΛΙΚΟ</w:t>
      </w:r>
      <w:r w:rsidR="002B630E" w:rsidRPr="00C34BC6">
        <w:rPr>
          <w:b/>
          <w:shd w:val="clear" w:color="auto" w:fill="FFFFFF"/>
        </w:rPr>
        <w:tab/>
      </w:r>
      <w:r w:rsidR="002B630E">
        <w:rPr>
          <w:color w:val="111111"/>
          <w:shd w:val="clear" w:color="auto" w:fill="FFFFFF"/>
        </w:rPr>
        <w:t xml:space="preserve">            </w:t>
      </w:r>
      <w:r w:rsidR="002B630E" w:rsidRPr="00C34BC6">
        <w:rPr>
          <w:b/>
          <w:shd w:val="clear" w:color="auto" w:fill="FFFFFF"/>
        </w:rPr>
        <w:t>ΠΗΓΕΣ</w:t>
      </w:r>
      <w:r w:rsidR="002B630E" w:rsidRPr="00603705">
        <w:rPr>
          <w:color w:val="FF0000"/>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p>
    <w:p w:rsidR="002B630E" w:rsidRPr="001C4167"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rect id="_x0000_s1045" style="position:absolute;left:0;text-align:left;margin-left:189.75pt;margin-top:15.5pt;width:234pt;height:164.7pt;z-index:251662336">
            <v:textbox style="mso-next-textbox:#_x0000_s1045">
              <w:txbxContent>
                <w:p w:rsidR="0085549F" w:rsidRPr="00A25E47" w:rsidRDefault="0085549F" w:rsidP="002B630E">
                  <w:pPr>
                    <w:shd w:val="clear" w:color="auto" w:fill="92D050"/>
                    <w:jc w:val="center"/>
                    <w:rPr>
                      <w:b/>
                    </w:rPr>
                  </w:pPr>
                  <w:r w:rsidRPr="00A25E47">
                    <w:rPr>
                      <w:b/>
                    </w:rPr>
                    <w:t>Εφαρμογή</w:t>
                  </w:r>
                  <w:r>
                    <w:rPr>
                      <w:b/>
                    </w:rPr>
                    <w:t xml:space="preserve">  </w:t>
                  </w:r>
                  <w:r w:rsidRPr="00A25E47">
                    <w:rPr>
                      <w:b/>
                    </w:rPr>
                    <w:t>Ιστοεξερεύνησης</w:t>
                  </w: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jc w:val="center"/>
                    <w:rPr>
                      <w:b/>
                      <w:i/>
                    </w:rPr>
                  </w:pPr>
                  <w:r>
                    <w:rPr>
                      <w:b/>
                      <w:i/>
                    </w:rPr>
                    <w:t>Απ΄ το «γαλάζιο» στο «π</w:t>
                  </w:r>
                  <w:r w:rsidRPr="00603705">
                    <w:rPr>
                      <w:b/>
                      <w:i/>
                    </w:rPr>
                    <w:t>ράσιν</w:t>
                  </w:r>
                  <w:r>
                    <w:rPr>
                      <w:b/>
                      <w:i/>
                    </w:rPr>
                    <w:t xml:space="preserve">ο»… </w:t>
                  </w:r>
                </w:p>
                <w:p w:rsidR="0085549F" w:rsidRDefault="0085549F" w:rsidP="002B630E">
                  <w:pPr>
                    <w:shd w:val="clear" w:color="auto" w:fill="92D050"/>
                    <w:jc w:val="center"/>
                  </w:pPr>
                  <w:r>
                    <w:rPr>
                      <w:b/>
                      <w:i/>
                    </w:rPr>
                    <w:t>δίχως απορ</w:t>
                  </w:r>
                  <w:r w:rsidRPr="00603705">
                    <w:rPr>
                      <w:b/>
                      <w:i/>
                    </w:rPr>
                    <w:t>ρίμματα</w:t>
                  </w:r>
                </w:p>
              </w:txbxContent>
            </v:textbox>
          </v:rect>
        </w:pict>
      </w:r>
    </w:p>
    <w:p w:rsidR="002B630E"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shapetype id="_x0000_t202" coordsize="21600,21600" o:spt="202" path="m,l,21600r21600,l21600,xe">
            <v:stroke joinstyle="miter"/>
            <v:path gradientshapeok="t" o:connecttype="rect"/>
          </v:shapetype>
          <v:shape id="_x0000_s1053" type="#_x0000_t202" style="position:absolute;left:0;text-align:left;margin-left:223.5pt;margin-top:15.45pt;width:168.75pt;height:80.4pt;z-index:251670528">
            <v:textbox style="mso-next-textbox:#_x0000_s1053">
              <w:txbxContent>
                <w:p w:rsidR="0085549F" w:rsidRDefault="0085549F" w:rsidP="002B630E">
                  <w:r w:rsidRPr="003E667D">
                    <w:rPr>
                      <w:noProof/>
                    </w:rPr>
                    <w:drawing>
                      <wp:inline distT="0" distB="0" distL="0" distR="0">
                        <wp:extent cx="1950720" cy="876300"/>
                        <wp:effectExtent l="57150" t="38100" r="30480" b="19050"/>
                        <wp:docPr id="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a:off x="0" y="0"/>
                                  <a:ext cx="1950720" cy="876300"/>
                                </a:xfrm>
                                <a:prstGeom prst="rect">
                                  <a:avLst/>
                                </a:prstGeom>
                                <a:noFill/>
                                <a:ln w="28575">
                                  <a:solidFill>
                                    <a:schemeClr val="tx1"/>
                                  </a:solidFill>
                                  <a:miter lim="800000"/>
                                  <a:headEnd/>
                                  <a:tailEnd/>
                                </a:ln>
                              </pic:spPr>
                            </pic:pic>
                          </a:graphicData>
                        </a:graphic>
                      </wp:inline>
                    </w:drawing>
                  </w:r>
                </w:p>
              </w:txbxContent>
            </v:textbox>
          </v:shape>
        </w:pict>
      </w:r>
      <w:r w:rsidR="002B630E">
        <w:rPr>
          <w:color w:val="111111"/>
          <w:shd w:val="clear" w:color="auto" w:fill="FFFFFF"/>
        </w:rPr>
        <w:t xml:space="preserve">       </w:t>
      </w:r>
      <w:r w:rsidR="002B630E">
        <w:rPr>
          <w:color w:val="111111"/>
          <w:shd w:val="clear" w:color="auto" w:fill="FFFFFF"/>
        </w:rPr>
        <w:tab/>
      </w:r>
    </w:p>
    <w:p w:rsidR="002B630E" w:rsidRDefault="002B630E" w:rsidP="002B630E">
      <w:pPr>
        <w:pStyle w:val="NormalWeb"/>
        <w:shd w:val="clear" w:color="auto" w:fill="FFFFFF"/>
        <w:spacing w:before="0" w:beforeAutospacing="0" w:after="300" w:afterAutospacing="0" w:line="360" w:lineRule="auto"/>
        <w:jc w:val="both"/>
        <w:rPr>
          <w:color w:val="111111"/>
          <w:shd w:val="clear" w:color="auto" w:fill="FFFFFF"/>
        </w:rPr>
      </w:pPr>
      <w:r>
        <w:rPr>
          <w:color w:val="111111"/>
          <w:shd w:val="clear" w:color="auto" w:fill="FFFFFF"/>
        </w:rPr>
        <w:t xml:space="preserve">     </w:t>
      </w:r>
    </w:p>
    <w:p w:rsidR="002B630E" w:rsidRPr="00C34BC6" w:rsidRDefault="00CD2120" w:rsidP="002B630E">
      <w:pPr>
        <w:pStyle w:val="NormalWeb"/>
        <w:shd w:val="clear" w:color="auto" w:fill="FFFFFF"/>
        <w:spacing w:before="0" w:beforeAutospacing="0" w:after="300" w:afterAutospacing="0" w:line="360" w:lineRule="auto"/>
        <w:ind w:firstLine="720"/>
        <w:jc w:val="both"/>
        <w:rPr>
          <w:b/>
          <w:shd w:val="clear" w:color="auto" w:fill="FFFFFF"/>
        </w:rPr>
      </w:pPr>
      <w:r>
        <w:rPr>
          <w:b/>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6" type="#_x0000_t13" style="position:absolute;left:0;text-align:left;margin-left:17.25pt;margin-top:24.45pt;width:2in;height:18pt;z-index:251663360" fillcolor="#ffc000"/>
        </w:pict>
      </w:r>
      <w:r>
        <w:rPr>
          <w:b/>
          <w:noProof/>
        </w:rPr>
        <w:pict>
          <v:shape id="_x0000_s1047" type="#_x0000_t13" style="position:absolute;left:0;text-align:left;margin-left:460.5pt;margin-top:24.3pt;width:151.5pt;height:18pt;z-index:251664384" fillcolor="#ffc000"/>
        </w:pict>
      </w:r>
      <w:r w:rsidR="002B630E" w:rsidRPr="00C34BC6">
        <w:rPr>
          <w:b/>
          <w:shd w:val="clear" w:color="auto" w:fill="FFFFFF"/>
        </w:rPr>
        <w:t xml:space="preserve"> ΕΙΣΟΔΟΣ</w:t>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t xml:space="preserve">  </w:t>
      </w:r>
      <w:r w:rsidR="002B630E">
        <w:rPr>
          <w:color w:val="111111"/>
          <w:shd w:val="clear" w:color="auto" w:fill="FFFFFF"/>
        </w:rPr>
        <w:tab/>
      </w:r>
      <w:r w:rsidR="002B630E">
        <w:rPr>
          <w:color w:val="111111"/>
          <w:shd w:val="clear" w:color="auto" w:fill="FFFFFF"/>
        </w:rPr>
        <w:tab/>
      </w:r>
      <w:r w:rsidR="002B630E" w:rsidRPr="00C34BC6">
        <w:rPr>
          <w:b/>
          <w:color w:val="C00000"/>
          <w:shd w:val="clear" w:color="auto" w:fill="FFFFFF"/>
        </w:rPr>
        <w:t xml:space="preserve">          </w:t>
      </w:r>
      <w:r w:rsidR="002B630E" w:rsidRPr="00C34BC6">
        <w:rPr>
          <w:b/>
          <w:shd w:val="clear" w:color="auto" w:fill="FFFFFF"/>
        </w:rPr>
        <w:t>ΕΞΟΔΟΣ</w:t>
      </w:r>
    </w:p>
    <w:p w:rsidR="002B630E" w:rsidRPr="001C4167" w:rsidRDefault="002B630E" w:rsidP="002B630E">
      <w:pPr>
        <w:pStyle w:val="NormalWeb"/>
        <w:shd w:val="clear" w:color="auto" w:fill="FFFFFF"/>
        <w:spacing w:before="0" w:beforeAutospacing="0" w:after="300" w:afterAutospacing="0" w:line="360" w:lineRule="auto"/>
        <w:jc w:val="both"/>
        <w:rPr>
          <w:color w:val="111111"/>
          <w:shd w:val="clear" w:color="auto" w:fill="FFFFFF"/>
        </w:rPr>
      </w:pPr>
    </w:p>
    <w:p w:rsidR="005A42E5" w:rsidRPr="00DF4FFE" w:rsidRDefault="005A42E5" w:rsidP="005A42E5">
      <w:pPr>
        <w:autoSpaceDE w:val="0"/>
        <w:autoSpaceDN w:val="0"/>
        <w:adjustRightInd w:val="0"/>
        <w:ind w:left="5040" w:firstLine="720"/>
        <w:rPr>
          <w:rFonts w:eastAsia="StoneSansITCHel-Italic"/>
          <w:b/>
          <w:iCs/>
          <w:sz w:val="18"/>
          <w:szCs w:val="18"/>
        </w:rPr>
      </w:pPr>
    </w:p>
    <w:p w:rsidR="002B630E" w:rsidRPr="00DF4FFE" w:rsidRDefault="002B630E" w:rsidP="005A42E5">
      <w:pPr>
        <w:autoSpaceDE w:val="0"/>
        <w:autoSpaceDN w:val="0"/>
        <w:adjustRightInd w:val="0"/>
        <w:ind w:left="5040" w:firstLine="720"/>
        <w:rPr>
          <w:rFonts w:eastAsia="StoneSansITCHel-Italic"/>
          <w:b/>
          <w:iCs/>
          <w:sz w:val="18"/>
          <w:szCs w:val="18"/>
        </w:rPr>
      </w:pPr>
      <w:r w:rsidRPr="001B6604">
        <w:rPr>
          <w:rFonts w:eastAsia="StoneSansITCHel-Italic"/>
          <w:b/>
          <w:iCs/>
          <w:sz w:val="18"/>
          <w:szCs w:val="18"/>
        </w:rPr>
        <w:t xml:space="preserve">Σχήμα </w:t>
      </w:r>
      <w:r w:rsidR="00EB6507">
        <w:rPr>
          <w:rFonts w:eastAsia="StoneSansITCHel-Italic"/>
          <w:b/>
          <w:iCs/>
          <w:sz w:val="18"/>
          <w:szCs w:val="18"/>
        </w:rPr>
        <w:t>2</w:t>
      </w:r>
      <w:r w:rsidRPr="001B6604">
        <w:rPr>
          <w:rFonts w:eastAsia="StoneSansITCHel-Italic"/>
          <w:b/>
          <w:iCs/>
          <w:sz w:val="18"/>
          <w:szCs w:val="18"/>
        </w:rPr>
        <w:t xml:space="preserve"> </w:t>
      </w:r>
      <w:r w:rsidR="005A42E5" w:rsidRPr="00DF4FFE">
        <w:rPr>
          <w:rFonts w:eastAsia="StoneSansITCHel-Italic"/>
          <w:b/>
          <w:iCs/>
          <w:sz w:val="18"/>
          <w:szCs w:val="18"/>
        </w:rPr>
        <w:t>:</w:t>
      </w:r>
    </w:p>
    <w:p w:rsidR="002B630E" w:rsidRPr="005A42E5" w:rsidRDefault="002B630E" w:rsidP="002B630E">
      <w:pPr>
        <w:autoSpaceDE w:val="0"/>
        <w:autoSpaceDN w:val="0"/>
        <w:adjustRightInd w:val="0"/>
        <w:jc w:val="center"/>
        <w:rPr>
          <w:b/>
          <w:sz w:val="20"/>
          <w:szCs w:val="20"/>
        </w:rPr>
      </w:pPr>
      <w:r w:rsidRPr="005A42E5">
        <w:rPr>
          <w:rFonts w:eastAsia="StoneSansITCHel-Italic"/>
          <w:b/>
          <w:iCs/>
          <w:sz w:val="20"/>
          <w:szCs w:val="20"/>
        </w:rPr>
        <w:t xml:space="preserve">Παιδαγωγική ανάλυση εφαρμογής ιστοεξερεύνησης </w:t>
      </w:r>
      <w:r w:rsidR="005A42E5" w:rsidRPr="005A42E5">
        <w:rPr>
          <w:sz w:val="20"/>
          <w:szCs w:val="20"/>
        </w:rPr>
        <w:t>«</w:t>
      </w:r>
      <w:r w:rsidR="005A42E5" w:rsidRPr="005A42E5">
        <w:rPr>
          <w:b/>
          <w:i/>
          <w:sz w:val="20"/>
          <w:szCs w:val="20"/>
        </w:rPr>
        <w:t>Απ΄ το γαλάζιο στο πράσινο… δίχως απορρίμματα</w:t>
      </w:r>
      <w:r w:rsidR="005A42E5" w:rsidRPr="005A42E5">
        <w:rPr>
          <w:sz w:val="20"/>
          <w:szCs w:val="20"/>
        </w:rPr>
        <w:t>»</w:t>
      </w:r>
    </w:p>
    <w:p w:rsidR="002B630E" w:rsidRPr="006C42AE" w:rsidRDefault="002B630E" w:rsidP="002B630E">
      <w:pPr>
        <w:shd w:val="clear" w:color="auto" w:fill="FFFFFF"/>
        <w:ind w:firstLine="567"/>
        <w:jc w:val="both"/>
        <w:rPr>
          <w:u w:val="single"/>
          <w:shd w:val="clear" w:color="auto" w:fill="FFFFFF"/>
        </w:rPr>
        <w:sectPr w:rsidR="002B630E" w:rsidRPr="006C42AE" w:rsidSect="002B630E">
          <w:pgSz w:w="16838" w:h="11906" w:orient="landscape" w:code="9"/>
          <w:pgMar w:top="1797" w:right="1440" w:bottom="1700" w:left="1440" w:header="709" w:footer="709" w:gutter="0"/>
          <w:cols w:space="708"/>
          <w:docGrid w:linePitch="360"/>
        </w:sectPr>
      </w:pPr>
    </w:p>
    <w:p w:rsidR="002B630E" w:rsidRPr="001C4167"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lastRenderedPageBreak/>
        <w:pict>
          <v:shape id="_x0000_s1085" type="#_x0000_t32" style="position:absolute;left:0;text-align:left;margin-left:137.6pt;margin-top:-6.1pt;width:0;height:92.4pt;z-index:251700224" o:connectortype="straight" strokecolor="#c00000"/>
        </w:pict>
      </w:r>
      <w:r>
        <w:rPr>
          <w:noProof/>
          <w:color w:val="111111"/>
        </w:rPr>
        <w:pict>
          <v:shape id="_x0000_s1074" type="#_x0000_t32" style="position:absolute;left:0;text-align:left;margin-left:423.75pt;margin-top:6.4pt;width:.05pt;height:44.75pt;z-index:251693056" o:connectortype="straight" strokecolor="#c00000">
            <v:stroke endarrow="block"/>
          </v:shape>
        </w:pict>
      </w:r>
      <w:r>
        <w:rPr>
          <w:noProof/>
          <w:color w:val="111111"/>
        </w:rPr>
        <w:pict>
          <v:shape id="_x0000_s1084" type="#_x0000_t32" style="position:absolute;left:0;text-align:left;margin-left:556.15pt;margin-top:-6.1pt;width:1.15pt;height:92.4pt;flip:x;z-index:251699200" o:connectortype="straight" strokecolor="#c00000"/>
        </w:pict>
      </w:r>
      <w:r>
        <w:rPr>
          <w:noProof/>
          <w:color w:val="111111"/>
        </w:rPr>
        <w:pict>
          <v:roundrect id="_x0000_s1069" style="position:absolute;left:0;text-align:left;margin-left:374.55pt;margin-top:-69.95pt;width:113.5pt;height:76.35pt;z-index:251687936" arcsize="10923f" strokecolor="#c00000">
            <v:textbox style="mso-next-textbox:#_x0000_s1069">
              <w:txbxContent>
                <w:p w:rsidR="0085549F" w:rsidRPr="004F29B0" w:rsidRDefault="0085549F" w:rsidP="002B630E">
                  <w:pPr>
                    <w:jc w:val="center"/>
                    <w:rPr>
                      <w:b/>
                      <w:sz w:val="20"/>
                      <w:szCs w:val="20"/>
                    </w:rPr>
                  </w:pPr>
                  <w:r>
                    <w:rPr>
                      <w:b/>
                      <w:sz w:val="18"/>
                      <w:szCs w:val="18"/>
                    </w:rPr>
                    <w:t>Γ</w:t>
                  </w:r>
                  <w:r w:rsidRPr="004F29B0">
                    <w:rPr>
                      <w:b/>
                      <w:sz w:val="18"/>
                      <w:szCs w:val="18"/>
                    </w:rPr>
                    <w:t>΄ εξάμηνο Σπουδών</w:t>
                  </w:r>
                </w:p>
                <w:p w:rsidR="0085549F" w:rsidRDefault="0085549F" w:rsidP="00C34BC6">
                  <w:pPr>
                    <w:jc w:val="center"/>
                  </w:pPr>
                  <w:r>
                    <w:t xml:space="preserve"> </w:t>
                  </w:r>
                </w:p>
                <w:p w:rsidR="0085549F" w:rsidRPr="0086268F" w:rsidRDefault="0085549F" w:rsidP="00C34BC6">
                  <w:pPr>
                    <w:jc w:val="center"/>
                    <w:rPr>
                      <w:b/>
                      <w:sz w:val="16"/>
                      <w:szCs w:val="16"/>
                    </w:rPr>
                  </w:pPr>
                  <w:r w:rsidRPr="0086268F">
                    <w:rPr>
                      <w:b/>
                      <w:sz w:val="16"/>
                      <w:szCs w:val="16"/>
                    </w:rPr>
                    <w:t>ΜΑΘΗΜΑΤΙΚΑ ΙΙ ΑΓΓΛΙΚΑ ΙΙΙ</w:t>
                  </w:r>
                </w:p>
                <w:p w:rsidR="0085549F" w:rsidRDefault="0085549F" w:rsidP="00C34BC6">
                  <w:pPr>
                    <w:jc w:val="center"/>
                    <w:rPr>
                      <w:b/>
                      <w:sz w:val="16"/>
                      <w:szCs w:val="16"/>
                    </w:rPr>
                  </w:pPr>
                  <w:r w:rsidRPr="0086268F">
                    <w:rPr>
                      <w:b/>
                      <w:sz w:val="16"/>
                      <w:szCs w:val="16"/>
                    </w:rPr>
                    <w:t>ΝΑΥΠΗΓΙΑ ΙΙ</w:t>
                  </w:r>
                </w:p>
                <w:p w:rsidR="0085549F" w:rsidRDefault="0085549F" w:rsidP="00C34BC6">
                  <w:pPr>
                    <w:jc w:val="center"/>
                    <w:rPr>
                      <w:b/>
                      <w:sz w:val="16"/>
                      <w:szCs w:val="16"/>
                    </w:rPr>
                  </w:pPr>
                  <w:r>
                    <w:rPr>
                      <w:b/>
                      <w:sz w:val="16"/>
                      <w:szCs w:val="16"/>
                    </w:rPr>
                    <w:t>ΜΕΚ Ι</w:t>
                  </w:r>
                </w:p>
                <w:p w:rsidR="0085549F" w:rsidRPr="0086268F" w:rsidRDefault="0085549F" w:rsidP="00C34BC6">
                  <w:pPr>
                    <w:jc w:val="center"/>
                    <w:rPr>
                      <w:b/>
                      <w:sz w:val="16"/>
                      <w:szCs w:val="16"/>
                    </w:rPr>
                  </w:pPr>
                </w:p>
                <w:p w:rsidR="0085549F" w:rsidRPr="004F29B0" w:rsidRDefault="0085549F" w:rsidP="00C34BC6">
                  <w:pPr>
                    <w:jc w:val="center"/>
                    <w:rPr>
                      <w:b/>
                      <w:sz w:val="18"/>
                      <w:szCs w:val="18"/>
                    </w:rPr>
                  </w:pPr>
                </w:p>
                <w:p w:rsidR="0085549F" w:rsidRPr="003C7582" w:rsidRDefault="0085549F" w:rsidP="002B630E">
                  <w:pPr>
                    <w:spacing w:before="100" w:beforeAutospacing="1" w:line="360" w:lineRule="auto"/>
                    <w:jc w:val="center"/>
                  </w:pPr>
                </w:p>
                <w:p w:rsidR="0085549F" w:rsidRDefault="0085549F" w:rsidP="002B630E">
                  <w:pPr>
                    <w:jc w:val="center"/>
                    <w:rPr>
                      <w:sz w:val="20"/>
                      <w:szCs w:val="20"/>
                    </w:rPr>
                  </w:pPr>
                </w:p>
                <w:p w:rsidR="0085549F" w:rsidRPr="006C491C" w:rsidRDefault="0085549F" w:rsidP="002B630E">
                  <w:pPr>
                    <w:jc w:val="center"/>
                    <w:rPr>
                      <w:sz w:val="20"/>
                      <w:szCs w:val="20"/>
                    </w:rPr>
                  </w:pPr>
                </w:p>
                <w:p w:rsidR="0085549F" w:rsidRDefault="0085549F" w:rsidP="002B630E">
                  <w:pPr>
                    <w:jc w:val="center"/>
                  </w:pPr>
                </w:p>
              </w:txbxContent>
            </v:textbox>
          </v:roundrect>
        </w:pict>
      </w:r>
      <w:r>
        <w:rPr>
          <w:noProof/>
          <w:color w:val="111111"/>
        </w:rPr>
        <w:pict>
          <v:roundrect id="_x0000_s1071" style="position:absolute;left:0;text-align:left;margin-left:499.1pt;margin-top:-69.95pt;width:126.75pt;height:63.85pt;z-index:251689984" arcsize="10923f" strokecolor="#c00000">
            <v:textbox style="mso-next-textbox:#_x0000_s1071">
              <w:txbxContent>
                <w:p w:rsidR="0085549F" w:rsidRDefault="0085549F" w:rsidP="002B630E">
                  <w:pPr>
                    <w:jc w:val="center"/>
                    <w:rPr>
                      <w:b/>
                      <w:sz w:val="18"/>
                      <w:szCs w:val="18"/>
                    </w:rPr>
                  </w:pPr>
                  <w:r>
                    <w:rPr>
                      <w:b/>
                      <w:sz w:val="18"/>
                      <w:szCs w:val="18"/>
                    </w:rPr>
                    <w:t>Δ</w:t>
                  </w:r>
                  <w:r w:rsidRPr="004F29B0">
                    <w:rPr>
                      <w:b/>
                      <w:sz w:val="18"/>
                      <w:szCs w:val="18"/>
                    </w:rPr>
                    <w:t>΄ εξάμηνο Σπουδών</w:t>
                  </w:r>
                </w:p>
                <w:p w:rsidR="0085549F" w:rsidRDefault="0085549F" w:rsidP="00C34BC6">
                  <w:pPr>
                    <w:jc w:val="center"/>
                    <w:rPr>
                      <w:b/>
                      <w:sz w:val="18"/>
                      <w:szCs w:val="18"/>
                    </w:rPr>
                  </w:pPr>
                </w:p>
                <w:p w:rsidR="0085549F" w:rsidRDefault="0085549F" w:rsidP="00C34BC6">
                  <w:pPr>
                    <w:jc w:val="center"/>
                    <w:rPr>
                      <w:b/>
                      <w:sz w:val="18"/>
                      <w:szCs w:val="18"/>
                    </w:rPr>
                  </w:pPr>
                  <w:r w:rsidRPr="00C34BC6">
                    <w:rPr>
                      <w:b/>
                      <w:sz w:val="18"/>
                      <w:szCs w:val="18"/>
                    </w:rPr>
                    <w:t>ΠΛΗΡΟΦΟΡΙΚΗ – Η/Υ ΙΙ</w:t>
                  </w:r>
                  <w:r w:rsidRPr="004F29B0">
                    <w:rPr>
                      <w:b/>
                      <w:sz w:val="18"/>
                      <w:szCs w:val="18"/>
                    </w:rPr>
                    <w:t xml:space="preserve"> </w:t>
                  </w:r>
                  <w:r w:rsidRPr="00C34BC6">
                    <w:rPr>
                      <w:b/>
                      <w:sz w:val="18"/>
                      <w:szCs w:val="18"/>
                    </w:rPr>
                    <w:t>ΑΓΓΛΙΚΑ</w:t>
                  </w:r>
                  <w:r>
                    <w:rPr>
                      <w:b/>
                      <w:sz w:val="18"/>
                      <w:szCs w:val="18"/>
                    </w:rPr>
                    <w:t xml:space="preserve"> Ι</w:t>
                  </w:r>
                  <w:r>
                    <w:rPr>
                      <w:b/>
                      <w:sz w:val="18"/>
                      <w:szCs w:val="18"/>
                      <w:lang w:val="en-US"/>
                    </w:rPr>
                    <w:t>V</w:t>
                  </w:r>
                </w:p>
                <w:p w:rsidR="0085549F" w:rsidRPr="0086268F" w:rsidRDefault="0085549F" w:rsidP="00C34BC6">
                  <w:pPr>
                    <w:jc w:val="center"/>
                    <w:rPr>
                      <w:b/>
                      <w:sz w:val="18"/>
                      <w:szCs w:val="18"/>
                    </w:rPr>
                  </w:pPr>
                  <w:r>
                    <w:rPr>
                      <w:b/>
                      <w:sz w:val="18"/>
                      <w:szCs w:val="18"/>
                    </w:rPr>
                    <w:t>ΣΠΔΒ</w:t>
                  </w:r>
                </w:p>
                <w:p w:rsidR="0085549F" w:rsidRPr="004F29B0" w:rsidRDefault="0085549F" w:rsidP="002B630E">
                  <w:pPr>
                    <w:jc w:val="center"/>
                    <w:rPr>
                      <w:b/>
                      <w:sz w:val="20"/>
                      <w:szCs w:val="20"/>
                    </w:rPr>
                  </w:pPr>
                </w:p>
                <w:p w:rsidR="0085549F" w:rsidRPr="004F29B0" w:rsidRDefault="0085549F" w:rsidP="002B630E">
                  <w:pPr>
                    <w:spacing w:before="100" w:beforeAutospacing="1" w:line="360" w:lineRule="auto"/>
                    <w:jc w:val="center"/>
                    <w:rPr>
                      <w:b/>
                      <w:sz w:val="18"/>
                      <w:szCs w:val="18"/>
                    </w:rPr>
                  </w:pPr>
                  <w:r>
                    <w:t xml:space="preserve"> </w:t>
                  </w:r>
                </w:p>
                <w:p w:rsidR="0085549F" w:rsidRPr="003C7582" w:rsidRDefault="0085549F" w:rsidP="002B630E">
                  <w:pPr>
                    <w:spacing w:before="100" w:beforeAutospacing="1" w:line="360" w:lineRule="auto"/>
                    <w:jc w:val="center"/>
                  </w:pPr>
                </w:p>
                <w:p w:rsidR="0085549F" w:rsidRDefault="0085549F" w:rsidP="002B630E">
                  <w:pPr>
                    <w:jc w:val="center"/>
                    <w:rPr>
                      <w:sz w:val="20"/>
                      <w:szCs w:val="20"/>
                    </w:rPr>
                  </w:pPr>
                </w:p>
                <w:p w:rsidR="0085549F" w:rsidRPr="006C491C" w:rsidRDefault="0085549F" w:rsidP="002B630E">
                  <w:pPr>
                    <w:jc w:val="center"/>
                    <w:rPr>
                      <w:sz w:val="20"/>
                      <w:szCs w:val="20"/>
                    </w:rPr>
                  </w:pPr>
                </w:p>
                <w:p w:rsidR="0085549F" w:rsidRDefault="0085549F" w:rsidP="002B630E">
                  <w:pPr>
                    <w:jc w:val="center"/>
                  </w:pPr>
                </w:p>
              </w:txbxContent>
            </v:textbox>
          </v:roundrect>
        </w:pict>
      </w:r>
      <w:r>
        <w:rPr>
          <w:noProof/>
          <w:color w:val="111111"/>
        </w:rPr>
        <w:pict>
          <v:shape id="_x0000_s1073" type="#_x0000_t32" style="position:absolute;left:0;text-align:left;margin-left:292.85pt;margin-top:-6.1pt;width:.7pt;height:57.25pt;z-index:251692032" o:connectortype="straight" strokecolor="#c00000">
            <v:stroke endarrow="block"/>
          </v:shape>
        </w:pict>
      </w:r>
      <w:r>
        <w:rPr>
          <w:noProof/>
          <w:color w:val="111111"/>
        </w:rPr>
        <w:pict>
          <v:roundrect id="_x0000_s1068" style="position:absolute;left:0;text-align:left;margin-left:86.55pt;margin-top:-69.95pt;width:125.25pt;height:63.85pt;z-index:251686912" arcsize="10923f" filled="f" fillcolor="yellow" strokecolor="#c00000">
            <v:textbox style="mso-next-textbox:#_x0000_s1068">
              <w:txbxContent>
                <w:p w:rsidR="0085549F" w:rsidRPr="002604A9" w:rsidRDefault="0085549F" w:rsidP="002B630E">
                  <w:pPr>
                    <w:jc w:val="center"/>
                    <w:rPr>
                      <w:b/>
                      <w:sz w:val="20"/>
                      <w:szCs w:val="20"/>
                    </w:rPr>
                  </w:pPr>
                  <w:r w:rsidRPr="002604A9">
                    <w:rPr>
                      <w:b/>
                      <w:sz w:val="18"/>
                      <w:szCs w:val="18"/>
                    </w:rPr>
                    <w:t>Α΄ εξάμηνο Σπουδών</w:t>
                  </w:r>
                </w:p>
                <w:p w:rsidR="0085549F" w:rsidRDefault="0085549F" w:rsidP="002B630E">
                  <w:pPr>
                    <w:jc w:val="center"/>
                    <w:rPr>
                      <w:sz w:val="18"/>
                      <w:szCs w:val="18"/>
                    </w:rPr>
                  </w:pPr>
                </w:p>
                <w:p w:rsidR="0085549F" w:rsidRDefault="0085549F" w:rsidP="002B630E">
                  <w:pPr>
                    <w:jc w:val="center"/>
                    <w:rPr>
                      <w:b/>
                      <w:sz w:val="18"/>
                      <w:szCs w:val="18"/>
                    </w:rPr>
                  </w:pPr>
                  <w:r w:rsidRPr="00C34BC6">
                    <w:rPr>
                      <w:b/>
                      <w:sz w:val="18"/>
                      <w:szCs w:val="18"/>
                    </w:rPr>
                    <w:t>ΠΛΗΡΟΦΟΡΙΚΗ – Η/Υ Ι</w:t>
                  </w:r>
                </w:p>
                <w:p w:rsidR="0085549F" w:rsidRPr="004F29B0" w:rsidRDefault="0085549F" w:rsidP="002B630E">
                  <w:pPr>
                    <w:jc w:val="center"/>
                    <w:rPr>
                      <w:b/>
                      <w:sz w:val="18"/>
                      <w:szCs w:val="18"/>
                    </w:rPr>
                  </w:pPr>
                  <w:r w:rsidRPr="00C34BC6">
                    <w:rPr>
                      <w:b/>
                      <w:sz w:val="18"/>
                      <w:szCs w:val="18"/>
                    </w:rPr>
                    <w:t>ΧΗΜΕΙΑ</w:t>
                  </w:r>
                </w:p>
              </w:txbxContent>
            </v:textbox>
          </v:roundrect>
        </w:pict>
      </w:r>
      <w:r>
        <w:rPr>
          <w:noProof/>
          <w:color w:val="111111"/>
        </w:rPr>
        <w:pict>
          <v:roundrect id="_x0000_s1060" style="position:absolute;left:0;text-align:left;margin-left:223.5pt;margin-top:-69.95pt;width:139.25pt;height:63.85pt;z-index:251678720" arcsize="10923f" strokecolor="#c00000">
            <v:textbox style="mso-next-textbox:#_x0000_s1060">
              <w:txbxContent>
                <w:p w:rsidR="0085549F" w:rsidRDefault="0085549F" w:rsidP="002B630E">
                  <w:pPr>
                    <w:jc w:val="center"/>
                    <w:rPr>
                      <w:b/>
                      <w:sz w:val="18"/>
                      <w:szCs w:val="18"/>
                    </w:rPr>
                  </w:pPr>
                  <w:r w:rsidRPr="002604A9">
                    <w:rPr>
                      <w:b/>
                      <w:sz w:val="18"/>
                      <w:szCs w:val="18"/>
                    </w:rPr>
                    <w:t>Β΄ εξάμηνο Σπουδών</w:t>
                  </w:r>
                </w:p>
                <w:p w:rsidR="0085549F" w:rsidRPr="002604A9" w:rsidRDefault="0085549F" w:rsidP="002B630E">
                  <w:pPr>
                    <w:jc w:val="center"/>
                    <w:rPr>
                      <w:b/>
                      <w:sz w:val="18"/>
                      <w:szCs w:val="18"/>
                    </w:rPr>
                  </w:pPr>
                </w:p>
                <w:p w:rsidR="0085549F" w:rsidRPr="00C34BC6" w:rsidRDefault="0085549F" w:rsidP="00C34BC6">
                  <w:pPr>
                    <w:jc w:val="center"/>
                    <w:rPr>
                      <w:b/>
                      <w:sz w:val="18"/>
                      <w:szCs w:val="18"/>
                    </w:rPr>
                  </w:pPr>
                  <w:r w:rsidRPr="004F29B0">
                    <w:rPr>
                      <w:b/>
                      <w:sz w:val="18"/>
                      <w:szCs w:val="18"/>
                    </w:rPr>
                    <w:t>ΣΤΟΙΧ</w:t>
                  </w:r>
                  <w:r>
                    <w:rPr>
                      <w:b/>
                      <w:sz w:val="18"/>
                      <w:szCs w:val="18"/>
                    </w:rPr>
                    <w:t>.</w:t>
                  </w:r>
                  <w:r w:rsidRPr="004F29B0">
                    <w:rPr>
                      <w:b/>
                      <w:sz w:val="18"/>
                      <w:szCs w:val="18"/>
                    </w:rPr>
                    <w:t xml:space="preserve">  ΝΑΥΤ</w:t>
                  </w:r>
                  <w:r>
                    <w:rPr>
                      <w:b/>
                      <w:sz w:val="18"/>
                      <w:szCs w:val="18"/>
                    </w:rPr>
                    <w:t>.</w:t>
                  </w:r>
                  <w:r w:rsidRPr="004F29B0">
                    <w:rPr>
                      <w:b/>
                      <w:sz w:val="18"/>
                      <w:szCs w:val="18"/>
                    </w:rPr>
                    <w:t xml:space="preserve"> ΔΙΚΑΙΟΥ</w:t>
                  </w:r>
                </w:p>
                <w:p w:rsidR="0085549F" w:rsidRDefault="0085549F" w:rsidP="00C34BC6">
                  <w:pPr>
                    <w:jc w:val="center"/>
                    <w:rPr>
                      <w:b/>
                      <w:sz w:val="18"/>
                      <w:szCs w:val="18"/>
                    </w:rPr>
                  </w:pPr>
                  <w:r w:rsidRPr="004F29B0">
                    <w:rPr>
                      <w:b/>
                      <w:sz w:val="18"/>
                      <w:szCs w:val="18"/>
                    </w:rPr>
                    <w:t>ΤΕΧΝΟΛΟΓΙΑ ΥΛΙΚΩΝ</w:t>
                  </w:r>
                </w:p>
                <w:p w:rsidR="0085549F" w:rsidRPr="004F29B0" w:rsidRDefault="0085549F" w:rsidP="00C34BC6">
                  <w:pPr>
                    <w:jc w:val="center"/>
                    <w:rPr>
                      <w:b/>
                      <w:sz w:val="18"/>
                      <w:szCs w:val="18"/>
                    </w:rPr>
                  </w:pPr>
                  <w:r w:rsidRPr="00C34BC6">
                    <w:rPr>
                      <w:b/>
                      <w:sz w:val="18"/>
                      <w:szCs w:val="18"/>
                    </w:rPr>
                    <w:t>ΑΓΓΛΙΚΑ</w:t>
                  </w:r>
                  <w:r>
                    <w:rPr>
                      <w:b/>
                      <w:sz w:val="18"/>
                      <w:szCs w:val="18"/>
                    </w:rPr>
                    <w:t xml:space="preserve"> ΙΙ</w:t>
                  </w:r>
                </w:p>
                <w:p w:rsidR="0085549F" w:rsidRPr="00C34BC6" w:rsidRDefault="0085549F" w:rsidP="00C34BC6">
                  <w:pPr>
                    <w:jc w:val="center"/>
                    <w:rPr>
                      <w:b/>
                      <w:sz w:val="18"/>
                      <w:szCs w:val="18"/>
                    </w:rPr>
                  </w:pPr>
                  <w:r w:rsidRPr="00C34BC6">
                    <w:rPr>
                      <w:b/>
                      <w:sz w:val="18"/>
                      <w:szCs w:val="18"/>
                    </w:rPr>
                    <w:t xml:space="preserve"> </w:t>
                  </w:r>
                  <w:r w:rsidRPr="00EA2DD8">
                    <w:rPr>
                      <w:b/>
                      <w:sz w:val="18"/>
                      <w:szCs w:val="18"/>
                    </w:rPr>
                    <w:t xml:space="preserve">      </w:t>
                  </w:r>
                  <w:r w:rsidRPr="00C34BC6">
                    <w:rPr>
                      <w:b/>
                      <w:sz w:val="18"/>
                      <w:szCs w:val="18"/>
                    </w:rPr>
                    <w:t xml:space="preserve">                                                      </w:t>
                  </w:r>
                </w:p>
                <w:p w:rsidR="0085549F" w:rsidRPr="002604A9" w:rsidRDefault="0085549F" w:rsidP="002B630E"/>
              </w:txbxContent>
            </v:textbox>
          </v:roundrect>
        </w:pict>
      </w:r>
    </w:p>
    <w:p w:rsidR="002B630E" w:rsidRPr="001C4167"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rect id="_x0000_s1067" style="position:absolute;left:0;text-align:left;margin-left:189.75pt;margin-top:15.45pt;width:245.25pt;height:45.75pt;z-index:251685888">
            <v:textbox style="mso-next-textbox:#_x0000_s1067">
              <w:txbxContent>
                <w:p w:rsidR="0085549F" w:rsidRDefault="0085549F" w:rsidP="00442E8D">
                  <w:pPr>
                    <w:shd w:val="clear" w:color="auto" w:fill="E36C0A" w:themeFill="accent6" w:themeFillShade="BF"/>
                    <w:autoSpaceDE w:val="0"/>
                    <w:autoSpaceDN w:val="0"/>
                    <w:adjustRightInd w:val="0"/>
                    <w:jc w:val="center"/>
                    <w:rPr>
                      <w:b/>
                      <w:bCs/>
                    </w:rPr>
                  </w:pPr>
                </w:p>
                <w:p w:rsidR="0085549F" w:rsidRDefault="0085549F" w:rsidP="00442E8D">
                  <w:pPr>
                    <w:shd w:val="clear" w:color="auto" w:fill="FBD4B4" w:themeFill="accent6" w:themeFillTint="66"/>
                    <w:autoSpaceDE w:val="0"/>
                    <w:autoSpaceDN w:val="0"/>
                    <w:adjustRightInd w:val="0"/>
                    <w:jc w:val="center"/>
                    <w:rPr>
                      <w:b/>
                      <w:bCs/>
                    </w:rPr>
                  </w:pPr>
                  <w:r w:rsidRPr="00A25E47">
                    <w:rPr>
                      <w:b/>
                      <w:bCs/>
                    </w:rPr>
                    <w:t>Διεπιστημονικό</w:t>
                  </w:r>
                  <w:r>
                    <w:rPr>
                      <w:b/>
                      <w:bCs/>
                    </w:rPr>
                    <w:t xml:space="preserve"> Μ</w:t>
                  </w:r>
                  <w:r w:rsidRPr="00A25E47">
                    <w:rPr>
                      <w:b/>
                      <w:bCs/>
                    </w:rPr>
                    <w:t>οντέλο</w:t>
                  </w:r>
                  <w:r>
                    <w:rPr>
                      <w:b/>
                      <w:bCs/>
                    </w:rPr>
                    <w:t xml:space="preserve"> Ε</w:t>
                  </w:r>
                  <w:r w:rsidRPr="00A25E47">
                    <w:rPr>
                      <w:b/>
                      <w:bCs/>
                    </w:rPr>
                    <w:t>νσωμάτωσης</w:t>
                  </w:r>
                </w:p>
                <w:p w:rsidR="0085549F" w:rsidRDefault="0085549F" w:rsidP="00442E8D">
                  <w:pPr>
                    <w:shd w:val="clear" w:color="auto" w:fill="E36C0A" w:themeFill="accent6" w:themeFillShade="BF"/>
                    <w:autoSpaceDE w:val="0"/>
                    <w:autoSpaceDN w:val="0"/>
                    <w:adjustRightInd w:val="0"/>
                    <w:jc w:val="center"/>
                    <w:rPr>
                      <w:b/>
                      <w:bCs/>
                    </w:rPr>
                  </w:pPr>
                </w:p>
                <w:p w:rsidR="0085549F" w:rsidRPr="00A25E47" w:rsidRDefault="0085549F" w:rsidP="002B630E">
                  <w:pPr>
                    <w:shd w:val="clear" w:color="auto" w:fill="943634" w:themeFill="accent2" w:themeFillShade="BF"/>
                    <w:autoSpaceDE w:val="0"/>
                    <w:autoSpaceDN w:val="0"/>
                    <w:adjustRightInd w:val="0"/>
                    <w:jc w:val="center"/>
                  </w:pPr>
                </w:p>
              </w:txbxContent>
            </v:textbox>
          </v:rect>
        </w:pict>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p>
    <w:p w:rsidR="002B630E" w:rsidRPr="001C4167"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shape id="_x0000_s1072" type="#_x0000_t32" style="position:absolute;left:0;text-align:left;margin-left:137.6pt;margin-top:15pt;width:52.15pt;height:.05pt;z-index:251691008" o:connectortype="straight" strokecolor="#c00000">
            <v:stroke endarrow="block"/>
          </v:shape>
        </w:pict>
      </w:r>
      <w:r>
        <w:rPr>
          <w:noProof/>
          <w:color w:val="111111"/>
        </w:rPr>
        <w:pict>
          <v:shape id="_x0000_s1075" type="#_x0000_t32" style="position:absolute;left:0;text-align:left;margin-left:435pt;margin-top:14.9pt;width:121.15pt;height:.05pt;flip:x;z-index:251694080" o:connectortype="straight" strokecolor="#c00000">
            <v:stroke endarrow="block"/>
          </v:shape>
        </w:pict>
      </w:r>
    </w:p>
    <w:p w:rsidR="002B630E"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shape id="_x0000_s1066" type="#_x0000_t67" style="position:absolute;left:0;text-align:left;margin-left:291.5pt;margin-top:1.8pt;width:19.5pt;height:76.1pt;z-index:251684864" fillcolor="#e36c0a [2409]" strokecolor="#0f243e [1615]" strokeweight="1.5pt">
            <v:shadow on="t" type="perspective" color="#974706 [1609]" opacity=".5" offset="1pt" offset2="-1pt"/>
            <v:textbox style="layout-flow:vertical-ideographic"/>
          </v:shape>
        </w:pict>
      </w:r>
    </w:p>
    <w:p w:rsidR="002B630E"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rect id="_x0000_s1061" style="position:absolute;left:0;text-align:left;margin-left:20.25pt;margin-top:33.6pt;width:111.85pt;height:100.5pt;z-index:251679744" fillcolor="#ffc000">
            <v:textbox style="mso-next-textbox:#_x0000_s1061">
              <w:txbxContent>
                <w:p w:rsidR="0085549F" w:rsidRPr="00206D6F" w:rsidRDefault="0085549F" w:rsidP="00303A42">
                  <w:pPr>
                    <w:shd w:val="clear" w:color="auto" w:fill="FDE9D9" w:themeFill="accent6" w:themeFillTint="33"/>
                    <w:jc w:val="center"/>
                    <w:rPr>
                      <w:b/>
                    </w:rPr>
                  </w:pPr>
                  <w:r w:rsidRPr="00A25E47">
                    <w:rPr>
                      <w:b/>
                      <w:lang w:val="en-US"/>
                    </w:rPr>
                    <w:t>PBL</w:t>
                  </w:r>
                </w:p>
                <w:p w:rsidR="0085549F" w:rsidRPr="0086268F" w:rsidRDefault="0085549F" w:rsidP="00303A42">
                  <w:pPr>
                    <w:shd w:val="clear" w:color="auto" w:fill="FDE9D9" w:themeFill="accent6" w:themeFillTint="33"/>
                    <w:jc w:val="center"/>
                    <w:rPr>
                      <w:b/>
                      <w:sz w:val="18"/>
                      <w:szCs w:val="18"/>
                    </w:rPr>
                  </w:pPr>
                  <w:r w:rsidRPr="00206D6F">
                    <w:rPr>
                      <w:b/>
                      <w:sz w:val="18"/>
                      <w:szCs w:val="18"/>
                    </w:rPr>
                    <w:t>ΕΠΙΠΤΩΣΕΙΣ</w:t>
                  </w:r>
                </w:p>
                <w:p w:rsidR="0085549F" w:rsidRDefault="0085549F" w:rsidP="00303A42">
                  <w:pPr>
                    <w:shd w:val="clear" w:color="auto" w:fill="FDE9D9" w:themeFill="accent6" w:themeFillTint="33"/>
                    <w:jc w:val="center"/>
                    <w:rPr>
                      <w:sz w:val="18"/>
                      <w:szCs w:val="18"/>
                    </w:rPr>
                  </w:pPr>
                  <w:r w:rsidRPr="00206D6F">
                    <w:rPr>
                      <w:b/>
                      <w:sz w:val="18"/>
                      <w:szCs w:val="18"/>
                    </w:rPr>
                    <w:t xml:space="preserve">ΣΕ ΠΕΡΙΟΧΗ </w:t>
                  </w:r>
                  <w:r w:rsidRPr="00206D6F">
                    <w:rPr>
                      <w:b/>
                      <w:sz w:val="18"/>
                      <w:szCs w:val="18"/>
                      <w:lang w:val="en-US"/>
                    </w:rPr>
                    <w:t>PSSA</w:t>
                  </w:r>
                </w:p>
                <w:p w:rsidR="0085549F" w:rsidRPr="0086268F" w:rsidRDefault="0085549F" w:rsidP="00303A42">
                  <w:pPr>
                    <w:shd w:val="clear" w:color="auto" w:fill="FDE9D9" w:themeFill="accent6" w:themeFillTint="33"/>
                    <w:jc w:val="center"/>
                    <w:rPr>
                      <w:sz w:val="22"/>
                      <w:szCs w:val="22"/>
                    </w:rPr>
                  </w:pPr>
                  <w:r>
                    <w:rPr>
                      <w:sz w:val="22"/>
                      <w:szCs w:val="22"/>
                    </w:rPr>
                    <w:t xml:space="preserve">ΛΟΓΩ </w:t>
                  </w:r>
                  <w:r w:rsidRPr="0086268F">
                    <w:rPr>
                      <w:sz w:val="22"/>
                      <w:szCs w:val="22"/>
                    </w:rPr>
                    <w:t>ΠΡΟΣΑΡΑΞΗΣ</w:t>
                  </w:r>
                </w:p>
                <w:p w:rsidR="0085549F" w:rsidRDefault="0085549F" w:rsidP="0086268F">
                  <w:pPr>
                    <w:shd w:val="clear" w:color="auto" w:fill="FDE9D9" w:themeFill="accent6" w:themeFillTint="33"/>
                    <w:jc w:val="center"/>
                    <w:rPr>
                      <w:sz w:val="18"/>
                      <w:szCs w:val="18"/>
                    </w:rPr>
                  </w:pPr>
                  <w:r w:rsidRPr="0086268F">
                    <w:rPr>
                      <w:sz w:val="22"/>
                      <w:szCs w:val="22"/>
                    </w:rPr>
                    <w:t xml:space="preserve"> </w:t>
                  </w:r>
                  <w:r w:rsidRPr="00DF4FFE">
                    <w:rPr>
                      <w:sz w:val="22"/>
                      <w:szCs w:val="22"/>
                    </w:rPr>
                    <w:t>«</w:t>
                  </w:r>
                  <w:r w:rsidRPr="0086268F">
                    <w:rPr>
                      <w:sz w:val="22"/>
                      <w:szCs w:val="22"/>
                      <w:lang w:val="en-US"/>
                    </w:rPr>
                    <w:t>M</w:t>
                  </w:r>
                  <w:r w:rsidRPr="00DF4FFE">
                    <w:rPr>
                      <w:sz w:val="22"/>
                      <w:szCs w:val="22"/>
                    </w:rPr>
                    <w:t>/</w:t>
                  </w:r>
                  <w:r w:rsidRPr="0086268F">
                    <w:rPr>
                      <w:sz w:val="22"/>
                      <w:szCs w:val="22"/>
                      <w:lang w:val="en-US"/>
                    </w:rPr>
                    <w:t>V</w:t>
                  </w:r>
                  <w:r w:rsidRPr="00DF4FFE">
                    <w:rPr>
                      <w:sz w:val="22"/>
                      <w:szCs w:val="22"/>
                    </w:rPr>
                    <w:t xml:space="preserve"> </w:t>
                  </w:r>
                  <w:r w:rsidRPr="0086268F">
                    <w:rPr>
                      <w:sz w:val="22"/>
                      <w:szCs w:val="22"/>
                      <w:lang w:val="en-US"/>
                    </w:rPr>
                    <w:t>Shen</w:t>
                  </w:r>
                  <w:r w:rsidRPr="00DF4FFE">
                    <w:rPr>
                      <w:sz w:val="22"/>
                      <w:szCs w:val="22"/>
                    </w:rPr>
                    <w:t xml:space="preserve"> </w:t>
                  </w:r>
                  <w:r w:rsidRPr="0086268F">
                    <w:rPr>
                      <w:sz w:val="22"/>
                      <w:szCs w:val="22"/>
                      <w:lang w:val="en-US"/>
                    </w:rPr>
                    <w:t>Neng</w:t>
                  </w:r>
                  <w:r>
                    <w:rPr>
                      <w:sz w:val="22"/>
                      <w:szCs w:val="22"/>
                    </w:rPr>
                    <w:t>1»</w:t>
                  </w:r>
                  <w:r w:rsidRPr="00DF4FFE">
                    <w:t xml:space="preserve"> </w:t>
                  </w:r>
                </w:p>
                <w:p w:rsidR="0085549F" w:rsidRDefault="0085549F" w:rsidP="00040135">
                  <w:pPr>
                    <w:shd w:val="clear" w:color="auto" w:fill="FDE9D9" w:themeFill="accent6" w:themeFillTint="33"/>
                    <w:jc w:val="center"/>
                    <w:rPr>
                      <w:b/>
                      <w:sz w:val="16"/>
                      <w:szCs w:val="16"/>
                    </w:rPr>
                  </w:pPr>
                </w:p>
                <w:p w:rsidR="0085549F" w:rsidRPr="00170895" w:rsidRDefault="0085549F" w:rsidP="00040135">
                  <w:pPr>
                    <w:shd w:val="clear" w:color="auto" w:fill="FDE9D9" w:themeFill="accent6" w:themeFillTint="33"/>
                    <w:jc w:val="center"/>
                    <w:rPr>
                      <w:b/>
                      <w:sz w:val="16"/>
                      <w:szCs w:val="16"/>
                    </w:rPr>
                  </w:pPr>
                  <w:r w:rsidRPr="00170895">
                    <w:rPr>
                      <w:b/>
                      <w:sz w:val="16"/>
                      <w:szCs w:val="16"/>
                    </w:rPr>
                    <w:t>Πλοίο Μεταφοράς Άνθρακα</w:t>
                  </w:r>
                </w:p>
              </w:txbxContent>
            </v:textbox>
          </v:rect>
        </w:pict>
      </w:r>
      <w:r>
        <w:rPr>
          <w:noProof/>
          <w:color w:val="111111"/>
        </w:rPr>
        <w:pict>
          <v:rect id="_x0000_s1065" style="position:absolute;left:0;text-align:left;margin-left:460.5pt;margin-top:33.6pt;width:117.75pt;height:104.25pt;z-index:251683840">
            <v:textbox style="mso-next-textbox:#_x0000_s1065">
              <w:txbxContent>
                <w:p w:rsidR="0085549F" w:rsidRPr="00A25E47" w:rsidRDefault="0085549F" w:rsidP="00040135">
                  <w:pPr>
                    <w:shd w:val="clear" w:color="auto" w:fill="FDE9D9" w:themeFill="accent6" w:themeFillTint="33"/>
                    <w:autoSpaceDE w:val="0"/>
                    <w:autoSpaceDN w:val="0"/>
                    <w:adjustRightInd w:val="0"/>
                    <w:jc w:val="center"/>
                    <w:rPr>
                      <w:rFonts w:eastAsia="StoneSansITCHel-Italic"/>
                      <w:b/>
                      <w:iCs/>
                    </w:rPr>
                  </w:pPr>
                  <w:r w:rsidRPr="00A25E47">
                    <w:rPr>
                      <w:rFonts w:eastAsia="StoneSansITCHel-Italic"/>
                      <w:b/>
                      <w:iCs/>
                    </w:rPr>
                    <w:t>Εκπαιδευτική</w:t>
                  </w:r>
                </w:p>
                <w:p w:rsidR="0085549F" w:rsidRPr="00A25E47" w:rsidRDefault="0085549F" w:rsidP="00040135">
                  <w:pPr>
                    <w:shd w:val="clear" w:color="auto" w:fill="FDE9D9" w:themeFill="accent6" w:themeFillTint="33"/>
                    <w:autoSpaceDE w:val="0"/>
                    <w:autoSpaceDN w:val="0"/>
                    <w:adjustRightInd w:val="0"/>
                    <w:jc w:val="center"/>
                    <w:rPr>
                      <w:rFonts w:eastAsia="StoneSansITCHel-Italic"/>
                      <w:b/>
                      <w:iCs/>
                    </w:rPr>
                  </w:pPr>
                  <w:r w:rsidRPr="00A25E47">
                    <w:rPr>
                      <w:rFonts w:eastAsia="StoneSansITCHel-Italic"/>
                      <w:b/>
                      <w:iCs/>
                    </w:rPr>
                    <w:t>διαδικασία</w:t>
                  </w:r>
                </w:p>
                <w:p w:rsidR="0085549F" w:rsidRDefault="0085549F" w:rsidP="00040135">
                  <w:pPr>
                    <w:shd w:val="clear" w:color="auto" w:fill="FDE9D9" w:themeFill="accent6" w:themeFillTint="33"/>
                    <w:jc w:val="center"/>
                    <w:rPr>
                      <w:rFonts w:eastAsia="StoneSansITCHel-Italic"/>
                      <w:iCs/>
                    </w:rPr>
                  </w:pPr>
                </w:p>
                <w:p w:rsidR="0085549F" w:rsidRDefault="0085549F" w:rsidP="00040135">
                  <w:pPr>
                    <w:shd w:val="clear" w:color="auto" w:fill="FDE9D9" w:themeFill="accent6" w:themeFillTint="33"/>
                    <w:jc w:val="center"/>
                    <w:rPr>
                      <w:rFonts w:eastAsia="StoneSansITCHel-Italic"/>
                      <w:iCs/>
                    </w:rPr>
                  </w:pPr>
                  <w:r>
                    <w:rPr>
                      <w:rFonts w:eastAsia="StoneSansITCHel-Italic"/>
                      <w:iCs/>
                    </w:rPr>
                    <w:t>1. Σχέδιο εργασίας</w:t>
                  </w:r>
                  <w:r w:rsidRPr="00A25E47">
                    <w:rPr>
                      <w:rFonts w:eastAsia="StoneSansITCHel-Italic"/>
                      <w:iCs/>
                    </w:rPr>
                    <w:t xml:space="preserve"> </w:t>
                  </w:r>
                </w:p>
                <w:p w:rsidR="0085549F" w:rsidRDefault="0085549F" w:rsidP="00040135">
                  <w:pPr>
                    <w:shd w:val="clear" w:color="auto" w:fill="FDE9D9" w:themeFill="accent6" w:themeFillTint="33"/>
                  </w:pPr>
                  <w:r>
                    <w:rPr>
                      <w:rFonts w:eastAsia="StoneSansITCHel-Italic"/>
                      <w:iCs/>
                    </w:rPr>
                    <w:t xml:space="preserve">  2. Α</w:t>
                  </w:r>
                  <w:r w:rsidRPr="00A25E47">
                    <w:rPr>
                      <w:rFonts w:eastAsia="StoneSansITCHel-Italic"/>
                      <w:iCs/>
                    </w:rPr>
                    <w:t>ξιολόγηση</w:t>
                  </w:r>
                </w:p>
              </w:txbxContent>
            </v:textbox>
          </v:rect>
        </w:pict>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sidRPr="00040135">
        <w:rPr>
          <w:b/>
          <w:shd w:val="clear" w:color="auto" w:fill="FFFFFF"/>
        </w:rPr>
        <w:t xml:space="preserve">        </w:t>
      </w:r>
      <w:r w:rsidR="002B630E" w:rsidRPr="00F74CD0">
        <w:rPr>
          <w:b/>
          <w:shd w:val="clear" w:color="auto" w:fill="FFFFFF"/>
        </w:rPr>
        <w:t>ΥΛΙΚΟ</w:t>
      </w:r>
      <w:r w:rsidR="002B630E" w:rsidRPr="00040135">
        <w:rPr>
          <w:b/>
          <w:shd w:val="clear" w:color="auto" w:fill="FFFFFF"/>
        </w:rPr>
        <w:tab/>
      </w:r>
      <w:r w:rsidR="002B630E" w:rsidRPr="00F74CD0">
        <w:rPr>
          <w:shd w:val="clear" w:color="auto" w:fill="FFFFFF"/>
        </w:rPr>
        <w:t xml:space="preserve">            </w:t>
      </w:r>
      <w:r w:rsidR="002B630E" w:rsidRPr="00F74CD0">
        <w:rPr>
          <w:b/>
          <w:shd w:val="clear" w:color="auto" w:fill="FFFFFF"/>
        </w:rPr>
        <w:t>ΠΗΓΕΣ</w:t>
      </w:r>
      <w:r w:rsidR="002B630E" w:rsidRPr="00F74CD0">
        <w:rPr>
          <w:b/>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p>
    <w:p w:rsidR="002B630E" w:rsidRPr="001C4167"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rect id="_x0000_s1062" style="position:absolute;left:0;text-align:left;margin-left:189.75pt;margin-top:15.5pt;width:234pt;height:164.7pt;z-index:251680768" fillcolor="#f79646 [3209]" strokecolor="#f2f2f2 [3041]" strokeweight="3pt">
            <v:shadow on="t" type="perspective" color="#974706 [1609]" opacity=".5" offset="1pt" offset2="-1pt"/>
            <v:textbox style="mso-next-textbox:#_x0000_s1062">
              <w:txbxContent>
                <w:p w:rsidR="0085549F" w:rsidRPr="00A25E47" w:rsidRDefault="0085549F" w:rsidP="002B630E">
                  <w:pPr>
                    <w:shd w:val="clear" w:color="auto" w:fill="92D050"/>
                    <w:jc w:val="center"/>
                    <w:rPr>
                      <w:b/>
                    </w:rPr>
                  </w:pPr>
                  <w:r w:rsidRPr="00A25E47">
                    <w:rPr>
                      <w:b/>
                    </w:rPr>
                    <w:t>Εφαρμογή</w:t>
                  </w:r>
                  <w:r>
                    <w:rPr>
                      <w:b/>
                    </w:rPr>
                    <w:t xml:space="preserve">  </w:t>
                  </w:r>
                  <w:r w:rsidRPr="00A25E47">
                    <w:rPr>
                      <w:b/>
                    </w:rPr>
                    <w:t>Ιστοεξερεύνησης</w:t>
                  </w: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pPr>
                </w:p>
                <w:p w:rsidR="0085549F" w:rsidRDefault="0085549F" w:rsidP="002B630E">
                  <w:pPr>
                    <w:shd w:val="clear" w:color="auto" w:fill="92D050"/>
                    <w:jc w:val="center"/>
                    <w:rPr>
                      <w:b/>
                      <w:i/>
                    </w:rPr>
                  </w:pPr>
                  <w:r>
                    <w:rPr>
                      <w:b/>
                      <w:i/>
                    </w:rPr>
                    <w:t>Απ΄ το «γαλάζιο» στο «π</w:t>
                  </w:r>
                  <w:r w:rsidRPr="00603705">
                    <w:rPr>
                      <w:b/>
                      <w:i/>
                    </w:rPr>
                    <w:t>ράσιν</w:t>
                  </w:r>
                  <w:r>
                    <w:rPr>
                      <w:b/>
                      <w:i/>
                    </w:rPr>
                    <w:t xml:space="preserve">ο»… </w:t>
                  </w:r>
                </w:p>
                <w:p w:rsidR="0085549F" w:rsidRDefault="0085549F" w:rsidP="002B630E">
                  <w:pPr>
                    <w:shd w:val="clear" w:color="auto" w:fill="92D050"/>
                    <w:jc w:val="center"/>
                  </w:pPr>
                  <w:r>
                    <w:rPr>
                      <w:b/>
                      <w:i/>
                    </w:rPr>
                    <w:t>δίχως πετρέλαιο</w:t>
                  </w:r>
                </w:p>
              </w:txbxContent>
            </v:textbox>
          </v:rect>
        </w:pict>
      </w:r>
    </w:p>
    <w:p w:rsidR="002B630E" w:rsidRDefault="00CD2120" w:rsidP="002B630E">
      <w:pPr>
        <w:pStyle w:val="NormalWeb"/>
        <w:shd w:val="clear" w:color="auto" w:fill="FFFFFF"/>
        <w:spacing w:before="0" w:beforeAutospacing="0" w:after="300" w:afterAutospacing="0" w:line="360" w:lineRule="auto"/>
        <w:jc w:val="both"/>
        <w:rPr>
          <w:color w:val="111111"/>
          <w:shd w:val="clear" w:color="auto" w:fill="FFFFFF"/>
        </w:rPr>
      </w:pPr>
      <w:r>
        <w:rPr>
          <w:noProof/>
          <w:color w:val="111111"/>
        </w:rPr>
        <w:pict>
          <v:shape id="_x0000_s1070" type="#_x0000_t202" style="position:absolute;left:0;text-align:left;margin-left:223.5pt;margin-top:15.45pt;width:168.75pt;height:80.4pt;z-index:251688960">
            <v:textbox style="mso-next-textbox:#_x0000_s1070">
              <w:txbxContent>
                <w:p w:rsidR="0085549F" w:rsidRDefault="0085549F" w:rsidP="002B630E">
                  <w:r>
                    <w:rPr>
                      <w:noProof/>
                    </w:rPr>
                    <w:drawing>
                      <wp:inline distT="0" distB="0" distL="0" distR="0">
                        <wp:extent cx="1950720" cy="1118024"/>
                        <wp:effectExtent l="19050" t="0" r="0" b="0"/>
                        <wp:docPr id="4" name="Picture 1" descr="C:\Users\HP\Desktop\ΠΕΤΡΕΛΑΙΟ\AAEAAQAAAAAAAAM1AAAAJGJkMDJhNzlmLTU4ZTgtNDc5OC1hODgzLTRiMzhhNzZiYWRh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ΠΕΤΡΕΛΑΙΟ\AAEAAQAAAAAAAAM1AAAAJGJkMDJhNzlmLTU4ZTgtNDc5OC1hODgzLTRiMzhhNzZiYWRhNw.jpg"/>
                                <pic:cNvPicPr>
                                  <a:picLocks noChangeAspect="1" noChangeArrowheads="1"/>
                                </pic:cNvPicPr>
                              </pic:nvPicPr>
                              <pic:blipFill>
                                <a:blip r:embed="rId14"/>
                                <a:srcRect/>
                                <a:stretch>
                                  <a:fillRect/>
                                </a:stretch>
                              </pic:blipFill>
                              <pic:spPr bwMode="auto">
                                <a:xfrm>
                                  <a:off x="0" y="0"/>
                                  <a:ext cx="1950720" cy="1118024"/>
                                </a:xfrm>
                                <a:prstGeom prst="rect">
                                  <a:avLst/>
                                </a:prstGeom>
                                <a:noFill/>
                                <a:ln w="9525">
                                  <a:noFill/>
                                  <a:miter lim="800000"/>
                                  <a:headEnd/>
                                  <a:tailEnd/>
                                </a:ln>
                              </pic:spPr>
                            </pic:pic>
                          </a:graphicData>
                        </a:graphic>
                      </wp:inline>
                    </w:drawing>
                  </w:r>
                </w:p>
              </w:txbxContent>
            </v:textbox>
          </v:shape>
        </w:pict>
      </w:r>
      <w:r w:rsidR="002B630E">
        <w:rPr>
          <w:color w:val="111111"/>
          <w:shd w:val="clear" w:color="auto" w:fill="FFFFFF"/>
        </w:rPr>
        <w:t xml:space="preserve">       </w:t>
      </w:r>
      <w:r w:rsidR="002B630E">
        <w:rPr>
          <w:color w:val="111111"/>
          <w:shd w:val="clear" w:color="auto" w:fill="FFFFFF"/>
        </w:rPr>
        <w:tab/>
      </w:r>
    </w:p>
    <w:p w:rsidR="002B630E" w:rsidRDefault="002B630E" w:rsidP="002B630E">
      <w:pPr>
        <w:pStyle w:val="NormalWeb"/>
        <w:shd w:val="clear" w:color="auto" w:fill="FFFFFF"/>
        <w:spacing w:before="0" w:beforeAutospacing="0" w:after="300" w:afterAutospacing="0" w:line="360" w:lineRule="auto"/>
        <w:jc w:val="both"/>
        <w:rPr>
          <w:color w:val="111111"/>
          <w:shd w:val="clear" w:color="auto" w:fill="FFFFFF"/>
        </w:rPr>
      </w:pPr>
      <w:r>
        <w:rPr>
          <w:color w:val="111111"/>
          <w:shd w:val="clear" w:color="auto" w:fill="FFFFFF"/>
        </w:rPr>
        <w:t xml:space="preserve">     </w:t>
      </w:r>
    </w:p>
    <w:p w:rsidR="002B630E" w:rsidRPr="001C4167" w:rsidRDefault="00CD2120" w:rsidP="002B630E">
      <w:pPr>
        <w:pStyle w:val="NormalWeb"/>
        <w:shd w:val="clear" w:color="auto" w:fill="FFFFFF"/>
        <w:spacing w:before="0" w:beforeAutospacing="0" w:after="300" w:afterAutospacing="0" w:line="360" w:lineRule="auto"/>
        <w:ind w:firstLine="720"/>
        <w:jc w:val="both"/>
        <w:rPr>
          <w:color w:val="111111"/>
          <w:shd w:val="clear" w:color="auto" w:fill="FFFFFF"/>
        </w:rPr>
      </w:pPr>
      <w:r>
        <w:rPr>
          <w:noProof/>
          <w:color w:val="111111"/>
        </w:rPr>
        <w:pict>
          <v:shape id="_x0000_s1063" type="#_x0000_t13" style="position:absolute;left:0;text-align:left;margin-left:17.25pt;margin-top:24.45pt;width:2in;height:18pt;z-index:251681792" fillcolor="#f79646 [3209]" strokecolor="#f2f2f2 [3041]" strokeweight="3pt">
            <v:shadow on="t" type="perspective" color="#974706 [1609]" opacity=".5" offset="1pt" offset2="-1pt"/>
          </v:shape>
        </w:pict>
      </w:r>
      <w:r>
        <w:rPr>
          <w:noProof/>
          <w:color w:val="111111"/>
        </w:rPr>
        <w:pict>
          <v:shape id="_x0000_s1064" type="#_x0000_t13" style="position:absolute;left:0;text-align:left;margin-left:460.5pt;margin-top:24.3pt;width:151.5pt;height:18pt;z-index:251682816" fillcolor="#f79646 [3209]" strokecolor="#f2f2f2 [3041]" strokeweight="3pt">
            <v:shadow on="t" type="perspective" color="#974706 [1609]" opacity=".5" offset="1pt" offset2="-1pt"/>
          </v:shape>
        </w:pict>
      </w:r>
      <w:r w:rsidR="002B630E">
        <w:rPr>
          <w:color w:val="111111"/>
          <w:shd w:val="clear" w:color="auto" w:fill="FFFFFF"/>
        </w:rPr>
        <w:t xml:space="preserve"> ΕΙΣΟΔΟΣ</w:t>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r>
      <w:r w:rsidR="002B630E">
        <w:rPr>
          <w:color w:val="111111"/>
          <w:shd w:val="clear" w:color="auto" w:fill="FFFFFF"/>
        </w:rPr>
        <w:tab/>
        <w:t xml:space="preserve">  </w:t>
      </w:r>
      <w:r w:rsidR="002B630E">
        <w:rPr>
          <w:color w:val="111111"/>
          <w:shd w:val="clear" w:color="auto" w:fill="FFFFFF"/>
        </w:rPr>
        <w:tab/>
      </w:r>
      <w:r w:rsidR="002B630E">
        <w:rPr>
          <w:color w:val="111111"/>
          <w:shd w:val="clear" w:color="auto" w:fill="FFFFFF"/>
        </w:rPr>
        <w:tab/>
        <w:t xml:space="preserve">          ΕΞΟΔΟΣ</w:t>
      </w:r>
    </w:p>
    <w:p w:rsidR="002B630E" w:rsidRPr="001C4167" w:rsidRDefault="002B630E" w:rsidP="002B630E">
      <w:pPr>
        <w:pStyle w:val="NormalWeb"/>
        <w:shd w:val="clear" w:color="auto" w:fill="FFFFFF"/>
        <w:spacing w:before="0" w:beforeAutospacing="0" w:after="300" w:afterAutospacing="0" w:line="360" w:lineRule="auto"/>
        <w:jc w:val="both"/>
        <w:rPr>
          <w:color w:val="111111"/>
          <w:shd w:val="clear" w:color="auto" w:fill="FFFFFF"/>
        </w:rPr>
      </w:pPr>
    </w:p>
    <w:p w:rsidR="005A42E5" w:rsidRDefault="005A42E5" w:rsidP="005A42E5">
      <w:pPr>
        <w:autoSpaceDE w:val="0"/>
        <w:autoSpaceDN w:val="0"/>
        <w:adjustRightInd w:val="0"/>
        <w:ind w:left="5040" w:firstLine="720"/>
        <w:rPr>
          <w:rFonts w:eastAsia="StoneSansITCHel-Italic"/>
          <w:b/>
          <w:iCs/>
          <w:sz w:val="18"/>
          <w:szCs w:val="18"/>
        </w:rPr>
      </w:pPr>
    </w:p>
    <w:p w:rsidR="002B630E" w:rsidRPr="00DF4FFE" w:rsidRDefault="002B630E" w:rsidP="005A42E5">
      <w:pPr>
        <w:autoSpaceDE w:val="0"/>
        <w:autoSpaceDN w:val="0"/>
        <w:adjustRightInd w:val="0"/>
        <w:ind w:left="5040" w:firstLine="720"/>
        <w:rPr>
          <w:rFonts w:eastAsia="StoneSansITCHel-Italic"/>
          <w:b/>
          <w:iCs/>
          <w:sz w:val="18"/>
          <w:szCs w:val="18"/>
        </w:rPr>
      </w:pPr>
      <w:r w:rsidRPr="001B6604">
        <w:rPr>
          <w:rFonts w:eastAsia="StoneSansITCHel-Italic"/>
          <w:b/>
          <w:iCs/>
          <w:sz w:val="18"/>
          <w:szCs w:val="18"/>
        </w:rPr>
        <w:t>Σχήμα 3</w:t>
      </w:r>
      <w:r w:rsidR="005A42E5" w:rsidRPr="00DF4FFE">
        <w:rPr>
          <w:rFonts w:eastAsia="StoneSansITCHel-Italic"/>
          <w:b/>
          <w:iCs/>
          <w:sz w:val="18"/>
          <w:szCs w:val="18"/>
        </w:rPr>
        <w:t xml:space="preserve"> :</w:t>
      </w:r>
    </w:p>
    <w:p w:rsidR="005A42E5" w:rsidRPr="005A42E5" w:rsidRDefault="002B630E" w:rsidP="005A42E5">
      <w:pPr>
        <w:autoSpaceDE w:val="0"/>
        <w:autoSpaceDN w:val="0"/>
        <w:adjustRightInd w:val="0"/>
        <w:ind w:left="1440" w:firstLine="720"/>
        <w:rPr>
          <w:b/>
          <w:sz w:val="20"/>
          <w:szCs w:val="20"/>
        </w:rPr>
      </w:pPr>
      <w:r w:rsidRPr="00124B27">
        <w:rPr>
          <w:rFonts w:eastAsia="StoneSansITCHel-Italic"/>
          <w:b/>
          <w:iCs/>
          <w:sz w:val="20"/>
          <w:szCs w:val="20"/>
        </w:rPr>
        <w:t xml:space="preserve">Παιδαγωγική ανάλυση εφαρμογής ιστοεξερεύνησης </w:t>
      </w:r>
      <w:r w:rsidR="005A42E5" w:rsidRPr="005A42E5">
        <w:rPr>
          <w:sz w:val="20"/>
          <w:szCs w:val="20"/>
        </w:rPr>
        <w:t xml:space="preserve">« </w:t>
      </w:r>
      <w:r w:rsidR="005A42E5" w:rsidRPr="005A42E5">
        <w:rPr>
          <w:b/>
          <w:i/>
          <w:sz w:val="20"/>
          <w:szCs w:val="20"/>
        </w:rPr>
        <w:t xml:space="preserve">Απ΄ το γαλάζιο στο πράσινο… δίχως </w:t>
      </w:r>
      <w:r w:rsidR="005A42E5">
        <w:rPr>
          <w:b/>
          <w:i/>
          <w:sz w:val="20"/>
          <w:szCs w:val="20"/>
        </w:rPr>
        <w:t>πετρέλαιο</w:t>
      </w:r>
      <w:r w:rsidR="005A42E5" w:rsidRPr="005A42E5">
        <w:rPr>
          <w:sz w:val="20"/>
          <w:szCs w:val="20"/>
        </w:rPr>
        <w:t>»</w:t>
      </w:r>
    </w:p>
    <w:p w:rsidR="0027661D" w:rsidRDefault="0027661D" w:rsidP="002B630E">
      <w:pPr>
        <w:autoSpaceDE w:val="0"/>
        <w:autoSpaceDN w:val="0"/>
        <w:adjustRightInd w:val="0"/>
        <w:jc w:val="center"/>
        <w:rPr>
          <w:rFonts w:eastAsia="StoneSansITCHel-Italic"/>
          <w:b/>
          <w:iCs/>
          <w:sz w:val="20"/>
          <w:szCs w:val="20"/>
        </w:rPr>
        <w:sectPr w:rsidR="0027661D" w:rsidSect="0027661D">
          <w:pgSz w:w="16838" w:h="11906" w:orient="landscape"/>
          <w:pgMar w:top="1800" w:right="1440" w:bottom="1800" w:left="1440" w:header="708" w:footer="708" w:gutter="0"/>
          <w:cols w:space="708"/>
          <w:docGrid w:linePitch="360"/>
        </w:sectPr>
      </w:pPr>
    </w:p>
    <w:p w:rsidR="0027661D" w:rsidRDefault="0027661D" w:rsidP="009F7EDE">
      <w:pPr>
        <w:shd w:val="clear" w:color="auto" w:fill="FFFFFF"/>
        <w:spacing w:line="360" w:lineRule="auto"/>
        <w:ind w:firstLine="284"/>
      </w:pPr>
      <w:r w:rsidRPr="00F21E6D">
        <w:lastRenderedPageBreak/>
        <w:t>2.3.</w:t>
      </w:r>
      <w:r w:rsidRPr="00F21E6D">
        <w:tab/>
      </w:r>
      <w:r w:rsidRPr="0030557C">
        <w:rPr>
          <w:u w:val="single"/>
        </w:rPr>
        <w:t>Δ</w:t>
      </w:r>
      <w:r w:rsidRPr="0030557C">
        <w:rPr>
          <w:bCs/>
          <w:u w:val="single"/>
        </w:rPr>
        <w:t xml:space="preserve">ομή </w:t>
      </w:r>
      <w:r w:rsidR="00ED1A62">
        <w:rPr>
          <w:bCs/>
          <w:u w:val="single"/>
        </w:rPr>
        <w:t>και Στάδια Υλοποίησης</w:t>
      </w:r>
    </w:p>
    <w:p w:rsidR="00EF5D67" w:rsidRDefault="00EF5D67" w:rsidP="009F7EDE">
      <w:pPr>
        <w:pStyle w:val="BodyText"/>
        <w:ind w:firstLine="284"/>
        <w:jc w:val="both"/>
      </w:pPr>
      <w:r>
        <w:t xml:space="preserve">Οι </w:t>
      </w:r>
      <w:r w:rsidRPr="005F39A9">
        <w:t>Ιστοεξερεύνησ</w:t>
      </w:r>
      <w:r>
        <w:t xml:space="preserve">εις δημιουργήθηκαν μέσω της εξειδικευμένης </w:t>
      </w:r>
      <w:r w:rsidRPr="005F39A9">
        <w:t>πλατφόρμα</w:t>
      </w:r>
      <w:r>
        <w:t>ς</w:t>
      </w:r>
      <w:r w:rsidRPr="005F39A9">
        <w:t xml:space="preserve"> </w:t>
      </w:r>
      <w:hyperlink r:id="rId15" w:history="1">
        <w:r w:rsidRPr="005F39A9">
          <w:rPr>
            <w:rStyle w:val="Hyperlink"/>
          </w:rPr>
          <w:t>http://zunal.com</w:t>
        </w:r>
      </w:hyperlink>
      <w:r w:rsidR="00CC2953" w:rsidRPr="00CC2953">
        <w:t xml:space="preserve"> </w:t>
      </w:r>
      <w:r w:rsidR="00CC2953">
        <w:t>και οι ακρ</w:t>
      </w:r>
      <w:r w:rsidR="008F3C00">
        <w:t xml:space="preserve">ιβείς </w:t>
      </w:r>
      <w:r w:rsidRPr="008F3DAC">
        <w:t>ηλεκτρονικ</w:t>
      </w:r>
      <w:r w:rsidR="008F3C00">
        <w:t xml:space="preserve">ές </w:t>
      </w:r>
      <w:r w:rsidRPr="008F3DAC">
        <w:t>διε</w:t>
      </w:r>
      <w:r w:rsidR="008F3C00">
        <w:t>υθύνσεις</w:t>
      </w:r>
      <w:r w:rsidR="00CC2953">
        <w:t xml:space="preserve"> τους είναι</w:t>
      </w:r>
      <w:r w:rsidRPr="008F3DAC">
        <w:t xml:space="preserve">: </w:t>
      </w:r>
      <w:hyperlink r:id="rId16" w:history="1">
        <w:r w:rsidR="00D805CB" w:rsidRPr="008D652E">
          <w:rPr>
            <w:rStyle w:val="Hyperlink"/>
          </w:rPr>
          <w:t>http://zunal.com/webquest.php?w=342141</w:t>
        </w:r>
      </w:hyperlink>
      <w:r w:rsidR="008F3C00">
        <w:t xml:space="preserve"> </w:t>
      </w:r>
      <w:r w:rsidR="00CC2953">
        <w:t>,</w:t>
      </w:r>
      <w:hyperlink r:id="rId17" w:history="1">
        <w:r w:rsidR="00CC2953" w:rsidRPr="00BD0571">
          <w:rPr>
            <w:rStyle w:val="Hyperlink"/>
          </w:rPr>
          <w:t>http://zunal.com/webquest.php?w=363430</w:t>
        </w:r>
      </w:hyperlink>
    </w:p>
    <w:p w:rsidR="0027661D" w:rsidRPr="00FA5BBF" w:rsidRDefault="0027661D" w:rsidP="009F7EDE">
      <w:pPr>
        <w:autoSpaceDE w:val="0"/>
        <w:autoSpaceDN w:val="0"/>
        <w:adjustRightInd w:val="0"/>
        <w:ind w:firstLine="284"/>
        <w:jc w:val="both"/>
      </w:pPr>
      <w:r>
        <w:rPr>
          <w:iCs/>
        </w:rPr>
        <w:t xml:space="preserve">Δομικά, οι Ιστοεξερευνήσεις </w:t>
      </w:r>
      <w:r w:rsidR="009D135E">
        <w:rPr>
          <w:iCs/>
        </w:rPr>
        <w:t>τηρούν</w:t>
      </w:r>
      <w:r>
        <w:rPr>
          <w:iCs/>
        </w:rPr>
        <w:t xml:space="preserve"> το παρακάτω πρότυπο</w:t>
      </w:r>
      <w:r w:rsidRPr="00716BC7">
        <w:rPr>
          <w:iCs/>
        </w:rPr>
        <w:t>:</w:t>
      </w:r>
    </w:p>
    <w:p w:rsidR="0027661D" w:rsidRPr="002B2077" w:rsidRDefault="0027661D" w:rsidP="0027661D">
      <w:pPr>
        <w:pStyle w:val="BodyText"/>
        <w:numPr>
          <w:ilvl w:val="0"/>
          <w:numId w:val="10"/>
        </w:numPr>
        <w:ind w:left="284" w:hanging="284"/>
        <w:jc w:val="both"/>
        <w:rPr>
          <w:iCs/>
        </w:rPr>
      </w:pPr>
      <w:r w:rsidRPr="002B2077">
        <w:rPr>
          <w:b/>
          <w:iCs/>
        </w:rPr>
        <w:t>Καλωσόρισμα:</w:t>
      </w:r>
      <w:r w:rsidRPr="002B2077">
        <w:rPr>
          <w:iCs/>
        </w:rPr>
        <w:t xml:space="preserve"> </w:t>
      </w:r>
      <w:r w:rsidRPr="00F21E6D">
        <w:rPr>
          <w:iCs/>
        </w:rPr>
        <w:t>Περιλαμβάν</w:t>
      </w:r>
      <w:r w:rsidR="00DE54AB">
        <w:rPr>
          <w:iCs/>
        </w:rPr>
        <w:t xml:space="preserve">ει </w:t>
      </w:r>
      <w:r>
        <w:rPr>
          <w:iCs/>
        </w:rPr>
        <w:t xml:space="preserve">τίτλο </w:t>
      </w:r>
      <w:r w:rsidRPr="00F21E6D">
        <w:rPr>
          <w:iCs/>
        </w:rPr>
        <w:t>θέματος, εκπαιδευτική βαθμίδα</w:t>
      </w:r>
      <w:r w:rsidR="00DE54AB">
        <w:rPr>
          <w:iCs/>
        </w:rPr>
        <w:t xml:space="preserve"> που απευθύνεται, </w:t>
      </w:r>
      <w:r w:rsidRPr="00F21E6D">
        <w:rPr>
          <w:iCs/>
        </w:rPr>
        <w:t xml:space="preserve">πληροφορίες </w:t>
      </w:r>
      <w:r w:rsidR="00DE54AB">
        <w:rPr>
          <w:iCs/>
        </w:rPr>
        <w:t xml:space="preserve">για </w:t>
      </w:r>
      <w:r w:rsidRPr="00F21E6D">
        <w:rPr>
          <w:iCs/>
        </w:rPr>
        <w:t>το δημιουργό</w:t>
      </w:r>
      <w:r w:rsidR="00DE54AB">
        <w:rPr>
          <w:iCs/>
        </w:rPr>
        <w:t>, λ</w:t>
      </w:r>
      <w:r w:rsidRPr="00F21E6D">
        <w:rPr>
          <w:iCs/>
        </w:rPr>
        <w:t xml:space="preserve">έξεις κλειδιά. </w:t>
      </w:r>
      <w:r w:rsidR="00DE54AB">
        <w:rPr>
          <w:iCs/>
        </w:rPr>
        <w:t xml:space="preserve">Δημιουργεί αρχικό </w:t>
      </w:r>
      <w:r w:rsidRPr="00F21E6D">
        <w:rPr>
          <w:iCs/>
        </w:rPr>
        <w:t>προβληματισ</w:t>
      </w:r>
      <w:r w:rsidR="00DE54AB">
        <w:rPr>
          <w:iCs/>
        </w:rPr>
        <w:t>μό σ</w:t>
      </w:r>
      <w:r w:rsidRPr="00F21E6D">
        <w:rPr>
          <w:iCs/>
        </w:rPr>
        <w:t xml:space="preserve">χετικά με το </w:t>
      </w:r>
      <w:r w:rsidRPr="00F21E6D">
        <w:t>πρόβλημα της θαλάσσιας ρύπανσης από ανθρώπινες δραστηριότητες</w:t>
      </w:r>
      <w:r w:rsidR="00170895">
        <w:t xml:space="preserve"> και </w:t>
      </w:r>
      <w:r w:rsidR="00DE54AB">
        <w:t xml:space="preserve">μέσω </w:t>
      </w:r>
      <w:r w:rsidRPr="00F21E6D">
        <w:rPr>
          <w:iCs/>
        </w:rPr>
        <w:t>ενημερωτικ</w:t>
      </w:r>
      <w:r w:rsidR="00DE54AB">
        <w:rPr>
          <w:iCs/>
        </w:rPr>
        <w:t xml:space="preserve">ού </w:t>
      </w:r>
      <w:r w:rsidRPr="00F21E6D">
        <w:rPr>
          <w:iCs/>
        </w:rPr>
        <w:t>υλικ</w:t>
      </w:r>
      <w:r w:rsidR="00DE54AB">
        <w:rPr>
          <w:iCs/>
        </w:rPr>
        <w:t xml:space="preserve">ού </w:t>
      </w:r>
      <w:r w:rsidRPr="00F21E6D">
        <w:rPr>
          <w:iCs/>
        </w:rPr>
        <w:t>(ταιν</w:t>
      </w:r>
      <w:r w:rsidR="00DE54AB">
        <w:rPr>
          <w:iCs/>
        </w:rPr>
        <w:t>ιών</w:t>
      </w:r>
      <w:r w:rsidR="00170895">
        <w:rPr>
          <w:iCs/>
        </w:rPr>
        <w:t>, κ</w:t>
      </w:r>
      <w:r w:rsidRPr="00F21E6D">
        <w:rPr>
          <w:iCs/>
        </w:rPr>
        <w:t>ε</w:t>
      </w:r>
      <w:r w:rsidR="00DE54AB">
        <w:rPr>
          <w:iCs/>
        </w:rPr>
        <w:t>ιμένων</w:t>
      </w:r>
      <w:r w:rsidR="008F3C00">
        <w:rPr>
          <w:iCs/>
        </w:rPr>
        <w:t xml:space="preserve"> για ρύπανση </w:t>
      </w:r>
      <w:r w:rsidRPr="00F21E6D">
        <w:t xml:space="preserve">και σύμβαση </w:t>
      </w:r>
      <w:r w:rsidRPr="00F21E6D">
        <w:rPr>
          <w:lang w:val="en-US"/>
        </w:rPr>
        <w:t>MARPOL</w:t>
      </w:r>
      <w:r w:rsidR="008F3C00">
        <w:t xml:space="preserve">) </w:t>
      </w:r>
      <w:r w:rsidR="00DE54AB">
        <w:t xml:space="preserve">προσπαθεί να διεγείρει </w:t>
      </w:r>
      <w:r w:rsidR="00DE54AB" w:rsidRPr="00F21E6D">
        <w:rPr>
          <w:iCs/>
        </w:rPr>
        <w:t>το ενδιαφέρον</w:t>
      </w:r>
      <w:r w:rsidR="00DE54AB">
        <w:rPr>
          <w:iCs/>
        </w:rPr>
        <w:t xml:space="preserve"> των σπουδαστών</w:t>
      </w:r>
      <w:r w:rsidR="008F3C00">
        <w:rPr>
          <w:iCs/>
        </w:rPr>
        <w:t>.</w:t>
      </w:r>
      <w:r w:rsidRPr="002B2077">
        <w:rPr>
          <w:color w:val="333333"/>
        </w:rPr>
        <w:t xml:space="preserve"> </w:t>
      </w:r>
    </w:p>
    <w:p w:rsidR="0027661D" w:rsidRDefault="0027661D" w:rsidP="0027661D">
      <w:pPr>
        <w:pStyle w:val="BodyText"/>
        <w:numPr>
          <w:ilvl w:val="0"/>
          <w:numId w:val="10"/>
        </w:numPr>
        <w:ind w:left="284" w:hanging="284"/>
        <w:jc w:val="both"/>
      </w:pPr>
      <w:r w:rsidRPr="003C42C5">
        <w:rPr>
          <w:b/>
          <w:iCs/>
        </w:rPr>
        <w:t>Εισαγωγή:</w:t>
      </w:r>
      <w:r w:rsidRPr="003C42C5">
        <w:rPr>
          <w:iCs/>
        </w:rPr>
        <w:t xml:space="preserve"> </w:t>
      </w:r>
      <w:r>
        <w:t xml:space="preserve">Παρουσιάζονται </w:t>
      </w:r>
      <w:r w:rsidR="009D135E">
        <w:t xml:space="preserve">τα </w:t>
      </w:r>
      <w:r>
        <w:t>εξεταζόμεν</w:t>
      </w:r>
      <w:r w:rsidR="009D135E">
        <w:t xml:space="preserve">α προβλήματα </w:t>
      </w:r>
      <w:r>
        <w:t xml:space="preserve">και δίνονται </w:t>
      </w:r>
      <w:r w:rsidRPr="002B2077">
        <w:rPr>
          <w:iCs/>
        </w:rPr>
        <w:t>π</w:t>
      </w:r>
      <w:r>
        <w:rPr>
          <w:iCs/>
        </w:rPr>
        <w:t xml:space="preserve">ηγές </w:t>
      </w:r>
      <w:r w:rsidRPr="002B2077">
        <w:rPr>
          <w:iCs/>
        </w:rPr>
        <w:t>(ταινί</w:t>
      </w:r>
      <w:r>
        <w:rPr>
          <w:iCs/>
        </w:rPr>
        <w:t>ες, επιλεγμένες ιστοσελίδες, φωτογραφικό υλικό</w:t>
      </w:r>
      <w:r w:rsidRPr="002B2077">
        <w:rPr>
          <w:iCs/>
        </w:rPr>
        <w:t>)</w:t>
      </w:r>
      <w:r>
        <w:rPr>
          <w:iCs/>
        </w:rPr>
        <w:t xml:space="preserve"> </w:t>
      </w:r>
      <w:r w:rsidR="00170895">
        <w:rPr>
          <w:iCs/>
        </w:rPr>
        <w:t>για σχετική ενημέρωση</w:t>
      </w:r>
      <w:r>
        <w:rPr>
          <w:iCs/>
        </w:rPr>
        <w:t xml:space="preserve">. </w:t>
      </w:r>
    </w:p>
    <w:p w:rsidR="0027661D" w:rsidRDefault="0027661D" w:rsidP="0027661D">
      <w:pPr>
        <w:pStyle w:val="ListParagraph"/>
        <w:numPr>
          <w:ilvl w:val="0"/>
          <w:numId w:val="10"/>
        </w:numPr>
        <w:spacing w:after="390"/>
        <w:ind w:left="284" w:hanging="284"/>
        <w:jc w:val="both"/>
        <w:rPr>
          <w:iCs/>
        </w:rPr>
      </w:pPr>
      <w:r w:rsidRPr="00F21E6D">
        <w:rPr>
          <w:b/>
          <w:iCs/>
        </w:rPr>
        <w:t>Εργασία-Παραδοτέο:</w:t>
      </w:r>
      <w:r w:rsidRPr="00F21E6D">
        <w:rPr>
          <w:iCs/>
        </w:rPr>
        <w:t xml:space="preserve"> </w:t>
      </w:r>
      <w:r w:rsidR="00480F93">
        <w:rPr>
          <w:iCs/>
        </w:rPr>
        <w:t xml:space="preserve">Εμφανίζεται </w:t>
      </w:r>
      <w:r w:rsidR="009D135E">
        <w:rPr>
          <w:iCs/>
        </w:rPr>
        <w:t>η αποστολή</w:t>
      </w:r>
      <w:r w:rsidR="00480F93">
        <w:rPr>
          <w:iCs/>
        </w:rPr>
        <w:t xml:space="preserve"> της ομάδας</w:t>
      </w:r>
      <w:r w:rsidR="00170895">
        <w:rPr>
          <w:iCs/>
        </w:rPr>
        <w:t xml:space="preserve">, το </w:t>
      </w:r>
      <w:r>
        <w:rPr>
          <w:iCs/>
        </w:rPr>
        <w:t>παραδοτέο</w:t>
      </w:r>
      <w:r w:rsidR="009D135E">
        <w:rPr>
          <w:iCs/>
        </w:rPr>
        <w:t xml:space="preserve"> </w:t>
      </w:r>
      <w:r w:rsidRPr="00F21E6D">
        <w:rPr>
          <w:iCs/>
        </w:rPr>
        <w:t>και</w:t>
      </w:r>
      <w:r w:rsidR="009D135E">
        <w:rPr>
          <w:iCs/>
        </w:rPr>
        <w:t xml:space="preserve"> η </w:t>
      </w:r>
      <w:r w:rsidRPr="00F21E6D">
        <w:rPr>
          <w:iCs/>
        </w:rPr>
        <w:t>καταληκτική ημερομηνία παράδοσ</w:t>
      </w:r>
      <w:r>
        <w:rPr>
          <w:iCs/>
        </w:rPr>
        <w:t>ής του</w:t>
      </w:r>
      <w:r w:rsidRPr="00F21E6D">
        <w:rPr>
          <w:iCs/>
        </w:rPr>
        <w:t xml:space="preserve">. </w:t>
      </w:r>
    </w:p>
    <w:tbl>
      <w:tblPr>
        <w:tblStyle w:val="TableGrid"/>
        <w:tblW w:w="0" w:type="auto"/>
        <w:tblLook w:val="04A0"/>
      </w:tblPr>
      <w:tblGrid>
        <w:gridCol w:w="4361"/>
        <w:gridCol w:w="4167"/>
      </w:tblGrid>
      <w:tr w:rsidR="00706220" w:rsidTr="00D50968">
        <w:trPr>
          <w:trHeight w:val="632"/>
        </w:trPr>
        <w:tc>
          <w:tcPr>
            <w:tcW w:w="4361" w:type="dxa"/>
          </w:tcPr>
          <w:p w:rsidR="00706220" w:rsidRPr="00693C92" w:rsidRDefault="007E7CC7" w:rsidP="00170895">
            <w:pPr>
              <w:spacing w:after="390"/>
              <w:jc w:val="center"/>
              <w:rPr>
                <w:iCs/>
                <w:sz w:val="24"/>
                <w:szCs w:val="24"/>
              </w:rPr>
            </w:pPr>
            <w:r w:rsidRPr="00170895">
              <w:rPr>
                <w:b/>
                <w:sz w:val="24"/>
                <w:szCs w:val="24"/>
              </w:rPr>
              <w:t>Σενάριο 1</w:t>
            </w:r>
            <w:r>
              <w:rPr>
                <w:sz w:val="24"/>
                <w:szCs w:val="24"/>
              </w:rPr>
              <w:t xml:space="preserve"> </w:t>
            </w:r>
            <w:r w:rsidR="00170895">
              <w:rPr>
                <w:sz w:val="24"/>
                <w:szCs w:val="24"/>
              </w:rPr>
              <w:t xml:space="preserve">                                                            </w:t>
            </w:r>
            <w:r>
              <w:rPr>
                <w:sz w:val="24"/>
                <w:szCs w:val="24"/>
              </w:rPr>
              <w:t xml:space="preserve"> </w:t>
            </w:r>
            <w:r w:rsidR="00170895" w:rsidRPr="00693C92">
              <w:rPr>
                <w:sz w:val="24"/>
                <w:szCs w:val="24"/>
              </w:rPr>
              <w:t>«</w:t>
            </w:r>
            <w:r w:rsidR="00170895" w:rsidRPr="00693C92">
              <w:rPr>
                <w:b/>
                <w:i/>
                <w:sz w:val="24"/>
                <w:szCs w:val="24"/>
              </w:rPr>
              <w:t>Απ΄ το γαλάζιο στο πράσινο…                                δίχως πετρέλαιο</w:t>
            </w:r>
            <w:r w:rsidR="00170895" w:rsidRPr="00693C92">
              <w:rPr>
                <w:sz w:val="24"/>
                <w:szCs w:val="24"/>
              </w:rPr>
              <w:t xml:space="preserve">» </w:t>
            </w:r>
            <w:r>
              <w:rPr>
                <w:sz w:val="24"/>
                <w:szCs w:val="24"/>
              </w:rPr>
              <w:t xml:space="preserve">                                                               </w:t>
            </w:r>
          </w:p>
        </w:tc>
        <w:tc>
          <w:tcPr>
            <w:tcW w:w="4167" w:type="dxa"/>
          </w:tcPr>
          <w:p w:rsidR="00706220" w:rsidRPr="00693C92" w:rsidRDefault="007E7CC7" w:rsidP="00170895">
            <w:pPr>
              <w:spacing w:after="390"/>
              <w:jc w:val="center"/>
              <w:rPr>
                <w:iCs/>
                <w:sz w:val="24"/>
                <w:szCs w:val="24"/>
              </w:rPr>
            </w:pPr>
            <w:r w:rsidRPr="00170895">
              <w:rPr>
                <w:b/>
                <w:sz w:val="24"/>
                <w:szCs w:val="24"/>
              </w:rPr>
              <w:t xml:space="preserve">Σενάριο 2   </w:t>
            </w:r>
            <w:r>
              <w:rPr>
                <w:sz w:val="24"/>
                <w:szCs w:val="24"/>
              </w:rPr>
              <w:t xml:space="preserve">                                                      </w:t>
            </w:r>
            <w:r w:rsidR="00170895" w:rsidRPr="00693C92">
              <w:rPr>
                <w:sz w:val="24"/>
                <w:szCs w:val="24"/>
              </w:rPr>
              <w:t>«</w:t>
            </w:r>
            <w:r w:rsidR="00170895" w:rsidRPr="00693C92">
              <w:rPr>
                <w:b/>
                <w:i/>
                <w:sz w:val="24"/>
                <w:szCs w:val="24"/>
              </w:rPr>
              <w:t>Απ΄ το γαλάζιο στο πράσινο …                            δίχως απορρίμματα</w:t>
            </w:r>
            <w:r w:rsidR="00170895" w:rsidRPr="00693C92">
              <w:rPr>
                <w:sz w:val="24"/>
                <w:szCs w:val="24"/>
              </w:rPr>
              <w:t>»</w:t>
            </w:r>
          </w:p>
        </w:tc>
      </w:tr>
      <w:tr w:rsidR="00706220" w:rsidTr="008F3C00">
        <w:trPr>
          <w:trHeight w:val="3771"/>
        </w:trPr>
        <w:tc>
          <w:tcPr>
            <w:tcW w:w="4361" w:type="dxa"/>
          </w:tcPr>
          <w:p w:rsidR="00170895" w:rsidRDefault="00170895" w:rsidP="00170895">
            <w:pPr>
              <w:autoSpaceDE w:val="0"/>
              <w:autoSpaceDN w:val="0"/>
              <w:adjustRightInd w:val="0"/>
              <w:jc w:val="both"/>
              <w:rPr>
                <w:sz w:val="20"/>
                <w:szCs w:val="20"/>
              </w:rPr>
            </w:pPr>
            <w:r w:rsidRPr="00D50968">
              <w:rPr>
                <w:i/>
                <w:iCs/>
                <w:sz w:val="20"/>
                <w:szCs w:val="20"/>
              </w:rPr>
              <w:t>1)</w:t>
            </w:r>
            <w:r w:rsidRPr="00D50968">
              <w:rPr>
                <w:i/>
                <w:color w:val="333333"/>
                <w:sz w:val="20"/>
                <w:szCs w:val="20"/>
              </w:rPr>
              <w:t>Τ</w:t>
            </w:r>
            <w:r w:rsidRPr="00D50968">
              <w:rPr>
                <w:i/>
                <w:sz w:val="20"/>
                <w:szCs w:val="20"/>
              </w:rPr>
              <w:t>εχνική έκθεση</w:t>
            </w:r>
            <w:r w:rsidRPr="00D50968">
              <w:rPr>
                <w:sz w:val="20"/>
                <w:szCs w:val="20"/>
              </w:rPr>
              <w:t xml:space="preserve"> υπό μορφή</w:t>
            </w:r>
            <w:r w:rsidRPr="00D50968">
              <w:rPr>
                <w:i/>
                <w:sz w:val="20"/>
                <w:szCs w:val="20"/>
              </w:rPr>
              <w:t xml:space="preserve"> </w:t>
            </w:r>
            <w:r w:rsidRPr="00D50968">
              <w:rPr>
                <w:sz w:val="20"/>
                <w:szCs w:val="20"/>
              </w:rPr>
              <w:t xml:space="preserve">επιχειρησιακού σχεδίου, έκτασης </w:t>
            </w:r>
            <w:r w:rsidRPr="00D50968">
              <w:rPr>
                <w:bCs/>
                <w:sz w:val="20"/>
                <w:szCs w:val="20"/>
              </w:rPr>
              <w:t xml:space="preserve">3.000 λέξεων, </w:t>
            </w:r>
            <w:r w:rsidRPr="00D50968">
              <w:rPr>
                <w:sz w:val="20"/>
                <w:szCs w:val="20"/>
              </w:rPr>
              <w:t xml:space="preserve">με θέμα </w:t>
            </w:r>
            <w:r w:rsidRPr="00D50968">
              <w:rPr>
                <w:i/>
                <w:sz w:val="20"/>
                <w:szCs w:val="20"/>
              </w:rPr>
              <w:t xml:space="preserve">τη συνεχή </w:t>
            </w:r>
            <w:r w:rsidRPr="00D50968">
              <w:rPr>
                <w:bCs/>
                <w:i/>
                <w:sz w:val="20"/>
                <w:szCs w:val="20"/>
              </w:rPr>
              <w:t>εποπτεία της περιοχής και τον έλεγχο  της κυκλοφορίας των πλοίων</w:t>
            </w:r>
            <w:r w:rsidRPr="00D50968">
              <w:rPr>
                <w:sz w:val="20"/>
                <w:szCs w:val="20"/>
              </w:rPr>
              <w:t xml:space="preserve"> που πλέουν κοντά στην περιοχή του φράγματος, προκειμένου να</w:t>
            </w:r>
            <w:r>
              <w:rPr>
                <w:sz w:val="20"/>
                <w:szCs w:val="20"/>
              </w:rPr>
              <w:t xml:space="preserve"> </w:t>
            </w:r>
            <w:r w:rsidRPr="00D50968">
              <w:rPr>
                <w:sz w:val="20"/>
                <w:szCs w:val="20"/>
              </w:rPr>
              <w:t xml:space="preserve"> μην περν</w:t>
            </w:r>
            <w:r>
              <w:rPr>
                <w:sz w:val="20"/>
                <w:szCs w:val="20"/>
              </w:rPr>
              <w:t xml:space="preserve">ούν </w:t>
            </w:r>
            <w:r w:rsidRPr="00D50968">
              <w:rPr>
                <w:sz w:val="20"/>
                <w:szCs w:val="20"/>
              </w:rPr>
              <w:t xml:space="preserve">μέσα από  αυτό. </w:t>
            </w:r>
          </w:p>
          <w:p w:rsidR="00170895" w:rsidRPr="00D50968" w:rsidRDefault="00170895" w:rsidP="00170895">
            <w:pPr>
              <w:autoSpaceDE w:val="0"/>
              <w:autoSpaceDN w:val="0"/>
              <w:adjustRightInd w:val="0"/>
              <w:jc w:val="both"/>
              <w:rPr>
                <w:rFonts w:eastAsiaTheme="minorHAnsi"/>
                <w:sz w:val="20"/>
                <w:szCs w:val="20"/>
                <w:lang w:eastAsia="en-US"/>
              </w:rPr>
            </w:pPr>
          </w:p>
          <w:p w:rsidR="00170895" w:rsidRDefault="00170895" w:rsidP="00170895">
            <w:pPr>
              <w:spacing w:after="390"/>
              <w:jc w:val="both"/>
              <w:rPr>
                <w:sz w:val="20"/>
                <w:szCs w:val="20"/>
              </w:rPr>
            </w:pPr>
            <w:r w:rsidRPr="00D50968">
              <w:rPr>
                <w:i/>
                <w:color w:val="333333"/>
                <w:sz w:val="20"/>
                <w:szCs w:val="20"/>
              </w:rPr>
              <w:t>2)</w:t>
            </w:r>
            <w:r w:rsidRPr="00D50968">
              <w:rPr>
                <w:i/>
                <w:sz w:val="20"/>
                <w:szCs w:val="20"/>
              </w:rPr>
              <w:t>Ηλ</w:t>
            </w:r>
            <w:r w:rsidRPr="00D50968">
              <w:rPr>
                <w:bCs/>
                <w:i/>
                <w:sz w:val="20"/>
                <w:szCs w:val="20"/>
              </w:rPr>
              <w:t>εκτρονικά αναρτημένη ανακοίνωση                    (e-poster)</w:t>
            </w:r>
            <w:r w:rsidRPr="00D50968">
              <w:rPr>
                <w:i/>
                <w:sz w:val="20"/>
                <w:szCs w:val="20"/>
              </w:rPr>
              <w:t>,</w:t>
            </w:r>
            <w:r w:rsidRPr="00D50968">
              <w:rPr>
                <w:sz w:val="20"/>
                <w:szCs w:val="20"/>
              </w:rPr>
              <w:t xml:space="preserve"> με θέμα την αντιμετώπιση της ρύπανσης από πετρελαιοειδή πλοίων σε Ιδιαίτερα Ευαίσθητες Θαλάσσιες Περιοχές, για παρουσίαση σε συνέδριο με θέμα "Κλιματική αλλαγή και Ναυτιλία".</w:t>
            </w:r>
          </w:p>
          <w:p w:rsidR="00170895" w:rsidRDefault="00170895" w:rsidP="00170895">
            <w:pPr>
              <w:spacing w:after="390"/>
              <w:jc w:val="both"/>
              <w:rPr>
                <w:sz w:val="20"/>
                <w:szCs w:val="20"/>
              </w:rPr>
            </w:pPr>
            <w:r w:rsidRPr="00D50968">
              <w:rPr>
                <w:i/>
                <w:sz w:val="20"/>
                <w:szCs w:val="20"/>
              </w:rPr>
              <w:t>3)Ο</w:t>
            </w:r>
            <w:r w:rsidRPr="00D50968">
              <w:rPr>
                <w:bCs/>
                <w:sz w:val="20"/>
                <w:szCs w:val="20"/>
              </w:rPr>
              <w:t>ργάνωση εκπαιδευτικού μαθήματος επί πλοίου (on board training) με θέμα την αποφυγή ρύπανσης από πετρέλαιο</w:t>
            </w:r>
            <w:r>
              <w:rPr>
                <w:bCs/>
                <w:sz w:val="20"/>
                <w:szCs w:val="20"/>
              </w:rPr>
              <w:t xml:space="preserve">. Αφορά στην </w:t>
            </w:r>
            <w:r w:rsidRPr="00D50968">
              <w:rPr>
                <w:sz w:val="20"/>
                <w:szCs w:val="20"/>
              </w:rPr>
              <w:t xml:space="preserve">  εκπαίδευση των πληρωμάτων πλοίων που </w:t>
            </w:r>
            <w:r>
              <w:rPr>
                <w:sz w:val="20"/>
                <w:szCs w:val="20"/>
              </w:rPr>
              <w:t xml:space="preserve">εκτελούν δρομολόγια στην περιοχή </w:t>
            </w:r>
            <w:r w:rsidRPr="00D50968">
              <w:rPr>
                <w:sz w:val="20"/>
                <w:szCs w:val="20"/>
              </w:rPr>
              <w:t>σχετικά με καλές πρακτικές και μέτρα που πρέπει να λαμβάνονται, εστιάζοντας στη σωστή συντήρηση και στην τήρηση του βιβλίου πετρελαίου. (1500 λέξεις)</w:t>
            </w:r>
            <w:r w:rsidR="00F928BC">
              <w:rPr>
                <w:sz w:val="20"/>
                <w:szCs w:val="20"/>
              </w:rPr>
              <w:t>.</w:t>
            </w:r>
          </w:p>
          <w:p w:rsidR="00480F93" w:rsidRDefault="00480F93" w:rsidP="00170895">
            <w:pPr>
              <w:spacing w:after="390"/>
              <w:jc w:val="both"/>
              <w:rPr>
                <w:sz w:val="20"/>
                <w:szCs w:val="20"/>
              </w:rPr>
            </w:pPr>
          </w:p>
          <w:p w:rsidR="00D50968" w:rsidRPr="008F3C00" w:rsidRDefault="00170895" w:rsidP="00480F93">
            <w:pPr>
              <w:spacing w:after="390"/>
              <w:jc w:val="both"/>
              <w:rPr>
                <w:iCs/>
              </w:rPr>
            </w:pPr>
            <w:r w:rsidRPr="00D50968">
              <w:rPr>
                <w:sz w:val="20"/>
                <w:szCs w:val="20"/>
              </w:rPr>
              <w:t>*</w:t>
            </w:r>
            <w:r w:rsidRPr="00D50968">
              <w:rPr>
                <w:iCs/>
                <w:sz w:val="20"/>
                <w:szCs w:val="20"/>
              </w:rPr>
              <w:t>Εκτός του βασικού παραδοτέου , ζητήθηκε από κάθε ομάδα η τήρηση και παράδοση</w:t>
            </w:r>
            <w:r w:rsidRPr="00D50968">
              <w:rPr>
                <w:b/>
                <w:iCs/>
                <w:sz w:val="20"/>
                <w:szCs w:val="20"/>
              </w:rPr>
              <w:t xml:space="preserve"> </w:t>
            </w:r>
            <w:r w:rsidRPr="00D50968">
              <w:rPr>
                <w:i/>
                <w:iCs/>
                <w:sz w:val="20"/>
                <w:szCs w:val="20"/>
              </w:rPr>
              <w:t>ημερολογίου εργασιών</w:t>
            </w:r>
            <w:r>
              <w:rPr>
                <w:i/>
                <w:iCs/>
                <w:sz w:val="20"/>
                <w:szCs w:val="20"/>
              </w:rPr>
              <w:t>.</w:t>
            </w:r>
          </w:p>
        </w:tc>
        <w:tc>
          <w:tcPr>
            <w:tcW w:w="4167" w:type="dxa"/>
          </w:tcPr>
          <w:p w:rsidR="00170895" w:rsidRDefault="00170895" w:rsidP="00170895">
            <w:pPr>
              <w:spacing w:after="390"/>
              <w:jc w:val="both"/>
              <w:rPr>
                <w:sz w:val="20"/>
                <w:szCs w:val="20"/>
              </w:rPr>
            </w:pPr>
            <w:r w:rsidRPr="00D50968">
              <w:rPr>
                <w:i/>
                <w:iCs/>
                <w:sz w:val="20"/>
                <w:szCs w:val="20"/>
              </w:rPr>
              <w:t>1)Τεχνική Έκθεση</w:t>
            </w:r>
            <w:r w:rsidRPr="00D50968">
              <w:rPr>
                <w:b/>
                <w:i/>
                <w:iCs/>
                <w:sz w:val="20"/>
                <w:szCs w:val="20"/>
              </w:rPr>
              <w:t xml:space="preserve"> </w:t>
            </w:r>
            <w:r w:rsidRPr="00D50968">
              <w:rPr>
                <w:sz w:val="20"/>
                <w:szCs w:val="20"/>
              </w:rPr>
              <w:t>υπό μορφή</w:t>
            </w:r>
            <w:r w:rsidRPr="00D50968">
              <w:rPr>
                <w:b/>
                <w:i/>
                <w:sz w:val="20"/>
                <w:szCs w:val="20"/>
              </w:rPr>
              <w:t xml:space="preserve"> </w:t>
            </w:r>
            <w:r w:rsidRPr="00D50968">
              <w:rPr>
                <w:sz w:val="20"/>
                <w:szCs w:val="20"/>
              </w:rPr>
              <w:t xml:space="preserve">επιχειρησιακού σχεδίου, έκτασης </w:t>
            </w:r>
            <w:r w:rsidRPr="00D50968">
              <w:rPr>
                <w:bCs/>
                <w:sz w:val="20"/>
                <w:szCs w:val="20"/>
              </w:rPr>
              <w:t xml:space="preserve">3.000 λέξεων, αναφορικά με </w:t>
            </w:r>
            <w:r w:rsidRPr="00D50968">
              <w:rPr>
                <w:sz w:val="20"/>
                <w:szCs w:val="20"/>
              </w:rPr>
              <w:t>τις κοινωνικοοικονομικές και περιβαλλοντικές επιπτώσεις της επέκτασης του λιμανιού  του  Άμποτ Πόιντ, προς ενημέρωση των αρμόδιων φορέων</w:t>
            </w:r>
            <w:r>
              <w:rPr>
                <w:sz w:val="20"/>
                <w:szCs w:val="20"/>
              </w:rPr>
              <w:t xml:space="preserve">. </w:t>
            </w:r>
          </w:p>
          <w:p w:rsidR="00170895" w:rsidRDefault="00170895" w:rsidP="00170895">
            <w:pPr>
              <w:spacing w:after="390"/>
              <w:jc w:val="both"/>
              <w:rPr>
                <w:sz w:val="20"/>
                <w:szCs w:val="20"/>
              </w:rPr>
            </w:pPr>
            <w:r w:rsidRPr="00D50968">
              <w:rPr>
                <w:sz w:val="20"/>
                <w:szCs w:val="20"/>
              </w:rPr>
              <w:t>2)</w:t>
            </w:r>
            <w:r w:rsidRPr="00D50968">
              <w:rPr>
                <w:i/>
                <w:sz w:val="20"/>
                <w:szCs w:val="20"/>
              </w:rPr>
              <w:t>Η</w:t>
            </w:r>
            <w:r w:rsidRPr="00D50968">
              <w:rPr>
                <w:bCs/>
                <w:i/>
                <w:sz w:val="20"/>
                <w:szCs w:val="20"/>
              </w:rPr>
              <w:t>λεκτρονικά αναρτημένη ανακοίνωση                      (</w:t>
            </w:r>
            <w:r w:rsidRPr="00D50968">
              <w:rPr>
                <w:bCs/>
                <w:i/>
                <w:sz w:val="20"/>
                <w:szCs w:val="20"/>
                <w:lang w:val="en-US"/>
              </w:rPr>
              <w:t>e</w:t>
            </w:r>
            <w:r w:rsidRPr="00D50968">
              <w:rPr>
                <w:bCs/>
                <w:i/>
                <w:sz w:val="20"/>
                <w:szCs w:val="20"/>
              </w:rPr>
              <w:t>-</w:t>
            </w:r>
            <w:r w:rsidRPr="00D50968">
              <w:rPr>
                <w:bCs/>
                <w:i/>
                <w:sz w:val="20"/>
                <w:szCs w:val="20"/>
                <w:lang w:val="en-US"/>
              </w:rPr>
              <w:t>poster</w:t>
            </w:r>
            <w:r w:rsidRPr="00D50968">
              <w:rPr>
                <w:bCs/>
                <w:i/>
                <w:sz w:val="20"/>
                <w:szCs w:val="20"/>
              </w:rPr>
              <w:t>)</w:t>
            </w:r>
            <w:r w:rsidRPr="00D50968">
              <w:rPr>
                <w:sz w:val="20"/>
                <w:szCs w:val="20"/>
              </w:rPr>
              <w:t xml:space="preserve">, </w:t>
            </w:r>
            <w:r w:rsidR="00480F93" w:rsidRPr="00D50968">
              <w:rPr>
                <w:sz w:val="20"/>
                <w:szCs w:val="20"/>
              </w:rPr>
              <w:t xml:space="preserve">με θέμα την αντιμετώπιση της ρύπανσης από </w:t>
            </w:r>
            <w:r w:rsidR="00480F93">
              <w:rPr>
                <w:sz w:val="20"/>
                <w:szCs w:val="20"/>
              </w:rPr>
              <w:t xml:space="preserve">στερεά απορρίμματα </w:t>
            </w:r>
            <w:r w:rsidR="00480F93" w:rsidRPr="00D50968">
              <w:rPr>
                <w:sz w:val="20"/>
                <w:szCs w:val="20"/>
              </w:rPr>
              <w:t>πλοίων σε Ιδιαίτερα Ευαίσθητες Θαλάσσιες Περιοχές, για παρουσίαση σε συνέδριο με θέμα "Κλιματική αλλαγή και Ναυτιλία".</w:t>
            </w:r>
          </w:p>
          <w:p w:rsidR="00170895" w:rsidRDefault="00170895" w:rsidP="00170895">
            <w:pPr>
              <w:spacing w:after="390"/>
              <w:jc w:val="both"/>
              <w:rPr>
                <w:sz w:val="20"/>
                <w:szCs w:val="20"/>
              </w:rPr>
            </w:pPr>
            <w:r>
              <w:rPr>
                <w:i/>
                <w:sz w:val="20"/>
                <w:szCs w:val="20"/>
              </w:rPr>
              <w:t xml:space="preserve"> </w:t>
            </w:r>
            <w:r w:rsidRPr="00D50968">
              <w:rPr>
                <w:i/>
                <w:sz w:val="20"/>
                <w:szCs w:val="20"/>
              </w:rPr>
              <w:t>3) Ο</w:t>
            </w:r>
            <w:r w:rsidRPr="00D50968">
              <w:rPr>
                <w:bCs/>
                <w:sz w:val="20"/>
                <w:szCs w:val="20"/>
              </w:rPr>
              <w:t xml:space="preserve">ργάνωση εκπαιδευτικού μαθήματος επί πλοίου (on board training) με θέμα την αποφυγή ρύπανσης από </w:t>
            </w:r>
            <w:r>
              <w:rPr>
                <w:bCs/>
                <w:sz w:val="20"/>
                <w:szCs w:val="20"/>
              </w:rPr>
              <w:t xml:space="preserve">στερεά απορρίμματα. Αφορά στην </w:t>
            </w:r>
            <w:r w:rsidRPr="00D50968">
              <w:rPr>
                <w:sz w:val="20"/>
                <w:szCs w:val="20"/>
              </w:rPr>
              <w:t xml:space="preserve">  εκπαίδευση των πληρωμάτων πλοίων που </w:t>
            </w:r>
            <w:r>
              <w:rPr>
                <w:sz w:val="20"/>
                <w:szCs w:val="20"/>
              </w:rPr>
              <w:t>εκτελούν δρομολόγια στην περιοχή και εστιάζουν σ</w:t>
            </w:r>
            <w:r w:rsidRPr="00D50968">
              <w:rPr>
                <w:sz w:val="20"/>
                <w:szCs w:val="20"/>
              </w:rPr>
              <w:t xml:space="preserve">ε καλές πρακτικές, </w:t>
            </w:r>
            <w:r>
              <w:rPr>
                <w:sz w:val="20"/>
                <w:szCs w:val="20"/>
              </w:rPr>
              <w:t xml:space="preserve">όπως η διαχείριση των σκουπιδιών εντός πλοίου, η χρήση ευκολιών υποδοχής λιμένων </w:t>
            </w:r>
            <w:r w:rsidRPr="00D50968">
              <w:rPr>
                <w:sz w:val="20"/>
                <w:szCs w:val="20"/>
              </w:rPr>
              <w:t xml:space="preserve">και η τήρηση του βιβλίου </w:t>
            </w:r>
            <w:r>
              <w:rPr>
                <w:sz w:val="20"/>
                <w:szCs w:val="20"/>
              </w:rPr>
              <w:t>απορριμμάτων με ορθό τρόπο</w:t>
            </w:r>
            <w:r w:rsidRPr="00D50968">
              <w:rPr>
                <w:sz w:val="20"/>
                <w:szCs w:val="20"/>
              </w:rPr>
              <w:t xml:space="preserve">. </w:t>
            </w:r>
            <w:r>
              <w:rPr>
                <w:sz w:val="20"/>
                <w:szCs w:val="20"/>
              </w:rPr>
              <w:t xml:space="preserve"> </w:t>
            </w:r>
            <w:r w:rsidRPr="00D50968">
              <w:rPr>
                <w:sz w:val="20"/>
                <w:szCs w:val="20"/>
              </w:rPr>
              <w:t xml:space="preserve">(1500 λέξεις). </w:t>
            </w:r>
          </w:p>
          <w:p w:rsidR="00D50968" w:rsidRPr="001E14E1" w:rsidRDefault="00170895" w:rsidP="00170895">
            <w:pPr>
              <w:spacing w:after="390"/>
              <w:jc w:val="both"/>
              <w:rPr>
                <w:iCs/>
              </w:rPr>
            </w:pPr>
            <w:r w:rsidRPr="00D50968">
              <w:rPr>
                <w:sz w:val="20"/>
                <w:szCs w:val="20"/>
              </w:rPr>
              <w:t xml:space="preserve"> *</w:t>
            </w:r>
            <w:r w:rsidRPr="00D50968">
              <w:rPr>
                <w:iCs/>
                <w:sz w:val="20"/>
                <w:szCs w:val="20"/>
              </w:rPr>
              <w:t>Εκτός του βασικού παραδοτέου , ζητήθηκε από κάθε ομάδα η τήρηση και παράδοση</w:t>
            </w:r>
            <w:r w:rsidRPr="00D50968">
              <w:rPr>
                <w:b/>
                <w:iCs/>
                <w:sz w:val="20"/>
                <w:szCs w:val="20"/>
              </w:rPr>
              <w:t xml:space="preserve"> </w:t>
            </w:r>
            <w:r w:rsidRPr="00D50968">
              <w:rPr>
                <w:i/>
                <w:iCs/>
                <w:sz w:val="20"/>
                <w:szCs w:val="20"/>
              </w:rPr>
              <w:t>ημερολογίου εργασιών.</w:t>
            </w:r>
          </w:p>
        </w:tc>
      </w:tr>
    </w:tbl>
    <w:p w:rsidR="0027661D" w:rsidRPr="00670DE4" w:rsidRDefault="0027661D" w:rsidP="0027661D">
      <w:pPr>
        <w:pStyle w:val="ListParagraph"/>
        <w:numPr>
          <w:ilvl w:val="0"/>
          <w:numId w:val="10"/>
        </w:numPr>
        <w:shd w:val="clear" w:color="auto" w:fill="FFFFFF"/>
        <w:autoSpaceDE w:val="0"/>
        <w:autoSpaceDN w:val="0"/>
        <w:adjustRightInd w:val="0"/>
        <w:spacing w:after="390"/>
        <w:ind w:left="284" w:hanging="284"/>
        <w:jc w:val="both"/>
        <w:rPr>
          <w:b/>
          <w:iCs/>
        </w:rPr>
      </w:pPr>
      <w:r w:rsidRPr="00670DE4">
        <w:rPr>
          <w:b/>
          <w:iCs/>
        </w:rPr>
        <w:lastRenderedPageBreak/>
        <w:t xml:space="preserve">Διαδικασία: </w:t>
      </w:r>
      <w:r w:rsidRPr="00670DE4">
        <w:rPr>
          <w:iCs/>
        </w:rPr>
        <w:t>Π</w:t>
      </w:r>
      <w:r w:rsidR="00480F93">
        <w:rPr>
          <w:iCs/>
        </w:rPr>
        <w:t xml:space="preserve">εριλαμβάνει </w:t>
      </w:r>
      <w:r w:rsidRPr="00670DE4">
        <w:rPr>
          <w:iCs/>
        </w:rPr>
        <w:t>τον τρόπο οργάνωσ</w:t>
      </w:r>
      <w:r w:rsidR="00171783">
        <w:rPr>
          <w:iCs/>
        </w:rPr>
        <w:t xml:space="preserve">ης και δράσης </w:t>
      </w:r>
      <w:r w:rsidR="00171783" w:rsidRPr="00670DE4">
        <w:rPr>
          <w:iCs/>
        </w:rPr>
        <w:t>κάθε ομάδα</w:t>
      </w:r>
      <w:r w:rsidRPr="00670DE4">
        <w:rPr>
          <w:iCs/>
        </w:rPr>
        <w:t>ς</w:t>
      </w:r>
      <w:r w:rsidR="00480F93">
        <w:rPr>
          <w:iCs/>
        </w:rPr>
        <w:t xml:space="preserve">, την </w:t>
      </w:r>
      <w:r w:rsidR="00171783">
        <w:rPr>
          <w:iCs/>
        </w:rPr>
        <w:t xml:space="preserve"> </w:t>
      </w:r>
      <w:r w:rsidR="00480F93">
        <w:rPr>
          <w:iCs/>
        </w:rPr>
        <w:t xml:space="preserve">οποία </w:t>
      </w:r>
      <w:r w:rsidR="00171783">
        <w:rPr>
          <w:iCs/>
        </w:rPr>
        <w:t>κατευθύνει,</w:t>
      </w:r>
      <w:r w:rsidR="00171783" w:rsidRPr="00171783">
        <w:rPr>
          <w:iCs/>
        </w:rPr>
        <w:t xml:space="preserve"> </w:t>
      </w:r>
      <w:r w:rsidR="00171783">
        <w:rPr>
          <w:iCs/>
        </w:rPr>
        <w:t xml:space="preserve">μέσω κατάλληλων </w:t>
      </w:r>
      <w:r w:rsidR="00171783" w:rsidRPr="00670DE4">
        <w:rPr>
          <w:iCs/>
        </w:rPr>
        <w:t>διαδικτυακ</w:t>
      </w:r>
      <w:r w:rsidR="00171783">
        <w:rPr>
          <w:iCs/>
        </w:rPr>
        <w:t xml:space="preserve">ών </w:t>
      </w:r>
      <w:r w:rsidR="00171783" w:rsidRPr="00670DE4">
        <w:rPr>
          <w:iCs/>
        </w:rPr>
        <w:t>πηγ</w:t>
      </w:r>
      <w:r w:rsidR="00171783">
        <w:rPr>
          <w:iCs/>
        </w:rPr>
        <w:t xml:space="preserve">ών, </w:t>
      </w:r>
      <w:r w:rsidR="00171783" w:rsidRPr="00670DE4">
        <w:rPr>
          <w:iCs/>
        </w:rPr>
        <w:t xml:space="preserve"> </w:t>
      </w:r>
      <w:r w:rsidRPr="00670DE4">
        <w:rPr>
          <w:iCs/>
        </w:rPr>
        <w:t>στην εκπόνηση του παραδοτέου</w:t>
      </w:r>
      <w:r w:rsidR="00171783">
        <w:rPr>
          <w:iCs/>
        </w:rPr>
        <w:t xml:space="preserve"> </w:t>
      </w:r>
      <w:r w:rsidR="00171783" w:rsidRPr="00670DE4">
        <w:rPr>
          <w:iCs/>
        </w:rPr>
        <w:t>με τρόπο μεθοδικό και οργανωμένο</w:t>
      </w:r>
      <w:r w:rsidRPr="00670DE4">
        <w:rPr>
          <w:iCs/>
        </w:rPr>
        <w:t xml:space="preserve">. </w:t>
      </w:r>
    </w:p>
    <w:p w:rsidR="0027661D" w:rsidRPr="00FA5BBF" w:rsidRDefault="0027661D" w:rsidP="0027661D">
      <w:pPr>
        <w:pStyle w:val="ListParagraph"/>
        <w:numPr>
          <w:ilvl w:val="0"/>
          <w:numId w:val="10"/>
        </w:numPr>
        <w:shd w:val="clear" w:color="auto" w:fill="FFFFFF"/>
        <w:autoSpaceDE w:val="0"/>
        <w:autoSpaceDN w:val="0"/>
        <w:adjustRightInd w:val="0"/>
        <w:ind w:left="284" w:hanging="284"/>
        <w:jc w:val="both"/>
        <w:rPr>
          <w:iCs/>
        </w:rPr>
      </w:pPr>
      <w:r w:rsidRPr="00670DE4">
        <w:rPr>
          <w:b/>
          <w:iCs/>
        </w:rPr>
        <w:t>Αξιολόγηση:</w:t>
      </w:r>
      <w:r w:rsidRPr="00670DE4">
        <w:rPr>
          <w:iCs/>
        </w:rPr>
        <w:t xml:space="preserve"> Παρέχονται</w:t>
      </w:r>
      <w:r w:rsidRPr="00FA5BBF">
        <w:rPr>
          <w:iCs/>
        </w:rPr>
        <w:t xml:space="preserve"> </w:t>
      </w:r>
      <w:r w:rsidRPr="00B96D1A">
        <w:t>οδηγίες για</w:t>
      </w:r>
      <w:r w:rsidR="00DE54AB">
        <w:t xml:space="preserve"> αξιολόγηση </w:t>
      </w:r>
      <w:r w:rsidRPr="00B96D1A">
        <w:t>το</w:t>
      </w:r>
      <w:r w:rsidR="00DE54AB">
        <w:t xml:space="preserve">υ </w:t>
      </w:r>
      <w:r w:rsidRPr="00B96D1A">
        <w:t>παραδοτέο</w:t>
      </w:r>
      <w:r w:rsidR="00DE54AB">
        <w:t>υ</w:t>
      </w:r>
      <w:r>
        <w:t>.</w:t>
      </w:r>
      <w:r w:rsidR="00C845F8">
        <w:t xml:space="preserve"> </w:t>
      </w:r>
      <w:r w:rsidR="00DE54AB">
        <w:t>Με σ</w:t>
      </w:r>
      <w:r>
        <w:t>υνδυασμό</w:t>
      </w:r>
      <w:r w:rsidR="00DE54AB">
        <w:t xml:space="preserve"> </w:t>
      </w:r>
      <w:r w:rsidRPr="00B96D1A">
        <w:t xml:space="preserve">των </w:t>
      </w:r>
      <w:r>
        <w:t xml:space="preserve">ρουμπρικών </w:t>
      </w:r>
      <w:r w:rsidRPr="00B96D1A">
        <w:t>Γαβριλάκη</w:t>
      </w:r>
      <w:r w:rsidR="00DE54AB">
        <w:t>-</w:t>
      </w:r>
      <w:r w:rsidRPr="00B96D1A">
        <w:t>Λιαράκου</w:t>
      </w:r>
      <w:r w:rsidR="00DE54AB">
        <w:t xml:space="preserve"> </w:t>
      </w:r>
      <w:r w:rsidRPr="00B96D1A">
        <w:t>(2012</w:t>
      </w:r>
      <w:r>
        <w:t>) και Αρβανίτη</w:t>
      </w:r>
      <w:r w:rsidR="00DE54AB">
        <w:t>-</w:t>
      </w:r>
      <w:r>
        <w:t xml:space="preserve"> Καλογιαννάκη</w:t>
      </w:r>
      <w:r w:rsidR="00DE54AB">
        <w:t>-</w:t>
      </w:r>
      <w:r>
        <w:t>Παπαχρήστου</w:t>
      </w:r>
      <w:r w:rsidR="00DE54AB">
        <w:t xml:space="preserve"> </w:t>
      </w:r>
      <w:r>
        <w:t xml:space="preserve">(2016), </w:t>
      </w:r>
      <w:r w:rsidR="00DE54AB">
        <w:t>δ</w:t>
      </w:r>
      <w:r>
        <w:t>ημιουργ</w:t>
      </w:r>
      <w:r w:rsidR="00DE54AB">
        <w:t xml:space="preserve">ήθηκαν </w:t>
      </w:r>
      <w:r>
        <w:t>4</w:t>
      </w:r>
      <w:r w:rsidRPr="00670DE4">
        <w:rPr>
          <w:i/>
        </w:rPr>
        <w:t xml:space="preserve"> ισοδύναμ</w:t>
      </w:r>
      <w:r w:rsidR="00DE54AB">
        <w:rPr>
          <w:i/>
        </w:rPr>
        <w:t xml:space="preserve">α </w:t>
      </w:r>
      <w:r w:rsidRPr="00604FBA">
        <w:t>κριτ</w:t>
      </w:r>
      <w:r w:rsidR="00DE54AB">
        <w:t xml:space="preserve">ήρια </w:t>
      </w:r>
      <w:r w:rsidRPr="00604FBA">
        <w:t>αξιολόγησης</w:t>
      </w:r>
      <w:r>
        <w:t xml:space="preserve"> (συλλογή πληροφοριών, επίτευξη </w:t>
      </w:r>
      <w:r w:rsidRPr="00670DE4">
        <w:rPr>
          <w:bCs/>
          <w:color w:val="000000"/>
        </w:rPr>
        <w:t>στόχων, περιεχόμενο, οργάνωση παρουσίασης)</w:t>
      </w:r>
      <w:r w:rsidRPr="00670DE4">
        <w:rPr>
          <w:bCs/>
          <w:iCs/>
          <w:color w:val="000000"/>
        </w:rPr>
        <w:t>.</w:t>
      </w:r>
    </w:p>
    <w:p w:rsidR="0027661D" w:rsidRPr="00FA5BBF" w:rsidRDefault="0027661D" w:rsidP="0027661D">
      <w:pPr>
        <w:pStyle w:val="ListParagraph"/>
        <w:numPr>
          <w:ilvl w:val="0"/>
          <w:numId w:val="10"/>
        </w:numPr>
        <w:shd w:val="clear" w:color="auto" w:fill="FFFFFF"/>
        <w:autoSpaceDE w:val="0"/>
        <w:autoSpaceDN w:val="0"/>
        <w:adjustRightInd w:val="0"/>
        <w:ind w:left="284" w:hanging="284"/>
        <w:jc w:val="both"/>
        <w:rPr>
          <w:iCs/>
        </w:rPr>
      </w:pPr>
      <w:r w:rsidRPr="00FA5BBF">
        <w:rPr>
          <w:b/>
          <w:iCs/>
        </w:rPr>
        <w:t>Συμπέρασμα:</w:t>
      </w:r>
      <w:r w:rsidRPr="00FA5BBF">
        <w:rPr>
          <w:iCs/>
        </w:rPr>
        <w:t xml:space="preserve"> Κωδικοποιούνται </w:t>
      </w:r>
      <w:r>
        <w:t xml:space="preserve">αιτίες και επιπτώσεις της θαλάσσιας ρύπανσης, λόγω </w:t>
      </w:r>
      <w:r w:rsidR="00706220">
        <w:t xml:space="preserve">πετρελαίου &amp; </w:t>
      </w:r>
      <w:r>
        <w:t>στερεών απορριμμάτων από τα πλοία, σε ατομικό και συλλογικό επίπεδο.</w:t>
      </w:r>
      <w:r w:rsidRPr="00FA5BBF">
        <w:rPr>
          <w:iCs/>
        </w:rPr>
        <w:t xml:space="preserve"> </w:t>
      </w:r>
    </w:p>
    <w:p w:rsidR="0027661D" w:rsidRDefault="0027661D" w:rsidP="0027661D">
      <w:pPr>
        <w:pStyle w:val="BodyText"/>
        <w:numPr>
          <w:ilvl w:val="0"/>
          <w:numId w:val="10"/>
        </w:numPr>
        <w:ind w:left="284" w:hanging="284"/>
        <w:jc w:val="both"/>
        <w:rPr>
          <w:iCs/>
        </w:rPr>
      </w:pPr>
      <w:r w:rsidRPr="00195AFA">
        <w:rPr>
          <w:b/>
          <w:iCs/>
        </w:rPr>
        <w:t xml:space="preserve">Σελίδα εκπαιδευτικού: </w:t>
      </w:r>
      <w:r w:rsidRPr="00195AFA">
        <w:rPr>
          <w:iCs/>
        </w:rPr>
        <w:t>Παρέχεται ενημέρωση προς</w:t>
      </w:r>
      <w:r w:rsidRPr="00195AFA">
        <w:rPr>
          <w:b/>
          <w:iCs/>
        </w:rPr>
        <w:t xml:space="preserve"> </w:t>
      </w:r>
      <w:r w:rsidRPr="00195AFA">
        <w:rPr>
          <w:iCs/>
        </w:rPr>
        <w:t>κάθε ενδιαφερόμενο σχετικά με</w:t>
      </w:r>
      <w:r w:rsidRPr="00195AFA">
        <w:rPr>
          <w:b/>
          <w:iCs/>
        </w:rPr>
        <w:t xml:space="preserve"> </w:t>
      </w:r>
      <w:r w:rsidRPr="00195AFA">
        <w:rPr>
          <w:iCs/>
        </w:rPr>
        <w:t>τους διδακτικούς - μαθησιακούς στόχους που υπηρετούνται, μέσω των συγκεκριμένων ιστοεξερευνήσεων.</w:t>
      </w:r>
    </w:p>
    <w:p w:rsidR="00171783" w:rsidRDefault="0027661D" w:rsidP="0027661D">
      <w:pPr>
        <w:pStyle w:val="BodyText"/>
        <w:numPr>
          <w:ilvl w:val="0"/>
          <w:numId w:val="10"/>
        </w:numPr>
        <w:ind w:left="284" w:hanging="284"/>
        <w:jc w:val="both"/>
        <w:rPr>
          <w:iCs/>
        </w:rPr>
      </w:pPr>
      <w:r w:rsidRPr="00195AFA">
        <w:rPr>
          <w:b/>
          <w:iCs/>
        </w:rPr>
        <w:t>Διδακτικές προτάσεις:</w:t>
      </w:r>
      <w:r w:rsidRPr="00195AFA">
        <w:rPr>
          <w:iCs/>
        </w:rPr>
        <w:t xml:space="preserve"> </w:t>
      </w:r>
      <w:r w:rsidR="009F7EDE">
        <w:rPr>
          <w:iCs/>
        </w:rPr>
        <w:t>Π</w:t>
      </w:r>
      <w:r w:rsidR="007E7CC7">
        <w:rPr>
          <w:iCs/>
        </w:rPr>
        <w:t xml:space="preserve">εριλαμβάνονται </w:t>
      </w:r>
      <w:r w:rsidR="009F7EDE">
        <w:rPr>
          <w:iCs/>
        </w:rPr>
        <w:t xml:space="preserve">προτάσεις και οδηγίες </w:t>
      </w:r>
      <w:r w:rsidR="007E7CC7">
        <w:rPr>
          <w:iCs/>
        </w:rPr>
        <w:t xml:space="preserve">αναφορικά με </w:t>
      </w:r>
      <w:r w:rsidR="009F7EDE">
        <w:rPr>
          <w:iCs/>
        </w:rPr>
        <w:t>τ</w:t>
      </w:r>
      <w:r w:rsidR="007E7CC7">
        <w:rPr>
          <w:iCs/>
        </w:rPr>
        <w:t xml:space="preserve">ο </w:t>
      </w:r>
      <w:r w:rsidR="009F7EDE">
        <w:rPr>
          <w:iCs/>
        </w:rPr>
        <w:t>πλα</w:t>
      </w:r>
      <w:r w:rsidR="007E7CC7">
        <w:rPr>
          <w:iCs/>
        </w:rPr>
        <w:t xml:space="preserve">ίσιο </w:t>
      </w:r>
      <w:r w:rsidR="009F7EDE">
        <w:rPr>
          <w:iCs/>
        </w:rPr>
        <w:t>ε</w:t>
      </w:r>
      <w:r w:rsidRPr="00195AFA">
        <w:rPr>
          <w:iCs/>
        </w:rPr>
        <w:t xml:space="preserve">φαρμογής των </w:t>
      </w:r>
      <w:r w:rsidR="00706220">
        <w:rPr>
          <w:iCs/>
        </w:rPr>
        <w:t>σεναρίων</w:t>
      </w:r>
      <w:r w:rsidR="009F7EDE">
        <w:rPr>
          <w:iCs/>
        </w:rPr>
        <w:t xml:space="preserve"> σε διάφορες </w:t>
      </w:r>
      <w:r w:rsidRPr="00195AFA">
        <w:rPr>
          <w:iCs/>
        </w:rPr>
        <w:t>εκπαιδευτικές βαθμίδες</w:t>
      </w:r>
      <w:r w:rsidR="007E7CC7">
        <w:rPr>
          <w:iCs/>
        </w:rPr>
        <w:t>.</w:t>
      </w:r>
    </w:p>
    <w:tbl>
      <w:tblPr>
        <w:tblStyle w:val="TableGrid"/>
        <w:tblW w:w="0" w:type="auto"/>
        <w:tblLook w:val="04A0"/>
      </w:tblPr>
      <w:tblGrid>
        <w:gridCol w:w="523"/>
        <w:gridCol w:w="10"/>
        <w:gridCol w:w="1565"/>
        <w:gridCol w:w="70"/>
        <w:gridCol w:w="6360"/>
      </w:tblGrid>
      <w:tr w:rsidR="00ED0C97" w:rsidTr="00ED1A62">
        <w:tc>
          <w:tcPr>
            <w:tcW w:w="523" w:type="dxa"/>
          </w:tcPr>
          <w:p w:rsidR="00ED0C97" w:rsidRPr="00ED1A62" w:rsidRDefault="00ED0C97" w:rsidP="00C6150B">
            <w:pPr>
              <w:pStyle w:val="BodyText"/>
              <w:keepNext/>
              <w:jc w:val="center"/>
              <w:rPr>
                <w:b/>
                <w:iCs/>
              </w:rPr>
            </w:pPr>
            <w:r>
              <w:rPr>
                <w:b/>
                <w:iCs/>
              </w:rPr>
              <w:lastRenderedPageBreak/>
              <w:t>α</w:t>
            </w:r>
            <w:r w:rsidRPr="00ED1A62">
              <w:rPr>
                <w:b/>
                <w:iCs/>
              </w:rPr>
              <w:t>/α</w:t>
            </w:r>
          </w:p>
        </w:tc>
        <w:tc>
          <w:tcPr>
            <w:tcW w:w="1575" w:type="dxa"/>
            <w:gridSpan w:val="2"/>
          </w:tcPr>
          <w:p w:rsidR="00ED0C97" w:rsidRPr="00ED1A62" w:rsidRDefault="00ED0C97" w:rsidP="00C6150B">
            <w:pPr>
              <w:pStyle w:val="BodyText"/>
              <w:keepNext/>
              <w:jc w:val="center"/>
              <w:rPr>
                <w:b/>
                <w:iCs/>
              </w:rPr>
            </w:pPr>
            <w:r w:rsidRPr="00ED1A62">
              <w:rPr>
                <w:b/>
                <w:iCs/>
              </w:rPr>
              <w:t>ΣΤΑΔΙΟ</w:t>
            </w:r>
          </w:p>
        </w:tc>
        <w:tc>
          <w:tcPr>
            <w:tcW w:w="6430" w:type="dxa"/>
            <w:gridSpan w:val="2"/>
          </w:tcPr>
          <w:p w:rsidR="00ED0C97" w:rsidRPr="00ED1A62" w:rsidRDefault="00ED0C97" w:rsidP="00C6150B">
            <w:pPr>
              <w:pStyle w:val="BodyText"/>
              <w:keepNext/>
              <w:jc w:val="center"/>
              <w:rPr>
                <w:b/>
                <w:iCs/>
              </w:rPr>
            </w:pPr>
            <w:r>
              <w:rPr>
                <w:b/>
                <w:iCs/>
              </w:rPr>
              <w:t>ΠΛΑΙΣΙΟ</w:t>
            </w:r>
            <w:r w:rsidRPr="00ED1A62">
              <w:rPr>
                <w:b/>
                <w:iCs/>
              </w:rPr>
              <w:t xml:space="preserve"> </w:t>
            </w:r>
          </w:p>
        </w:tc>
      </w:tr>
      <w:tr w:rsidR="00ED0C97" w:rsidTr="00ED1A62">
        <w:trPr>
          <w:trHeight w:val="5836"/>
        </w:trPr>
        <w:tc>
          <w:tcPr>
            <w:tcW w:w="523" w:type="dxa"/>
          </w:tcPr>
          <w:p w:rsidR="00ED0C97" w:rsidRPr="00ED1A62" w:rsidRDefault="00ED0C97" w:rsidP="00C6150B">
            <w:pPr>
              <w:pStyle w:val="BodyText"/>
              <w:keepNext/>
              <w:jc w:val="both"/>
              <w:rPr>
                <w:iCs/>
              </w:rPr>
            </w:pPr>
          </w:p>
          <w:p w:rsidR="00ED0C97" w:rsidRPr="00ED1A62" w:rsidRDefault="00ED0C97" w:rsidP="00C6150B">
            <w:pPr>
              <w:pStyle w:val="BodyText"/>
              <w:keepNext/>
              <w:jc w:val="both"/>
              <w:rPr>
                <w:iCs/>
              </w:rPr>
            </w:pPr>
          </w:p>
          <w:p w:rsidR="00ED0C97" w:rsidRPr="00ED1A62" w:rsidRDefault="00ED0C97" w:rsidP="00C6150B">
            <w:pPr>
              <w:pStyle w:val="BodyText"/>
              <w:keepNext/>
              <w:jc w:val="both"/>
              <w:rPr>
                <w:iCs/>
              </w:rPr>
            </w:pPr>
          </w:p>
          <w:p w:rsidR="00ED0C97" w:rsidRPr="00ED1A62" w:rsidRDefault="00ED0C97" w:rsidP="00C6150B">
            <w:pPr>
              <w:pStyle w:val="BodyText"/>
              <w:keepNext/>
              <w:jc w:val="both"/>
              <w:rPr>
                <w:iCs/>
              </w:rPr>
            </w:pPr>
          </w:p>
          <w:p w:rsidR="00ED0C97" w:rsidRPr="00ED1A62" w:rsidRDefault="00ED0C97" w:rsidP="00C6150B">
            <w:pPr>
              <w:pStyle w:val="BodyText"/>
              <w:keepNext/>
              <w:jc w:val="both"/>
              <w:rPr>
                <w:b/>
                <w:iCs/>
              </w:rPr>
            </w:pPr>
          </w:p>
          <w:p w:rsidR="00ED0C97" w:rsidRPr="00ED1A62" w:rsidRDefault="00ED0C97" w:rsidP="00C6150B">
            <w:pPr>
              <w:pStyle w:val="BodyText"/>
              <w:keepNext/>
              <w:jc w:val="both"/>
              <w:rPr>
                <w:b/>
                <w:iCs/>
              </w:rPr>
            </w:pPr>
          </w:p>
          <w:p w:rsidR="00ED0C97" w:rsidRPr="00ED1A62" w:rsidRDefault="00ED0C97" w:rsidP="00C6150B">
            <w:pPr>
              <w:pStyle w:val="BodyText"/>
              <w:keepNext/>
              <w:jc w:val="both"/>
              <w:rPr>
                <w:b/>
                <w:iCs/>
              </w:rPr>
            </w:pPr>
          </w:p>
          <w:p w:rsidR="00ED0C97" w:rsidRDefault="00ED0C97" w:rsidP="00C6150B">
            <w:pPr>
              <w:pStyle w:val="BodyText"/>
              <w:keepNext/>
              <w:jc w:val="both"/>
              <w:rPr>
                <w:b/>
                <w:iCs/>
              </w:rPr>
            </w:pPr>
          </w:p>
          <w:p w:rsidR="00ED0C97" w:rsidRDefault="00ED0C97" w:rsidP="00C6150B">
            <w:pPr>
              <w:pStyle w:val="BodyText"/>
              <w:keepNext/>
              <w:jc w:val="both"/>
              <w:rPr>
                <w:b/>
                <w:iCs/>
              </w:rPr>
            </w:pPr>
          </w:p>
          <w:p w:rsidR="00ED0C97" w:rsidRDefault="00ED0C97" w:rsidP="00C6150B">
            <w:pPr>
              <w:pStyle w:val="BodyText"/>
              <w:keepNext/>
              <w:jc w:val="both"/>
              <w:rPr>
                <w:b/>
                <w:iCs/>
              </w:rPr>
            </w:pPr>
          </w:p>
          <w:p w:rsidR="00ED0C97" w:rsidRPr="00ED1A62" w:rsidRDefault="00ED0C97" w:rsidP="00C6150B">
            <w:pPr>
              <w:pStyle w:val="BodyText"/>
              <w:keepNext/>
              <w:jc w:val="both"/>
              <w:rPr>
                <w:b/>
                <w:iCs/>
              </w:rPr>
            </w:pPr>
            <w:r w:rsidRPr="00ED1A62">
              <w:rPr>
                <w:b/>
                <w:iCs/>
              </w:rPr>
              <w:t>1</w:t>
            </w:r>
          </w:p>
        </w:tc>
        <w:tc>
          <w:tcPr>
            <w:tcW w:w="1575" w:type="dxa"/>
            <w:gridSpan w:val="2"/>
          </w:tcPr>
          <w:p w:rsidR="00ED0C97" w:rsidRPr="00ED1A62" w:rsidRDefault="00ED0C97" w:rsidP="00C6150B">
            <w:pPr>
              <w:pStyle w:val="BodyText"/>
              <w:keepNext/>
              <w:jc w:val="both"/>
              <w:rPr>
                <w:b/>
                <w:iCs/>
              </w:rPr>
            </w:pPr>
          </w:p>
          <w:p w:rsidR="00ED0C97" w:rsidRPr="00ED1A62" w:rsidRDefault="00ED0C97" w:rsidP="00C6150B">
            <w:pPr>
              <w:pStyle w:val="BodyText"/>
              <w:keepNext/>
              <w:jc w:val="both"/>
              <w:rPr>
                <w:b/>
                <w:iCs/>
              </w:rPr>
            </w:pPr>
          </w:p>
          <w:p w:rsidR="00ED0C97" w:rsidRPr="00ED1A62" w:rsidRDefault="00ED0C97" w:rsidP="00C6150B">
            <w:pPr>
              <w:pStyle w:val="BodyText"/>
              <w:keepNext/>
              <w:jc w:val="both"/>
              <w:rPr>
                <w:b/>
                <w:iCs/>
              </w:rPr>
            </w:pPr>
          </w:p>
          <w:p w:rsidR="00ED0C97" w:rsidRPr="00ED1A62" w:rsidRDefault="00ED0C97" w:rsidP="00C6150B">
            <w:pPr>
              <w:pStyle w:val="BodyText"/>
              <w:keepNext/>
              <w:jc w:val="both"/>
              <w:rPr>
                <w:b/>
                <w:iCs/>
              </w:rPr>
            </w:pPr>
          </w:p>
          <w:p w:rsidR="00ED0C97" w:rsidRPr="00ED1A62" w:rsidRDefault="00ED0C97" w:rsidP="00C6150B">
            <w:pPr>
              <w:pStyle w:val="BodyText"/>
              <w:keepNext/>
              <w:jc w:val="center"/>
              <w:rPr>
                <w:b/>
                <w:iCs/>
              </w:rPr>
            </w:pPr>
          </w:p>
          <w:p w:rsidR="00ED0C97" w:rsidRPr="00ED1A62" w:rsidRDefault="00ED0C97" w:rsidP="00C6150B">
            <w:pPr>
              <w:pStyle w:val="BodyText"/>
              <w:keepNext/>
              <w:jc w:val="center"/>
              <w:rPr>
                <w:b/>
                <w:iCs/>
              </w:rPr>
            </w:pPr>
          </w:p>
          <w:p w:rsidR="00ED0C97" w:rsidRPr="00ED1A62" w:rsidRDefault="00ED0C97" w:rsidP="00C6150B">
            <w:pPr>
              <w:pStyle w:val="BodyText"/>
              <w:keepNext/>
              <w:jc w:val="center"/>
              <w:rPr>
                <w:b/>
                <w:iCs/>
              </w:rPr>
            </w:pPr>
          </w:p>
          <w:p w:rsidR="00ED0C97" w:rsidRDefault="00ED0C97" w:rsidP="00C6150B">
            <w:pPr>
              <w:pStyle w:val="BodyText"/>
              <w:keepNext/>
              <w:jc w:val="center"/>
              <w:rPr>
                <w:b/>
                <w:iCs/>
              </w:rPr>
            </w:pPr>
          </w:p>
          <w:p w:rsidR="00ED0C97" w:rsidRDefault="00ED0C97" w:rsidP="00C6150B">
            <w:pPr>
              <w:pStyle w:val="BodyText"/>
              <w:keepNext/>
              <w:jc w:val="center"/>
              <w:rPr>
                <w:b/>
                <w:iCs/>
              </w:rPr>
            </w:pPr>
          </w:p>
          <w:p w:rsidR="00ED0C97" w:rsidRDefault="00ED0C97" w:rsidP="00C6150B">
            <w:pPr>
              <w:pStyle w:val="BodyText"/>
              <w:keepNext/>
              <w:jc w:val="center"/>
              <w:rPr>
                <w:b/>
                <w:iCs/>
              </w:rPr>
            </w:pPr>
          </w:p>
          <w:p w:rsidR="00ED0C97" w:rsidRPr="00ED1A62" w:rsidRDefault="00ED0C97" w:rsidP="00C6150B">
            <w:pPr>
              <w:pStyle w:val="BodyText"/>
              <w:keepNext/>
              <w:jc w:val="center"/>
              <w:rPr>
                <w:b/>
                <w:iCs/>
              </w:rPr>
            </w:pPr>
            <w:r w:rsidRPr="00ED1A62">
              <w:rPr>
                <w:b/>
                <w:iCs/>
              </w:rPr>
              <w:t>Παιδαγωγικός Σχεδιασμός</w:t>
            </w:r>
          </w:p>
        </w:tc>
        <w:tc>
          <w:tcPr>
            <w:tcW w:w="6430" w:type="dxa"/>
            <w:gridSpan w:val="2"/>
          </w:tcPr>
          <w:p w:rsidR="00ED0C97" w:rsidRPr="00ED1A62" w:rsidRDefault="00ED0C97" w:rsidP="00C6150B">
            <w:pPr>
              <w:pStyle w:val="BodyText"/>
              <w:keepNext/>
              <w:jc w:val="both"/>
              <w:rPr>
                <w:iCs/>
              </w:rPr>
            </w:pPr>
            <w:r w:rsidRPr="00ED1A62">
              <w:rPr>
                <w:iCs/>
              </w:rPr>
              <w:t>Καθορ</w:t>
            </w:r>
            <w:r>
              <w:rPr>
                <w:iCs/>
              </w:rPr>
              <w:t xml:space="preserve">ισμός </w:t>
            </w:r>
            <w:r w:rsidRPr="00ED1A62">
              <w:rPr>
                <w:iCs/>
              </w:rPr>
              <w:t>μαθησιακ</w:t>
            </w:r>
            <w:r>
              <w:rPr>
                <w:iCs/>
              </w:rPr>
              <w:t xml:space="preserve">ών </w:t>
            </w:r>
            <w:r w:rsidRPr="00ED1A62">
              <w:rPr>
                <w:iCs/>
              </w:rPr>
              <w:t>στόχ</w:t>
            </w:r>
            <w:r>
              <w:rPr>
                <w:iCs/>
              </w:rPr>
              <w:t>ων</w:t>
            </w:r>
            <w:r w:rsidRPr="00ED1A62">
              <w:rPr>
                <w:iCs/>
              </w:rPr>
              <w:t>, χρονική διάρκεια παραδοτέου, τρόπος παράδοση</w:t>
            </w:r>
            <w:r>
              <w:rPr>
                <w:iCs/>
              </w:rPr>
              <w:t xml:space="preserve"> και αξιολόγηση ε</w:t>
            </w:r>
            <w:r w:rsidRPr="00ED1A62">
              <w:rPr>
                <w:iCs/>
              </w:rPr>
              <w:t>ργασιών</w:t>
            </w:r>
            <w:r>
              <w:rPr>
                <w:iCs/>
              </w:rPr>
              <w:t xml:space="preserve">, </w:t>
            </w:r>
            <w:r w:rsidRPr="00ED1A62">
              <w:rPr>
                <w:iCs/>
              </w:rPr>
              <w:t xml:space="preserve">τρόπος αξιολόγησης γνώσεων που οικοδομήθηκαν. </w:t>
            </w:r>
          </w:p>
          <w:p w:rsidR="00ED0C97" w:rsidRDefault="00ED0C97" w:rsidP="00C6150B">
            <w:pPr>
              <w:shd w:val="clear" w:color="auto" w:fill="FFFFFF"/>
              <w:autoSpaceDE w:val="0"/>
              <w:autoSpaceDN w:val="0"/>
              <w:adjustRightInd w:val="0"/>
              <w:spacing w:after="390"/>
              <w:jc w:val="both"/>
              <w:rPr>
                <w:iCs/>
              </w:rPr>
            </w:pPr>
            <w:r>
              <w:t xml:space="preserve">Δημιουργία </w:t>
            </w:r>
            <w:r w:rsidRPr="00ED1A62">
              <w:rPr>
                <w:i/>
              </w:rPr>
              <w:t>δεκαμελ</w:t>
            </w:r>
            <w:r>
              <w:rPr>
                <w:i/>
              </w:rPr>
              <w:t xml:space="preserve">ών </w:t>
            </w:r>
            <w:r w:rsidRPr="00ED1A62">
              <w:t xml:space="preserve">ομάδων, με την ακόλουθη σύνθεση:                                                                                                                  </w:t>
            </w:r>
            <w:r w:rsidRPr="00ED1A62">
              <w:rPr>
                <w:i/>
                <w:u w:val="single"/>
              </w:rPr>
              <w:t>Διεθνολόγο</w:t>
            </w:r>
            <w:r>
              <w:rPr>
                <w:i/>
                <w:u w:val="single"/>
              </w:rPr>
              <w:t>ι</w:t>
            </w:r>
            <w:r w:rsidRPr="00ED1A62">
              <w:rPr>
                <w:i/>
                <w:u w:val="single"/>
              </w:rPr>
              <w:t xml:space="preserve"> (2)</w:t>
            </w:r>
            <w:r w:rsidRPr="00ED1A62">
              <w:rPr>
                <w:i/>
              </w:rPr>
              <w:t xml:space="preserve">, </w:t>
            </w:r>
            <w:r>
              <w:rPr>
                <w:i/>
              </w:rPr>
              <w:t xml:space="preserve">για </w:t>
            </w:r>
            <w:r w:rsidRPr="00ED1A62">
              <w:t xml:space="preserve">συλλογή και επεξεργασία πληροφοριών </w:t>
            </w:r>
            <w:r>
              <w:t xml:space="preserve">από την </w:t>
            </w:r>
            <w:r w:rsidRPr="00ED1A62">
              <w:t>εγχώρι</w:t>
            </w:r>
            <w:r>
              <w:t>α</w:t>
            </w:r>
            <w:r w:rsidRPr="00ED1A62">
              <w:t xml:space="preserve"> &amp; διεθνή νομοθεσία </w:t>
            </w:r>
            <w:r>
              <w:t xml:space="preserve">που διέπει </w:t>
            </w:r>
            <w:r w:rsidRPr="00ED1A62">
              <w:t>τη θαλάσσια ρύπανση</w:t>
            </w:r>
            <w:r>
              <w:t xml:space="preserve"> σχετικά με τους ρυπαντές που εξετάζονται.</w:t>
            </w:r>
            <w:r w:rsidRPr="00ED1A62">
              <w:t xml:space="preserve">                                                                               </w:t>
            </w:r>
            <w:r w:rsidRPr="00ED1A62">
              <w:rPr>
                <w:i/>
                <w:iCs/>
                <w:u w:val="single"/>
              </w:rPr>
              <w:t>Περιβαλλοντολόγο</w:t>
            </w:r>
            <w:r>
              <w:rPr>
                <w:i/>
                <w:iCs/>
                <w:u w:val="single"/>
              </w:rPr>
              <w:t>ι</w:t>
            </w:r>
            <w:r w:rsidRPr="00ED1A62">
              <w:rPr>
                <w:i/>
                <w:iCs/>
                <w:u w:val="single"/>
              </w:rPr>
              <w:t xml:space="preserve"> (2</w:t>
            </w:r>
            <w:r w:rsidRPr="00ED1A62">
              <w:rPr>
                <w:i/>
                <w:iCs/>
              </w:rPr>
              <w:t>),</w:t>
            </w:r>
            <w:r w:rsidRPr="00ED1A62">
              <w:rPr>
                <w:b/>
                <w:i/>
                <w:iCs/>
              </w:rPr>
              <w:t xml:space="preserve"> </w:t>
            </w:r>
            <w:r w:rsidRPr="00ED1A62">
              <w:t xml:space="preserve">με αποστολή τη συλλογή και επεξεργασία πληροφοριών αναφορικά με το μηχανισμό επίδρασης της ρύπανσης στο θαλάσσιο οικοσύστημα &amp; στο περιβάλλον.                                                                                                  </w:t>
            </w:r>
            <w:r w:rsidRPr="00ED1A62">
              <w:rPr>
                <w:i/>
                <w:iCs/>
                <w:u w:val="single"/>
              </w:rPr>
              <w:t>Οικονομολόγο</w:t>
            </w:r>
            <w:r>
              <w:rPr>
                <w:i/>
                <w:iCs/>
                <w:u w:val="single"/>
              </w:rPr>
              <w:t xml:space="preserve">ι /Ναυπηγοί-Μηχανολόγοι* </w:t>
            </w:r>
            <w:r w:rsidRPr="00ED1A62">
              <w:rPr>
                <w:i/>
                <w:iCs/>
                <w:u w:val="single"/>
              </w:rPr>
              <w:t>(2)</w:t>
            </w:r>
            <w:r w:rsidRPr="00ED1A62">
              <w:rPr>
                <w:i/>
                <w:iCs/>
              </w:rPr>
              <w:t>,</w:t>
            </w:r>
            <w:r w:rsidRPr="00ED1A62">
              <w:rPr>
                <w:b/>
                <w:i/>
                <w:iCs/>
              </w:rPr>
              <w:t xml:space="preserve"> </w:t>
            </w:r>
            <w:r w:rsidRPr="00ED1A62">
              <w:t>με αποστολή τη συλλογή και επεξεργασία πληροφοριών αναφορικά με τις οικονομικές επιπτώσεις της θαλάσσιας ρύπανσης από στερεά απορρίμματα</w:t>
            </w:r>
            <w:r>
              <w:t>/ υιοθέτηση καλών πρακτικών σε λειτουργικό και επισκευαστικό επίπεδο.</w:t>
            </w:r>
            <w:r w:rsidRPr="00ED1A62">
              <w:t xml:space="preserve">                                                                                           </w:t>
            </w:r>
            <w:r w:rsidRPr="00ED1A62">
              <w:rPr>
                <w:i/>
                <w:iCs/>
                <w:u w:val="single"/>
              </w:rPr>
              <w:t>Κοινωνιολόγο</w:t>
            </w:r>
            <w:r>
              <w:rPr>
                <w:i/>
                <w:iCs/>
                <w:u w:val="single"/>
              </w:rPr>
              <w:t>ι</w:t>
            </w:r>
            <w:r w:rsidRPr="00ED1A62">
              <w:rPr>
                <w:i/>
                <w:iCs/>
                <w:u w:val="single"/>
              </w:rPr>
              <w:t xml:space="preserve"> (2),</w:t>
            </w:r>
            <w:r w:rsidRPr="00ED1A62">
              <w:rPr>
                <w:b/>
                <w:i/>
                <w:iCs/>
              </w:rPr>
              <w:t xml:space="preserve"> </w:t>
            </w:r>
            <w:r w:rsidRPr="00ED1A62">
              <w:rPr>
                <w:iCs/>
              </w:rPr>
              <w:t>μ</w:t>
            </w:r>
            <w:r w:rsidRPr="00ED1A62">
              <w:t>ε αποστολή τη συλλογή και επεξεργασία πληροφοριών σχετικά με τις κοινωνικές  επιπτώσεις της θαλάσσιας ρύπανσης από στερεά απορρίμματα</w:t>
            </w:r>
            <w:r>
              <w:t xml:space="preserve"> και πετρέλαιο</w:t>
            </w:r>
            <w:r w:rsidRPr="00ED1A62">
              <w:t xml:space="preserve">.                                                                                                                                                                                                           </w:t>
            </w:r>
            <w:r w:rsidRPr="00ED1A62">
              <w:rPr>
                <w:iCs/>
              </w:rPr>
              <w:t xml:space="preserve">Η ανάληψη </w:t>
            </w:r>
            <w:r w:rsidRPr="00ED1A62">
              <w:rPr>
                <w:color w:val="000000"/>
              </w:rPr>
              <w:t xml:space="preserve">ρόλων αποσκοπούσε στην τόνωση του ενδιαφέροντος των σπουδαστών για την υλοποίηση του </w:t>
            </w:r>
            <w:r w:rsidRPr="00ED1A62">
              <w:t xml:space="preserve">εκπαιδευτικού </w:t>
            </w:r>
            <w:r w:rsidRPr="00ED1A62">
              <w:rPr>
                <w:color w:val="000000"/>
              </w:rPr>
              <w:t>σεναρίου.</w:t>
            </w:r>
            <w:r w:rsidRPr="00ED1A62">
              <w:rPr>
                <w:iCs/>
              </w:rPr>
              <w:t xml:space="preserve"> </w:t>
            </w:r>
            <w:r>
              <w:rPr>
                <w:iCs/>
              </w:rPr>
              <w:t xml:space="preserve">         </w:t>
            </w:r>
          </w:p>
          <w:p w:rsidR="00ED0C97" w:rsidRPr="00ED1A62" w:rsidRDefault="00ED0C97" w:rsidP="00C6150B">
            <w:pPr>
              <w:shd w:val="clear" w:color="auto" w:fill="FFFFFF"/>
              <w:autoSpaceDE w:val="0"/>
              <w:autoSpaceDN w:val="0"/>
              <w:adjustRightInd w:val="0"/>
              <w:spacing w:after="390"/>
              <w:jc w:val="both"/>
              <w:rPr>
                <w:iCs/>
              </w:rPr>
            </w:pPr>
            <w:r>
              <w:rPr>
                <w:iCs/>
              </w:rPr>
              <w:t>* Οι Οικονομολόγοι αποτελούν μέλη ομάδων μόνο για το σενάριο 2 &amp; οι Ναυπηγοί - Μηχανολόγοι μόνο για το σενάριο 1.</w:t>
            </w:r>
          </w:p>
          <w:p w:rsidR="00ED0C97" w:rsidRPr="00ED1A62" w:rsidRDefault="00ED0C97" w:rsidP="00C6150B">
            <w:pPr>
              <w:pStyle w:val="BodyText"/>
              <w:keepNext/>
              <w:jc w:val="both"/>
              <w:rPr>
                <w:iCs/>
              </w:rPr>
            </w:pPr>
            <w:r w:rsidRPr="00ED1A62">
              <w:rPr>
                <w:b/>
                <w:iCs/>
              </w:rPr>
              <w:t>Προβληματισμός:</w:t>
            </w:r>
            <w:r w:rsidRPr="00ED1A62">
              <w:rPr>
                <w:iCs/>
              </w:rPr>
              <w:t xml:space="preserve"> </w:t>
            </w:r>
            <w:r w:rsidRPr="00ED1A62">
              <w:rPr>
                <w:iCs/>
                <w:lang w:val="en-US"/>
              </w:rPr>
              <w:t>H</w:t>
            </w:r>
            <w:r w:rsidRPr="00ED1A62">
              <w:rPr>
                <w:iCs/>
              </w:rPr>
              <w:t xml:space="preserve"> </w:t>
            </w:r>
            <w:r w:rsidRPr="00ED1A62">
              <w:t xml:space="preserve">σύνθεση των ομάδων προς </w:t>
            </w:r>
            <w:r w:rsidRPr="00ED1A62">
              <w:rPr>
                <w:iCs/>
              </w:rPr>
              <w:t>διασφάλιση της ενεργής συμμετοχής και κατάκτησης στόχων που τέθηκαν</w:t>
            </w:r>
            <w:r>
              <w:rPr>
                <w:iCs/>
              </w:rPr>
              <w:t xml:space="preserve">.                           </w:t>
            </w:r>
            <w:r w:rsidRPr="00ED1A62">
              <w:rPr>
                <w:iCs/>
              </w:rPr>
              <w:t xml:space="preserve">Οι σπουδαστές επέλεξαν οι ίδιοι το θέμα και την ομάδα που θα συμμετείχαν. </w:t>
            </w:r>
          </w:p>
          <w:p w:rsidR="00ED0C97" w:rsidRPr="00ED1A62" w:rsidRDefault="00ED0C97" w:rsidP="00C6150B">
            <w:pPr>
              <w:pStyle w:val="BodyText"/>
              <w:keepNext/>
              <w:jc w:val="both"/>
              <w:rPr>
                <w:iCs/>
              </w:rPr>
            </w:pPr>
            <w:r w:rsidRPr="00ED1A62">
              <w:rPr>
                <w:b/>
                <w:iCs/>
              </w:rPr>
              <w:t>Λύση:</w:t>
            </w:r>
            <w:r w:rsidRPr="00ED1A62">
              <w:rPr>
                <w:iCs/>
              </w:rPr>
              <w:t xml:space="preserve"> Δ</w:t>
            </w:r>
            <w:r w:rsidRPr="00ED1A62">
              <w:t xml:space="preserve">ημιουργία λιστών βάσει των οφειλόμενων μαθημάτων που </w:t>
            </w:r>
            <w:r>
              <w:t xml:space="preserve">αποτελούν μέρος </w:t>
            </w:r>
            <w:r w:rsidRPr="00ED1A62">
              <w:t>του σεναρίου, με τον περιορισμό να μην περιλαμβάνονται στην ομάδα πάνω από δύο σπουδαστές</w:t>
            </w:r>
            <w:r>
              <w:t xml:space="preserve"> που οφείλουν </w:t>
            </w:r>
            <w:r w:rsidRPr="00ED1A62">
              <w:t>το ίδιο μάθημα.</w:t>
            </w:r>
          </w:p>
        </w:tc>
      </w:tr>
      <w:tr w:rsidR="00ED0C97" w:rsidTr="00ED1A62">
        <w:tc>
          <w:tcPr>
            <w:tcW w:w="533" w:type="dxa"/>
            <w:gridSpan w:val="2"/>
          </w:tcPr>
          <w:p w:rsidR="00ED0C97" w:rsidRPr="00405A5A" w:rsidRDefault="00ED0C97" w:rsidP="00DE54AB">
            <w:pPr>
              <w:pStyle w:val="BodyText"/>
              <w:keepNext/>
              <w:jc w:val="center"/>
              <w:rPr>
                <w:b/>
                <w:iCs/>
                <w:sz w:val="20"/>
                <w:szCs w:val="20"/>
              </w:rPr>
            </w:pPr>
            <w:r w:rsidRPr="00405A5A">
              <w:rPr>
                <w:b/>
                <w:iCs/>
                <w:sz w:val="20"/>
                <w:szCs w:val="20"/>
              </w:rPr>
              <w:t>α/α</w:t>
            </w:r>
          </w:p>
        </w:tc>
        <w:tc>
          <w:tcPr>
            <w:tcW w:w="1635" w:type="dxa"/>
            <w:gridSpan w:val="2"/>
          </w:tcPr>
          <w:p w:rsidR="00ED0C97" w:rsidRPr="00405A5A" w:rsidRDefault="00ED0C97" w:rsidP="00DE54AB">
            <w:pPr>
              <w:pStyle w:val="BodyText"/>
              <w:keepNext/>
              <w:jc w:val="center"/>
              <w:rPr>
                <w:b/>
                <w:iCs/>
                <w:sz w:val="20"/>
                <w:szCs w:val="20"/>
              </w:rPr>
            </w:pPr>
            <w:r w:rsidRPr="00405A5A">
              <w:rPr>
                <w:b/>
                <w:iCs/>
                <w:sz w:val="20"/>
                <w:szCs w:val="20"/>
              </w:rPr>
              <w:t>ΣΤΑΔΙΟ</w:t>
            </w:r>
          </w:p>
        </w:tc>
        <w:tc>
          <w:tcPr>
            <w:tcW w:w="6360" w:type="dxa"/>
          </w:tcPr>
          <w:p w:rsidR="00ED0C97" w:rsidRPr="00405A5A" w:rsidRDefault="00ED0C97" w:rsidP="00DE54AB">
            <w:pPr>
              <w:pStyle w:val="BodyText"/>
              <w:keepNext/>
              <w:jc w:val="center"/>
              <w:rPr>
                <w:b/>
                <w:iCs/>
                <w:sz w:val="20"/>
                <w:szCs w:val="20"/>
              </w:rPr>
            </w:pPr>
            <w:r w:rsidRPr="00405A5A">
              <w:rPr>
                <w:b/>
                <w:iCs/>
                <w:sz w:val="20"/>
                <w:szCs w:val="20"/>
              </w:rPr>
              <w:t>ΕΝΕΡΓΕΙΕΣ</w:t>
            </w:r>
            <w:r>
              <w:rPr>
                <w:b/>
                <w:iCs/>
                <w:sz w:val="20"/>
                <w:szCs w:val="20"/>
              </w:rPr>
              <w:t xml:space="preserve"> </w:t>
            </w:r>
          </w:p>
        </w:tc>
      </w:tr>
      <w:tr w:rsidR="00ED0C97" w:rsidTr="00ED1A62">
        <w:tc>
          <w:tcPr>
            <w:tcW w:w="533" w:type="dxa"/>
            <w:gridSpan w:val="2"/>
          </w:tcPr>
          <w:p w:rsidR="00ED0C97" w:rsidRPr="005B6913" w:rsidRDefault="00ED0C97" w:rsidP="00DE54AB">
            <w:pPr>
              <w:pStyle w:val="BodyText"/>
              <w:keepNext/>
              <w:jc w:val="both"/>
              <w:rPr>
                <w:b/>
                <w:iCs/>
              </w:rPr>
            </w:pPr>
          </w:p>
          <w:p w:rsidR="00ED0C97" w:rsidRPr="005B6913" w:rsidRDefault="00ED0C97" w:rsidP="00DE54AB">
            <w:pPr>
              <w:pStyle w:val="BodyText"/>
              <w:keepNext/>
              <w:jc w:val="both"/>
              <w:rPr>
                <w:b/>
                <w:iCs/>
              </w:rPr>
            </w:pPr>
          </w:p>
          <w:p w:rsidR="00ED0C97" w:rsidRPr="005B6913" w:rsidRDefault="00ED0C97" w:rsidP="00DE54AB">
            <w:pPr>
              <w:pStyle w:val="BodyText"/>
              <w:keepNext/>
              <w:jc w:val="both"/>
              <w:rPr>
                <w:b/>
                <w:iCs/>
              </w:rPr>
            </w:pPr>
          </w:p>
          <w:p w:rsidR="00ED0C97" w:rsidRPr="005B6913" w:rsidRDefault="00ED0C97" w:rsidP="00DE54AB">
            <w:pPr>
              <w:pStyle w:val="BodyText"/>
              <w:keepNext/>
              <w:jc w:val="both"/>
              <w:rPr>
                <w:b/>
                <w:iCs/>
              </w:rPr>
            </w:pPr>
          </w:p>
          <w:p w:rsidR="00ED0C97" w:rsidRPr="005B6913" w:rsidRDefault="00ED0C97" w:rsidP="00DE54AB">
            <w:pPr>
              <w:pStyle w:val="BodyText"/>
              <w:keepNext/>
              <w:jc w:val="both"/>
              <w:rPr>
                <w:b/>
                <w:iCs/>
              </w:rPr>
            </w:pPr>
            <w:r w:rsidRPr="005B6913">
              <w:rPr>
                <w:b/>
                <w:iCs/>
              </w:rPr>
              <w:t>2</w:t>
            </w:r>
          </w:p>
        </w:tc>
        <w:tc>
          <w:tcPr>
            <w:tcW w:w="1635" w:type="dxa"/>
            <w:gridSpan w:val="2"/>
          </w:tcPr>
          <w:p w:rsidR="00ED0C97" w:rsidRPr="005B6913" w:rsidRDefault="00ED0C97" w:rsidP="00DE54AB">
            <w:pPr>
              <w:pStyle w:val="BodyText"/>
              <w:keepNext/>
              <w:jc w:val="center"/>
              <w:rPr>
                <w:b/>
                <w:iCs/>
              </w:rPr>
            </w:pPr>
          </w:p>
          <w:p w:rsidR="00ED0C97" w:rsidRPr="005B6913" w:rsidRDefault="00ED0C97" w:rsidP="00DE54AB">
            <w:pPr>
              <w:pStyle w:val="BodyText"/>
              <w:keepNext/>
              <w:jc w:val="center"/>
              <w:rPr>
                <w:b/>
                <w:iCs/>
              </w:rPr>
            </w:pPr>
          </w:p>
          <w:p w:rsidR="00ED0C97" w:rsidRPr="005B6913" w:rsidRDefault="00ED0C97" w:rsidP="00DE54AB">
            <w:pPr>
              <w:pStyle w:val="BodyText"/>
              <w:keepNext/>
              <w:jc w:val="center"/>
              <w:rPr>
                <w:b/>
                <w:iCs/>
              </w:rPr>
            </w:pPr>
            <w:r w:rsidRPr="005B6913">
              <w:rPr>
                <w:b/>
                <w:iCs/>
              </w:rPr>
              <w:t xml:space="preserve">Σεμινάριο </w:t>
            </w:r>
          </w:p>
          <w:p w:rsidR="00ED0C97" w:rsidRPr="005B6913" w:rsidRDefault="00ED0C97" w:rsidP="00DE54AB">
            <w:pPr>
              <w:pStyle w:val="BodyText"/>
              <w:keepNext/>
              <w:jc w:val="center"/>
              <w:rPr>
                <w:b/>
                <w:iCs/>
              </w:rPr>
            </w:pPr>
            <w:r w:rsidRPr="005B6913">
              <w:rPr>
                <w:b/>
                <w:iCs/>
              </w:rPr>
              <w:t xml:space="preserve">Ενημέρωσης </w:t>
            </w:r>
          </w:p>
          <w:p w:rsidR="00ED0C97" w:rsidRPr="005B6913" w:rsidRDefault="00ED0C97" w:rsidP="00DE54AB">
            <w:pPr>
              <w:pStyle w:val="BodyText"/>
              <w:keepNext/>
              <w:jc w:val="center"/>
              <w:rPr>
                <w:b/>
                <w:iCs/>
              </w:rPr>
            </w:pPr>
            <w:r w:rsidRPr="005B6913">
              <w:rPr>
                <w:b/>
                <w:iCs/>
              </w:rPr>
              <w:t>&amp;</w:t>
            </w:r>
          </w:p>
          <w:p w:rsidR="00ED0C97" w:rsidRPr="005B6913" w:rsidRDefault="00ED0C97" w:rsidP="00DE54AB">
            <w:pPr>
              <w:pStyle w:val="BodyText"/>
              <w:keepNext/>
              <w:jc w:val="center"/>
              <w:rPr>
                <w:b/>
                <w:iCs/>
              </w:rPr>
            </w:pPr>
            <w:r w:rsidRPr="005B6913">
              <w:rPr>
                <w:b/>
                <w:iCs/>
              </w:rPr>
              <w:t xml:space="preserve"> Δημιουργία </w:t>
            </w:r>
          </w:p>
          <w:p w:rsidR="00ED0C97" w:rsidRPr="005B6913" w:rsidRDefault="00ED0C97" w:rsidP="00DE54AB">
            <w:pPr>
              <w:pStyle w:val="BodyText"/>
              <w:keepNext/>
              <w:jc w:val="center"/>
              <w:rPr>
                <w:b/>
                <w:iCs/>
              </w:rPr>
            </w:pPr>
            <w:r w:rsidRPr="005B6913">
              <w:rPr>
                <w:b/>
                <w:iCs/>
              </w:rPr>
              <w:t>Εκπαιδευτικού</w:t>
            </w:r>
          </w:p>
          <w:p w:rsidR="00ED0C97" w:rsidRPr="005B6913" w:rsidRDefault="00ED0C97" w:rsidP="00DE54AB">
            <w:pPr>
              <w:pStyle w:val="BodyText"/>
              <w:keepNext/>
              <w:jc w:val="center"/>
              <w:rPr>
                <w:b/>
                <w:iCs/>
              </w:rPr>
            </w:pPr>
            <w:r w:rsidRPr="005B6913">
              <w:rPr>
                <w:b/>
                <w:iCs/>
              </w:rPr>
              <w:t>Συμβολαίου</w:t>
            </w:r>
          </w:p>
        </w:tc>
        <w:tc>
          <w:tcPr>
            <w:tcW w:w="6360" w:type="dxa"/>
          </w:tcPr>
          <w:p w:rsidR="00ED0C97" w:rsidRPr="005B6913" w:rsidRDefault="00ED0C97" w:rsidP="00DE54AB">
            <w:pPr>
              <w:pStyle w:val="BodyText"/>
              <w:jc w:val="both"/>
              <w:rPr>
                <w:iCs/>
              </w:rPr>
            </w:pPr>
            <w:r w:rsidRPr="005B6913">
              <w:rPr>
                <w:iCs/>
              </w:rPr>
              <w:t>Παρουσίαση ιστοεξερε</w:t>
            </w:r>
            <w:r>
              <w:rPr>
                <w:iCs/>
              </w:rPr>
              <w:t>ύνη</w:t>
            </w:r>
            <w:r w:rsidRPr="005B6913">
              <w:rPr>
                <w:iCs/>
              </w:rPr>
              <w:t xml:space="preserve">σης στους σπουδαστές, παροχή οδηγιών και διευκρινίσεων σχετικά με τον τρόπο εργασίας, τις καλές πρακτικές, τον τρόπο επικοινωνίας μεταξύ τους και με το δημιουργό. Οι σπουδαστές  επέλεξαν θέμα, δημιούργησαν ομάδες, ανέλαβαν ρόλους, μετά από συζητήσεις μεταξύ τους. </w:t>
            </w:r>
            <w:r w:rsidRPr="005B6913">
              <w:t>Η παράδοση της έκθεσης, συμφωνήθηκε να συνοδεύεται από ηλεκτρονική παρουσίαση</w:t>
            </w:r>
            <w:r>
              <w:t>.</w:t>
            </w:r>
            <w:r w:rsidRPr="005B6913">
              <w:t xml:space="preserve"> </w:t>
            </w:r>
            <w:r w:rsidRPr="005B6913">
              <w:rPr>
                <w:iCs/>
              </w:rPr>
              <w:t xml:space="preserve">Συμφωνήθηκε κάθε σπουδαστής να αξιολογήσει παρουσιάσεις των υπόλοιπων ομάδων, πλην της δικής του, σε ειδικό έντυπο που ακολούθησε τη δομή προτύπου αξιολόγησης της ιστοεξερεύνησης. Δόθηκε η δυνατότητα στους σπουδαστές να επιλέξουν οι ίδιοι τα μέσα υλοποίησης και τη φόρμα παρουσίασης. </w:t>
            </w:r>
            <w:r w:rsidRPr="005B6913">
              <w:t xml:space="preserve">Ως καταληκτική ημερομηνία παράδοσης ορίσθηκε το τέλος της τρίτης εβδομάδας, από την ημέρα </w:t>
            </w:r>
            <w:r>
              <w:t>της ενημέρωσης.</w:t>
            </w:r>
          </w:p>
          <w:p w:rsidR="00ED0C97" w:rsidRPr="005B6913" w:rsidRDefault="00ED0C97" w:rsidP="00DE54AB">
            <w:pPr>
              <w:pStyle w:val="BodyText"/>
              <w:keepNext/>
              <w:jc w:val="both"/>
              <w:rPr>
                <w:b/>
                <w:iCs/>
              </w:rPr>
            </w:pPr>
            <w:r w:rsidRPr="005B6913">
              <w:rPr>
                <w:b/>
                <w:iCs/>
              </w:rPr>
              <w:t xml:space="preserve">ΠΡΟΒΛΗΜΑ: </w:t>
            </w:r>
            <w:r w:rsidRPr="005B6913">
              <w:rPr>
                <w:iCs/>
              </w:rPr>
              <w:t>Απεργίες, Αιμοδοσία, Αστάθμητοι παράγοντες.</w:t>
            </w:r>
            <w:r w:rsidRPr="005B6913">
              <w:rPr>
                <w:b/>
                <w:iCs/>
              </w:rPr>
              <w:t xml:space="preserve"> </w:t>
            </w:r>
          </w:p>
          <w:p w:rsidR="00ED0C97" w:rsidRPr="005B6913" w:rsidRDefault="00ED0C97" w:rsidP="00DE54AB">
            <w:pPr>
              <w:pStyle w:val="BodyText"/>
              <w:keepNext/>
              <w:jc w:val="both"/>
              <w:rPr>
                <w:b/>
                <w:iCs/>
              </w:rPr>
            </w:pPr>
            <w:r w:rsidRPr="005B6913">
              <w:rPr>
                <w:b/>
                <w:iCs/>
              </w:rPr>
              <w:t xml:space="preserve">ΛΥΣΗ: </w:t>
            </w:r>
            <w:r w:rsidRPr="005B6913">
              <w:rPr>
                <w:iCs/>
              </w:rPr>
              <w:t>Παράταση καταληκτικής ημερομηνίας παραδοτέου, κατά 5 ημέρες.</w:t>
            </w:r>
          </w:p>
        </w:tc>
      </w:tr>
      <w:tr w:rsidR="00ED0C97" w:rsidTr="00ED1A62">
        <w:tc>
          <w:tcPr>
            <w:tcW w:w="533" w:type="dxa"/>
            <w:gridSpan w:val="2"/>
          </w:tcPr>
          <w:p w:rsidR="00ED0C97" w:rsidRPr="005B6913" w:rsidRDefault="00ED0C97" w:rsidP="00DE54AB">
            <w:pPr>
              <w:pStyle w:val="BodyText"/>
              <w:keepNext/>
              <w:jc w:val="both"/>
              <w:rPr>
                <w:b/>
                <w:iCs/>
              </w:rPr>
            </w:pPr>
          </w:p>
          <w:p w:rsidR="00ED0C97" w:rsidRPr="005B6913" w:rsidRDefault="00ED0C97" w:rsidP="00DE54AB">
            <w:pPr>
              <w:pStyle w:val="BodyText"/>
              <w:keepNext/>
              <w:jc w:val="both"/>
              <w:rPr>
                <w:b/>
                <w:iCs/>
              </w:rPr>
            </w:pPr>
          </w:p>
          <w:p w:rsidR="00ED0C97" w:rsidRPr="005B6913" w:rsidRDefault="00ED0C97" w:rsidP="00DE54AB">
            <w:pPr>
              <w:pStyle w:val="BodyText"/>
              <w:keepNext/>
              <w:jc w:val="both"/>
              <w:rPr>
                <w:b/>
                <w:iCs/>
              </w:rPr>
            </w:pPr>
          </w:p>
          <w:p w:rsidR="00ED0C97" w:rsidRPr="005B6913" w:rsidRDefault="00ED0C97" w:rsidP="00DE54AB">
            <w:pPr>
              <w:pStyle w:val="BodyText"/>
              <w:keepNext/>
              <w:jc w:val="both"/>
              <w:rPr>
                <w:b/>
                <w:iCs/>
              </w:rPr>
            </w:pPr>
            <w:r w:rsidRPr="005B6913">
              <w:rPr>
                <w:b/>
                <w:iCs/>
              </w:rPr>
              <w:t>3</w:t>
            </w:r>
          </w:p>
        </w:tc>
        <w:tc>
          <w:tcPr>
            <w:tcW w:w="1635" w:type="dxa"/>
            <w:gridSpan w:val="2"/>
          </w:tcPr>
          <w:p w:rsidR="00ED0C97" w:rsidRPr="005B6913" w:rsidRDefault="00ED0C97" w:rsidP="00DE54AB">
            <w:pPr>
              <w:pStyle w:val="BodyText"/>
              <w:keepNext/>
              <w:jc w:val="center"/>
              <w:rPr>
                <w:b/>
                <w:iCs/>
              </w:rPr>
            </w:pPr>
          </w:p>
          <w:p w:rsidR="00ED0C97" w:rsidRPr="005B6913" w:rsidRDefault="00ED0C97" w:rsidP="00DE54AB">
            <w:pPr>
              <w:pStyle w:val="BodyText"/>
              <w:keepNext/>
              <w:jc w:val="center"/>
              <w:rPr>
                <w:b/>
                <w:iCs/>
              </w:rPr>
            </w:pPr>
          </w:p>
          <w:p w:rsidR="00ED0C97" w:rsidRPr="005B6913" w:rsidRDefault="00ED0C97" w:rsidP="00DE54AB">
            <w:pPr>
              <w:pStyle w:val="BodyText"/>
              <w:keepNext/>
              <w:jc w:val="center"/>
              <w:rPr>
                <w:b/>
                <w:iCs/>
              </w:rPr>
            </w:pPr>
            <w:r w:rsidRPr="005B6913">
              <w:rPr>
                <w:b/>
                <w:iCs/>
              </w:rPr>
              <w:t>Παρουσιάσεις</w:t>
            </w:r>
          </w:p>
          <w:p w:rsidR="00ED0C97" w:rsidRPr="005B6913" w:rsidRDefault="00ED0C97" w:rsidP="00DE54AB">
            <w:pPr>
              <w:pStyle w:val="BodyText"/>
              <w:keepNext/>
              <w:jc w:val="center"/>
              <w:rPr>
                <w:b/>
                <w:iCs/>
              </w:rPr>
            </w:pPr>
            <w:r w:rsidRPr="005B6913">
              <w:rPr>
                <w:b/>
                <w:iCs/>
              </w:rPr>
              <w:t>&amp;</w:t>
            </w:r>
          </w:p>
          <w:p w:rsidR="00ED0C97" w:rsidRPr="005B6913" w:rsidRDefault="00ED0C97" w:rsidP="00DE54AB">
            <w:pPr>
              <w:pStyle w:val="BodyText"/>
              <w:keepNext/>
              <w:jc w:val="center"/>
              <w:rPr>
                <w:b/>
                <w:iCs/>
              </w:rPr>
            </w:pPr>
            <w:r w:rsidRPr="005B6913">
              <w:rPr>
                <w:b/>
                <w:iCs/>
              </w:rPr>
              <w:t>Αξιολόγηση</w:t>
            </w:r>
          </w:p>
          <w:p w:rsidR="00ED0C97" w:rsidRPr="005B6913" w:rsidRDefault="00ED0C97" w:rsidP="00DE54AB">
            <w:pPr>
              <w:pStyle w:val="BodyText"/>
              <w:keepNext/>
              <w:jc w:val="center"/>
              <w:rPr>
                <w:b/>
                <w:iCs/>
              </w:rPr>
            </w:pPr>
            <w:r w:rsidRPr="005B6913">
              <w:rPr>
                <w:b/>
                <w:iCs/>
              </w:rPr>
              <w:t>παραδοτέων</w:t>
            </w:r>
          </w:p>
        </w:tc>
        <w:tc>
          <w:tcPr>
            <w:tcW w:w="6360" w:type="dxa"/>
          </w:tcPr>
          <w:p w:rsidR="00ED0C97" w:rsidRPr="007739D1" w:rsidRDefault="00ED0C97" w:rsidP="00DE54AB">
            <w:pPr>
              <w:autoSpaceDE w:val="0"/>
              <w:autoSpaceDN w:val="0"/>
              <w:adjustRightInd w:val="0"/>
              <w:ind w:firstLine="19"/>
              <w:jc w:val="both"/>
            </w:pPr>
            <w:r w:rsidRPr="007739D1">
              <w:rPr>
                <w:iCs/>
              </w:rPr>
              <w:t>Οι σπουδαστές ήταν συνεπείς ως προς την ημερομηνία παράδοσης.</w:t>
            </w:r>
          </w:p>
          <w:p w:rsidR="00ED0C97" w:rsidRPr="007739D1" w:rsidRDefault="00ED0C97" w:rsidP="00DE54AB">
            <w:pPr>
              <w:autoSpaceDE w:val="0"/>
              <w:autoSpaceDN w:val="0"/>
              <w:adjustRightInd w:val="0"/>
              <w:ind w:firstLine="19"/>
              <w:jc w:val="both"/>
              <w:rPr>
                <w:iCs/>
              </w:rPr>
            </w:pPr>
            <w:r w:rsidRPr="007739D1">
              <w:t>Η υποστήριξη των παραδοτέων έλαβε χώρα στο αμφιθέατρο της σχολής μηχανικών, παρουσία όλων των ομάδων, σε ημέρα και ώρα που γνωστοποιήθηκαν από τον δημιουργό. Σε επίπεδο διαδικασίας, συναποφασίστηκε να υποστηριχθούν πρώτα τα e – poster</w:t>
            </w:r>
            <w:r w:rsidRPr="007739D1">
              <w:rPr>
                <w:lang w:val="en-US"/>
              </w:rPr>
              <w:t>s</w:t>
            </w:r>
            <w:r w:rsidRPr="007739D1">
              <w:t xml:space="preserve"> των ομάδων (20</w:t>
            </w:r>
            <w:r>
              <w:t xml:space="preserve"> </w:t>
            </w:r>
            <w:r w:rsidRPr="007739D1">
              <w:t>λεπτά) και να ακολουθήσουν οι προφορικές παρουσιάσεις (30 λεπτά)</w:t>
            </w:r>
            <w:r w:rsidRPr="007739D1">
              <w:rPr>
                <w:iCs/>
              </w:rPr>
              <w:t>.</w:t>
            </w:r>
          </w:p>
          <w:p w:rsidR="00ED0C97" w:rsidRPr="007739D1" w:rsidRDefault="00ED0C97" w:rsidP="00DE54AB">
            <w:pPr>
              <w:autoSpaceDE w:val="0"/>
              <w:autoSpaceDN w:val="0"/>
              <w:adjustRightInd w:val="0"/>
              <w:ind w:firstLine="19"/>
              <w:jc w:val="both"/>
              <w:rPr>
                <w:iCs/>
              </w:rPr>
            </w:pPr>
            <w:r w:rsidRPr="007739D1">
              <w:rPr>
                <w:b/>
                <w:iCs/>
              </w:rPr>
              <w:t>ΘΕΤΙΚΑ ΣΗΜΕΙΑ:</w:t>
            </w:r>
            <w:r w:rsidRPr="007739D1">
              <w:rPr>
                <w:iCs/>
              </w:rPr>
              <w:t xml:space="preserve"> Πλούσιο υλικό, Δημιουργία πρωτότυπων                    </w:t>
            </w:r>
            <w:r w:rsidRPr="007739D1">
              <w:rPr>
                <w:iCs/>
                <w:lang w:val="en-US"/>
              </w:rPr>
              <w:t>e</w:t>
            </w:r>
            <w:r w:rsidRPr="007739D1">
              <w:rPr>
                <w:iCs/>
              </w:rPr>
              <w:t>-</w:t>
            </w:r>
            <w:r w:rsidRPr="007739D1">
              <w:rPr>
                <w:iCs/>
                <w:lang w:val="en-US"/>
              </w:rPr>
              <w:t>posters</w:t>
            </w:r>
            <w:r w:rsidRPr="007739D1">
              <w:rPr>
                <w:iCs/>
              </w:rPr>
              <w:t xml:space="preserve"> και παρουσιάσεων. Ησυχία και προσήλωση σε όλη τη διάρκεια της διαδικασίας, από παρουσιαστές και ακροατήριο.</w:t>
            </w:r>
          </w:p>
          <w:p w:rsidR="00ED0C97" w:rsidRPr="005B6913" w:rsidRDefault="00ED0C97" w:rsidP="004E70E7">
            <w:pPr>
              <w:autoSpaceDE w:val="0"/>
              <w:autoSpaceDN w:val="0"/>
              <w:adjustRightInd w:val="0"/>
              <w:ind w:firstLine="19"/>
              <w:jc w:val="both"/>
              <w:rPr>
                <w:b/>
                <w:iCs/>
              </w:rPr>
            </w:pPr>
            <w:r w:rsidRPr="007739D1">
              <w:rPr>
                <w:b/>
                <w:iCs/>
              </w:rPr>
              <w:t>ΑΡΝΗΤΙΚΑ ΣΗΜΕΙΑ</w:t>
            </w:r>
            <w:r w:rsidRPr="007739D1">
              <w:t>: Έλλειψη εμπειρίας σε επίπεδο συγγραφής και παρουσίασης, Μερική αξιοποίηση ξενόγλωσσων πηγών.</w:t>
            </w:r>
            <w:r>
              <w:t xml:space="preserve"> </w:t>
            </w:r>
          </w:p>
        </w:tc>
      </w:tr>
    </w:tbl>
    <w:p w:rsidR="0027661D" w:rsidRDefault="0027661D" w:rsidP="0027661D"/>
    <w:p w:rsidR="0027661D" w:rsidRPr="009927D8" w:rsidRDefault="0027661D" w:rsidP="00172AAF">
      <w:pPr>
        <w:shd w:val="clear" w:color="auto" w:fill="FFFFFF"/>
        <w:spacing w:line="360" w:lineRule="auto"/>
        <w:ind w:firstLine="284"/>
        <w:rPr>
          <w:u w:val="single"/>
        </w:rPr>
      </w:pPr>
      <w:r w:rsidRPr="00F21E6D">
        <w:t>2.</w:t>
      </w:r>
      <w:r w:rsidRPr="00F03013">
        <w:t>4</w:t>
      </w:r>
      <w:r w:rsidRPr="00F21E6D">
        <w:tab/>
      </w:r>
      <w:r w:rsidRPr="009927D8">
        <w:rPr>
          <w:u w:val="single"/>
        </w:rPr>
        <w:t xml:space="preserve">Αξιολόγηση </w:t>
      </w:r>
      <w:r>
        <w:rPr>
          <w:u w:val="single"/>
        </w:rPr>
        <w:t>Παιδαγωγικής ωφέλειας Ιστοεξερευνήσεων</w:t>
      </w:r>
    </w:p>
    <w:p w:rsidR="0027661D" w:rsidRPr="009927D8" w:rsidRDefault="00171783" w:rsidP="00172AAF">
      <w:pPr>
        <w:autoSpaceDE w:val="0"/>
        <w:autoSpaceDN w:val="0"/>
        <w:adjustRightInd w:val="0"/>
        <w:ind w:firstLine="284"/>
        <w:jc w:val="both"/>
        <w:rPr>
          <w:color w:val="000000"/>
        </w:rPr>
      </w:pPr>
      <w:r>
        <w:t xml:space="preserve">Περιλάμβανε </w:t>
      </w:r>
      <w:r w:rsidR="0027661D" w:rsidRPr="00252D72">
        <w:t xml:space="preserve">δύο </w:t>
      </w:r>
      <w:r>
        <w:t xml:space="preserve">διακριτές </w:t>
      </w:r>
      <w:r w:rsidR="0027661D" w:rsidRPr="00252D72">
        <w:t>φάσεις</w:t>
      </w:r>
      <w:r>
        <w:t xml:space="preserve"> και </w:t>
      </w:r>
      <w:r w:rsidRPr="009927D8">
        <w:rPr>
          <w:color w:val="000000"/>
        </w:rPr>
        <w:t>αποτιμ</w:t>
      </w:r>
      <w:r>
        <w:rPr>
          <w:color w:val="000000"/>
        </w:rPr>
        <w:t>ήθηκε ο</w:t>
      </w:r>
      <w:r w:rsidRPr="009927D8">
        <w:rPr>
          <w:color w:val="000000"/>
        </w:rPr>
        <w:t xml:space="preserve"> </w:t>
      </w:r>
      <w:r w:rsidRPr="009927D8">
        <w:t>βαθμ</w:t>
      </w:r>
      <w:r>
        <w:t xml:space="preserve">ός </w:t>
      </w:r>
      <w:r w:rsidRPr="009927D8">
        <w:t>αποδοτικότητας τ</w:t>
      </w:r>
      <w:r>
        <w:t xml:space="preserve">ων ιστοεξερευνήσεων </w:t>
      </w:r>
      <w:r w:rsidRPr="009927D8">
        <w:t>στη διδασκαλία τ</w:t>
      </w:r>
      <w:r>
        <w:t xml:space="preserve">ων ενοτήτων 4.2 και </w:t>
      </w:r>
      <w:r w:rsidRPr="009927D8">
        <w:t xml:space="preserve">4.6 του γνωστικού αντικειμένου </w:t>
      </w:r>
      <w:r w:rsidRPr="009927D8">
        <w:rPr>
          <w:i/>
        </w:rPr>
        <w:t xml:space="preserve">«Διεθνείς Κανονισμοί &amp; Ασφάλεια Ζωής και Περιβάλλοντος».  </w:t>
      </w:r>
    </w:p>
    <w:p w:rsidR="0027661D" w:rsidRPr="009927D8" w:rsidRDefault="0027661D" w:rsidP="00417F9A">
      <w:pPr>
        <w:shd w:val="clear" w:color="auto" w:fill="FFFFFF"/>
        <w:ind w:right="-1" w:firstLine="284"/>
        <w:jc w:val="both"/>
        <w:rPr>
          <w:i/>
          <w:color w:val="000000"/>
        </w:rPr>
      </w:pPr>
      <w:r>
        <w:rPr>
          <w:color w:val="000000"/>
        </w:rPr>
        <w:t>1</w:t>
      </w:r>
      <w:r w:rsidRPr="00252D72">
        <w:rPr>
          <w:color w:val="000000"/>
          <w:vertAlign w:val="superscript"/>
        </w:rPr>
        <w:t>η</w:t>
      </w:r>
      <w:r>
        <w:rPr>
          <w:color w:val="000000"/>
        </w:rPr>
        <w:t xml:space="preserve"> φάση</w:t>
      </w:r>
      <w:r w:rsidRPr="00252D72">
        <w:rPr>
          <w:color w:val="000000"/>
        </w:rPr>
        <w:t>:</w:t>
      </w:r>
      <w:r>
        <w:rPr>
          <w:color w:val="000000"/>
        </w:rPr>
        <w:t xml:space="preserve"> </w:t>
      </w:r>
      <w:r w:rsidRPr="009927D8">
        <w:rPr>
          <w:i/>
          <w:color w:val="000000"/>
        </w:rPr>
        <w:t xml:space="preserve">Συμπλήρωση </w:t>
      </w:r>
      <w:r w:rsidRPr="009927D8">
        <w:rPr>
          <w:i/>
        </w:rPr>
        <w:t>ερωτηματολογίων από τους σπουδαστές</w:t>
      </w:r>
      <w:r w:rsidRPr="009927D8">
        <w:t xml:space="preserve">, αμέσως μετά την ολοκλήρωση της παρουσίασης του παραδοτέου, μέσω των οποίων μετρήθηκαν στάσεις, αντιλήψεις και απόψεις τους αναφορικά με τα θετικά σημεία και τις δυσκολίες που αντιμετώπισαν. </w:t>
      </w:r>
      <w:r w:rsidR="00171783">
        <w:t>Α</w:t>
      </w:r>
      <w:r w:rsidRPr="009927D8">
        <w:t xml:space="preserve">ποτιμήθηκαν η </w:t>
      </w:r>
      <w:r w:rsidRPr="009927D8">
        <w:rPr>
          <w:i/>
        </w:rPr>
        <w:t>ποιότητα του σχεδιασμού, η λειτουργική αξιοπιστία</w:t>
      </w:r>
      <w:r w:rsidR="00171783">
        <w:rPr>
          <w:i/>
        </w:rPr>
        <w:t xml:space="preserve">, </w:t>
      </w:r>
      <w:r w:rsidRPr="009927D8">
        <w:rPr>
          <w:i/>
        </w:rPr>
        <w:t>ο βαθμός κατάκτησης των επιμέρους στόχων ως προς τη μαθησιακή διαδικασία και τον τεχνολογικό γραμματισμό</w:t>
      </w:r>
      <w:r w:rsidRPr="009927D8">
        <w:t>.</w:t>
      </w:r>
      <w:r w:rsidRPr="009927D8">
        <w:rPr>
          <w:i/>
          <w:color w:val="000000"/>
        </w:rPr>
        <w:t xml:space="preserve"> </w:t>
      </w:r>
    </w:p>
    <w:p w:rsidR="0027661D" w:rsidRDefault="0027661D" w:rsidP="00417F9A">
      <w:pPr>
        <w:autoSpaceDE w:val="0"/>
        <w:autoSpaceDN w:val="0"/>
        <w:adjustRightInd w:val="0"/>
        <w:ind w:firstLine="284"/>
        <w:jc w:val="both"/>
        <w:rPr>
          <w:i/>
          <w:color w:val="000000"/>
        </w:rPr>
      </w:pPr>
      <w:r>
        <w:t>2</w:t>
      </w:r>
      <w:r w:rsidRPr="00252D72">
        <w:rPr>
          <w:vertAlign w:val="superscript"/>
        </w:rPr>
        <w:t>η</w:t>
      </w:r>
      <w:r>
        <w:t xml:space="preserve"> φάση</w:t>
      </w:r>
      <w:r w:rsidRPr="00252D72">
        <w:t>:</w:t>
      </w:r>
      <w:r>
        <w:t xml:space="preserve"> </w:t>
      </w:r>
      <w:r w:rsidRPr="009927D8">
        <w:rPr>
          <w:i/>
        </w:rPr>
        <w:t>Γραπτή εξέταση ελέγχου γνώσεων</w:t>
      </w:r>
      <w:r w:rsidRPr="009927D8">
        <w:t xml:space="preserve"> </w:t>
      </w:r>
      <w:r w:rsidRPr="00171783">
        <w:rPr>
          <w:i/>
        </w:rPr>
        <w:t>σε θέματα τ</w:t>
      </w:r>
      <w:r w:rsidR="0077199A" w:rsidRPr="00171783">
        <w:rPr>
          <w:i/>
        </w:rPr>
        <w:t xml:space="preserve">ων ενοτήτων 4.2 και </w:t>
      </w:r>
      <w:r w:rsidRPr="00171783">
        <w:rPr>
          <w:i/>
        </w:rPr>
        <w:t>4.6</w:t>
      </w:r>
      <w:r>
        <w:t xml:space="preserve"> του γνωστικού αντικειμένου</w:t>
      </w:r>
      <w:r w:rsidR="0077199A">
        <w:t xml:space="preserve">, </w:t>
      </w:r>
      <w:r w:rsidRPr="009927D8">
        <w:rPr>
          <w:rFonts w:eastAsia="TimesNewRoman"/>
          <w:color w:val="000000"/>
        </w:rPr>
        <w:t>πριν και μετά το τέλος της εφαρμογής της μεθόδου</w:t>
      </w:r>
      <w:r>
        <w:rPr>
          <w:rFonts w:eastAsia="TimesNewRoman"/>
          <w:color w:val="000000"/>
        </w:rPr>
        <w:t xml:space="preserve"> </w:t>
      </w:r>
      <w:r w:rsidR="007516A4">
        <w:rPr>
          <w:rFonts w:eastAsia="TimesNewRoman"/>
          <w:color w:val="000000"/>
        </w:rPr>
        <w:t xml:space="preserve">                   </w:t>
      </w:r>
      <w:r w:rsidRPr="009927D8">
        <w:rPr>
          <w:rFonts w:eastAsia="TimesNewRoman"/>
          <w:color w:val="000000"/>
        </w:rPr>
        <w:t>(Pre- Test / Post-Test)</w:t>
      </w:r>
      <w:r w:rsidR="007516A4">
        <w:rPr>
          <w:rFonts w:eastAsia="TimesNewRoman"/>
          <w:color w:val="000000"/>
        </w:rPr>
        <w:t>.</w:t>
      </w:r>
      <w:r w:rsidRPr="009927D8">
        <w:rPr>
          <w:rFonts w:eastAsia="TimesNewRoman"/>
          <w:color w:val="000000"/>
        </w:rPr>
        <w:t xml:space="preserve"> </w:t>
      </w:r>
      <w:r w:rsidR="007516A4">
        <w:rPr>
          <w:rFonts w:eastAsia="TimesNewRoman"/>
          <w:color w:val="000000"/>
        </w:rPr>
        <w:t xml:space="preserve">Αποσκοπούσε στην </w:t>
      </w:r>
      <w:r w:rsidRPr="009927D8">
        <w:rPr>
          <w:rFonts w:eastAsia="TimesNewRoman"/>
          <w:color w:val="000000"/>
        </w:rPr>
        <w:t xml:space="preserve">αποτίμηση του </w:t>
      </w:r>
      <w:r w:rsidRPr="009927D8">
        <w:rPr>
          <w:i/>
        </w:rPr>
        <w:t>βαθμού κατάκτησης των μ</w:t>
      </w:r>
      <w:r w:rsidRPr="009927D8">
        <w:rPr>
          <w:i/>
          <w:color w:val="000000"/>
        </w:rPr>
        <w:t xml:space="preserve">αθησιακών και των επιμέρους στόχων </w:t>
      </w:r>
      <w:r w:rsidR="00A0527F">
        <w:rPr>
          <w:i/>
          <w:color w:val="000000"/>
        </w:rPr>
        <w:t xml:space="preserve">που σχετίζονται </w:t>
      </w:r>
      <w:r w:rsidRPr="009927D8">
        <w:rPr>
          <w:i/>
          <w:color w:val="000000"/>
        </w:rPr>
        <w:t>με το γνωστικό αντικείμενο.</w:t>
      </w:r>
    </w:p>
    <w:p w:rsidR="007516A4" w:rsidRPr="009927D8" w:rsidRDefault="007516A4" w:rsidP="00417F9A">
      <w:pPr>
        <w:autoSpaceDE w:val="0"/>
        <w:autoSpaceDN w:val="0"/>
        <w:adjustRightInd w:val="0"/>
        <w:ind w:firstLine="284"/>
        <w:jc w:val="both"/>
        <w:rPr>
          <w:i/>
          <w:color w:val="000000"/>
        </w:rPr>
      </w:pPr>
    </w:p>
    <w:p w:rsidR="0027661D" w:rsidRPr="00F03013" w:rsidRDefault="0027661D" w:rsidP="00172AAF">
      <w:pPr>
        <w:shd w:val="clear" w:color="auto" w:fill="FFFFFF"/>
        <w:spacing w:line="360" w:lineRule="auto"/>
        <w:ind w:right="-1" w:firstLine="284"/>
        <w:jc w:val="both"/>
        <w:rPr>
          <w:i/>
          <w:color w:val="000000"/>
        </w:rPr>
      </w:pPr>
      <w:r w:rsidRPr="00F03013">
        <w:rPr>
          <w:i/>
          <w:color w:val="000000"/>
        </w:rPr>
        <w:t>2.4.1Τεχνικές συλλογής δεδομένων που χρησιμοποιήθηκαν</w:t>
      </w:r>
    </w:p>
    <w:p w:rsidR="0027661D" w:rsidRPr="006157FC" w:rsidRDefault="0027661D" w:rsidP="00172AAF">
      <w:pPr>
        <w:autoSpaceDE w:val="0"/>
        <w:autoSpaceDN w:val="0"/>
        <w:adjustRightInd w:val="0"/>
        <w:ind w:firstLine="284"/>
        <w:jc w:val="both"/>
      </w:pPr>
      <w:r>
        <w:rPr>
          <w:color w:val="000000"/>
          <w:sz w:val="23"/>
          <w:szCs w:val="23"/>
        </w:rPr>
        <w:t xml:space="preserve">Α) </w:t>
      </w:r>
      <w:r w:rsidRPr="006157FC">
        <w:rPr>
          <w:color w:val="000000"/>
        </w:rPr>
        <w:t xml:space="preserve">Η </w:t>
      </w:r>
      <w:r w:rsidRPr="006157FC">
        <w:t xml:space="preserve">άντληση ερευνητικών δεδομένων μέσω </w:t>
      </w:r>
      <w:r w:rsidRPr="006157FC">
        <w:rPr>
          <w:color w:val="000000"/>
        </w:rPr>
        <w:t>ερωτηματολογίων</w:t>
      </w:r>
      <w:r w:rsidR="0071718F">
        <w:rPr>
          <w:color w:val="000000"/>
        </w:rPr>
        <w:t xml:space="preserve"> </w:t>
      </w:r>
      <w:r w:rsidRPr="006157FC">
        <w:t>βασίστηκε, κατά μεγάλο μέρος, στη συλλογή και επεξεργασία ποσοτικών δεδομένων. Για την αξιολόγηση των απαντήσεων χρησιμοποιήθηκα</w:t>
      </w:r>
      <w:r w:rsidR="007516A4">
        <w:t xml:space="preserve">ν κλίμακες Likert, Guttman, ενώ στην </w:t>
      </w:r>
      <w:r w:rsidRPr="006157FC">
        <w:t>καταγραφή απόψεων και βελτιωτικών προτάσεων</w:t>
      </w:r>
      <w:r w:rsidR="007516A4" w:rsidRPr="007516A4">
        <w:t xml:space="preserve"> </w:t>
      </w:r>
      <w:r w:rsidR="007516A4">
        <w:t>βοήθησ</w:t>
      </w:r>
      <w:r w:rsidR="0071718F">
        <w:t xml:space="preserve">αν ελάχιστες </w:t>
      </w:r>
      <w:r w:rsidR="007516A4" w:rsidRPr="006157FC">
        <w:t>ερωτήσε</w:t>
      </w:r>
      <w:r w:rsidR="0071718F">
        <w:t xml:space="preserve">ις </w:t>
      </w:r>
      <w:r w:rsidR="007516A4" w:rsidRPr="006157FC">
        <w:t xml:space="preserve"> ανοιχτού τύπου</w:t>
      </w:r>
      <w:r w:rsidRPr="006157FC">
        <w:t xml:space="preserve">. </w:t>
      </w:r>
    </w:p>
    <w:p w:rsidR="0027661D" w:rsidRPr="006157FC" w:rsidRDefault="0027661D" w:rsidP="00172AAF">
      <w:pPr>
        <w:autoSpaceDE w:val="0"/>
        <w:autoSpaceDN w:val="0"/>
        <w:adjustRightInd w:val="0"/>
        <w:ind w:firstLine="284"/>
        <w:jc w:val="both"/>
      </w:pPr>
      <w:r w:rsidRPr="006157FC">
        <w:t xml:space="preserve">Β) Για τη γραπτή εξέταση, δημιουργήθηκαν 10 ερωτήσεις πολλαπλής επιλογής, </w:t>
      </w:r>
      <w:r w:rsidR="0071718F">
        <w:t>για κάθε μία από τις παραγράφους 4.2 και 4.</w:t>
      </w:r>
      <w:r w:rsidR="00BE4296">
        <w:t>6</w:t>
      </w:r>
      <w:r w:rsidR="0071718F">
        <w:t xml:space="preserve">, </w:t>
      </w:r>
      <w:r w:rsidR="007516A4">
        <w:t xml:space="preserve">βάσει των </w:t>
      </w:r>
      <w:r w:rsidRPr="006157FC">
        <w:t>γνωστικ</w:t>
      </w:r>
      <w:r w:rsidR="007516A4">
        <w:t xml:space="preserve">ών </w:t>
      </w:r>
      <w:r w:rsidRPr="006157FC">
        <w:t>στόχ</w:t>
      </w:r>
      <w:r w:rsidR="007516A4">
        <w:t xml:space="preserve">ων που καθορίζονται </w:t>
      </w:r>
      <w:r w:rsidR="0071718F">
        <w:t xml:space="preserve">μέσω </w:t>
      </w:r>
      <w:r w:rsidRPr="006157FC">
        <w:t>το</w:t>
      </w:r>
      <w:r w:rsidR="0071718F">
        <w:t>υ</w:t>
      </w:r>
      <w:r w:rsidRPr="006157FC">
        <w:t xml:space="preserve"> αναλυτικ</w:t>
      </w:r>
      <w:r w:rsidR="0071718F">
        <w:t>ού προγράμματος</w:t>
      </w:r>
      <w:r w:rsidR="007516A4">
        <w:t xml:space="preserve">. </w:t>
      </w:r>
      <w:r w:rsidRPr="006157FC">
        <w:t>Οι σπουδαστές κλήθηκαν</w:t>
      </w:r>
      <w:r w:rsidR="007516A4">
        <w:t xml:space="preserve">, ανάλογα με το σενάριο που ασχολήθηκαν, </w:t>
      </w:r>
      <w:r w:rsidRPr="006157FC">
        <w:t xml:space="preserve">να απαντήσουν </w:t>
      </w:r>
      <w:r w:rsidR="000A3888">
        <w:t>σ</w:t>
      </w:r>
      <w:r w:rsidRPr="006157FC">
        <w:t xml:space="preserve">τις ερωτήσεις </w:t>
      </w:r>
      <w:r w:rsidR="000A3888">
        <w:t xml:space="preserve">της αντίστοιχης παραγράφου </w:t>
      </w:r>
      <w:r w:rsidRPr="006157FC">
        <w:t xml:space="preserve">δύο φορές: πριν την εφαρμογή της μεθόδου και μετά το πέρας της, περίπου 35 ημέρες μετά την πρώτη εξέταση. Με τον τρόπο αυτό μετρήθηκε η ωφέλεια που προέκυψε για εκείνους σε </w:t>
      </w:r>
      <w:r w:rsidR="00907A1A">
        <w:t xml:space="preserve">γνωστικό </w:t>
      </w:r>
      <w:r w:rsidRPr="006157FC">
        <w:t>επίπεδο</w:t>
      </w:r>
      <w:r w:rsidR="00907A1A">
        <w:t xml:space="preserve">. </w:t>
      </w:r>
    </w:p>
    <w:p w:rsidR="0027661D" w:rsidRPr="006157FC" w:rsidRDefault="0027661D" w:rsidP="00172AAF">
      <w:pPr>
        <w:autoSpaceDE w:val="0"/>
        <w:autoSpaceDN w:val="0"/>
        <w:adjustRightInd w:val="0"/>
        <w:ind w:firstLine="284"/>
        <w:jc w:val="both"/>
        <w:rPr>
          <w:rFonts w:eastAsia="TimesNewRoman"/>
        </w:rPr>
      </w:pPr>
      <w:r w:rsidRPr="006157FC">
        <w:t xml:space="preserve">Οι </w:t>
      </w:r>
      <w:r w:rsidRPr="006157FC">
        <w:rPr>
          <w:rFonts w:eastAsia="TimesNewRoman"/>
        </w:rPr>
        <w:t xml:space="preserve">στατιστικές αναλύσεις πραγματοποιήθηκαν με χρήση του στατιστικού πακέτου </w:t>
      </w:r>
      <w:r w:rsidRPr="006157FC">
        <w:rPr>
          <w:rFonts w:eastAsia="TimesNewRoman"/>
          <w:lang w:val="en-US"/>
        </w:rPr>
        <w:t>Minitab</w:t>
      </w:r>
      <w:r w:rsidRPr="006157FC">
        <w:rPr>
          <w:rFonts w:eastAsia="TimesNewRoman"/>
        </w:rPr>
        <w:t xml:space="preserve"> 17.</w:t>
      </w:r>
    </w:p>
    <w:p w:rsidR="0027661D" w:rsidRPr="00F03013" w:rsidRDefault="0027661D" w:rsidP="00172AAF">
      <w:pPr>
        <w:shd w:val="clear" w:color="auto" w:fill="FFFFFF"/>
        <w:spacing w:line="360" w:lineRule="auto"/>
        <w:ind w:right="-1" w:firstLine="284"/>
        <w:jc w:val="both"/>
        <w:rPr>
          <w:i/>
          <w:color w:val="000000"/>
        </w:rPr>
      </w:pPr>
      <w:r w:rsidRPr="00F03013">
        <w:rPr>
          <w:i/>
          <w:color w:val="000000"/>
        </w:rPr>
        <w:t>2.4.</w:t>
      </w:r>
      <w:r>
        <w:rPr>
          <w:i/>
          <w:color w:val="000000"/>
        </w:rPr>
        <w:t>2</w:t>
      </w:r>
      <w:r w:rsidR="00172AAF">
        <w:rPr>
          <w:i/>
          <w:color w:val="000000"/>
        </w:rPr>
        <w:t xml:space="preserve"> </w:t>
      </w:r>
      <w:r>
        <w:rPr>
          <w:i/>
          <w:color w:val="000000"/>
        </w:rPr>
        <w:t>Ερευνητικά ευρήματα</w:t>
      </w:r>
    </w:p>
    <w:p w:rsidR="0027661D" w:rsidRPr="004F5E9C" w:rsidRDefault="0027661D" w:rsidP="00172AAF">
      <w:pPr>
        <w:autoSpaceDE w:val="0"/>
        <w:autoSpaceDN w:val="0"/>
        <w:adjustRightInd w:val="0"/>
        <w:ind w:firstLine="284"/>
        <w:jc w:val="both"/>
        <w:rPr>
          <w:i/>
        </w:rPr>
      </w:pPr>
      <w:r>
        <w:rPr>
          <w:i/>
          <w:color w:val="000000"/>
        </w:rPr>
        <w:t xml:space="preserve">Ι. </w:t>
      </w:r>
      <w:r w:rsidRPr="00ED1A62">
        <w:rPr>
          <w:i/>
          <w:color w:val="000000"/>
          <w:u w:val="single"/>
        </w:rPr>
        <w:t>Ερευνητικά ευρήματα</w:t>
      </w:r>
      <w:r w:rsidRPr="00ED1A62">
        <w:rPr>
          <w:i/>
          <w:u w:val="single"/>
        </w:rPr>
        <w:t xml:space="preserve"> ερωτηματολογίων</w:t>
      </w:r>
    </w:p>
    <w:p w:rsidR="0027661D" w:rsidRPr="00BB05E0" w:rsidRDefault="0027661D" w:rsidP="0027661D">
      <w:pPr>
        <w:autoSpaceDE w:val="0"/>
        <w:autoSpaceDN w:val="0"/>
        <w:adjustRightInd w:val="0"/>
        <w:ind w:firstLine="567"/>
        <w:jc w:val="both"/>
      </w:pPr>
      <w:r>
        <w:t xml:space="preserve">Στη </w:t>
      </w:r>
      <w:r w:rsidRPr="00A63F71">
        <w:t>συντριπτική πλειοψηφία</w:t>
      </w:r>
      <w:r>
        <w:t xml:space="preserve"> (95%)</w:t>
      </w:r>
      <w:r w:rsidRPr="00A63F71">
        <w:t xml:space="preserve"> των</w:t>
      </w:r>
      <w:r w:rsidRPr="00656EA5">
        <w:t xml:space="preserve"> </w:t>
      </w:r>
      <w:r w:rsidRPr="00A63F71">
        <w:t>σπουδαστών</w:t>
      </w:r>
      <w:r>
        <w:t xml:space="preserve">, άρεσε η </w:t>
      </w:r>
      <w:r w:rsidRPr="00A63F71">
        <w:t>ενασχόλησ</w:t>
      </w:r>
      <w:r>
        <w:t xml:space="preserve">η </w:t>
      </w:r>
      <w:r w:rsidRPr="00A63F71">
        <w:t xml:space="preserve">με </w:t>
      </w:r>
      <w:r>
        <w:t xml:space="preserve">τις </w:t>
      </w:r>
      <w:r w:rsidRPr="00A63F71">
        <w:t>ιστοεξερε</w:t>
      </w:r>
      <w:r>
        <w:t>υνήσεις</w:t>
      </w:r>
      <w:r w:rsidR="004E70E7">
        <w:t xml:space="preserve"> και </w:t>
      </w:r>
      <w:r w:rsidR="001E303C">
        <w:t xml:space="preserve">εξέφρασαν επιθυμία να εργασθούν ξανά, μέσω παρόμοιων εργασιών. </w:t>
      </w:r>
      <w:r w:rsidR="005B3831">
        <w:t>Το θέμα του παραδοτέου</w:t>
      </w:r>
      <w:r w:rsidR="00C31F1B">
        <w:t xml:space="preserve">, </w:t>
      </w:r>
      <w:r w:rsidR="005B3831">
        <w:t>τους ικανοποίησε σε μεγάλο βαθμό (90%)</w:t>
      </w:r>
      <w:r w:rsidR="00C31F1B">
        <w:t xml:space="preserve"> </w:t>
      </w:r>
      <w:r w:rsidR="005B3831">
        <w:t xml:space="preserve">ενώ το </w:t>
      </w:r>
      <w:r>
        <w:t>υποστηρικτικό</w:t>
      </w:r>
      <w:r w:rsidRPr="00656EA5">
        <w:t xml:space="preserve"> </w:t>
      </w:r>
      <w:r>
        <w:t>υλικό</w:t>
      </w:r>
      <w:r w:rsidR="005B3831">
        <w:t xml:space="preserve"> , έτυχε καθολικής αποδοχής τόσο σε </w:t>
      </w:r>
      <w:r w:rsidR="004E70E7">
        <w:t xml:space="preserve">επίπεδο </w:t>
      </w:r>
      <w:r w:rsidR="005B3831">
        <w:t xml:space="preserve">ρεαλισμού όσο και σε επίπεδο ακρίβειας. </w:t>
      </w:r>
      <w:r w:rsidR="005B3831" w:rsidRPr="009B4896">
        <w:t>Σχεδόν όλοι (9</w:t>
      </w:r>
      <w:r w:rsidR="005B3831">
        <w:t>7,</w:t>
      </w:r>
      <w:r w:rsidR="005B3831" w:rsidRPr="009B4896">
        <w:t>5%) παρουσιά</w:t>
      </w:r>
      <w:r w:rsidR="00172AAF">
        <w:t xml:space="preserve">στηκαν </w:t>
      </w:r>
      <w:r w:rsidR="005B3831" w:rsidRPr="009B4896">
        <w:t xml:space="preserve">ιδιαίτερα </w:t>
      </w:r>
      <w:r w:rsidR="005B3831" w:rsidRPr="009B4896">
        <w:lastRenderedPageBreak/>
        <w:t>ικανοποιημένοι από τη λειτουργία των υπερσυνδέσεων</w:t>
      </w:r>
      <w:r w:rsidR="00C31F1B">
        <w:t xml:space="preserve">  ενώ, με εξαίρεση έναν, οι υπόλοιποι αισθάνθηκαν ιδιαίτερη ικανοποίηση για τη συνεισφορά τους στην ομάδα, </w:t>
      </w:r>
      <w:r w:rsidR="00C31F1B" w:rsidRPr="00DA5890">
        <w:t>μέσω τ</w:t>
      </w:r>
      <w:r w:rsidR="00C31F1B">
        <w:t xml:space="preserve">ων </w:t>
      </w:r>
      <w:r w:rsidR="00C31F1B" w:rsidRPr="00DA5890">
        <w:t xml:space="preserve">ρόλων </w:t>
      </w:r>
      <w:r w:rsidR="00C31F1B">
        <w:t>τους</w:t>
      </w:r>
      <w:r w:rsidR="005B3831" w:rsidRPr="009B4896">
        <w:t>.</w:t>
      </w:r>
      <w:r w:rsidR="00C31F1B">
        <w:t xml:space="preserve"> Σχεδόν όλοι (95%) </w:t>
      </w:r>
      <w:r w:rsidR="001E303C">
        <w:t>εξήραν τη</w:t>
      </w:r>
      <w:r w:rsidR="00172AAF">
        <w:t>ν</w:t>
      </w:r>
      <w:r w:rsidR="00C31F1B">
        <w:t xml:space="preserve"> </w:t>
      </w:r>
      <w:r w:rsidR="00907A1A">
        <w:t xml:space="preserve"> </w:t>
      </w:r>
      <w:r w:rsidR="00172AAF">
        <w:t xml:space="preserve">ωφέλεια </w:t>
      </w:r>
      <w:r w:rsidR="00820515">
        <w:t>τ</w:t>
      </w:r>
      <w:r w:rsidR="001E303C">
        <w:t xml:space="preserve">ων ιστοεξερευνήσεων </w:t>
      </w:r>
      <w:r w:rsidR="00820515">
        <w:t xml:space="preserve">στη </w:t>
      </w:r>
      <w:r w:rsidR="00907A1A">
        <w:t xml:space="preserve">σύνδεση </w:t>
      </w:r>
      <w:r w:rsidR="00907A1A">
        <w:rPr>
          <w:color w:val="000000" w:themeColor="text1"/>
        </w:rPr>
        <w:t>παλιάς</w:t>
      </w:r>
      <w:r w:rsidR="00F42EBC">
        <w:rPr>
          <w:color w:val="000000" w:themeColor="text1"/>
        </w:rPr>
        <w:t xml:space="preserve"> - </w:t>
      </w:r>
      <w:r w:rsidR="00907A1A">
        <w:rPr>
          <w:color w:val="000000" w:themeColor="text1"/>
        </w:rPr>
        <w:t>νέας γνώσης</w:t>
      </w:r>
      <w:r w:rsidR="001E303C">
        <w:rPr>
          <w:color w:val="000000" w:themeColor="text1"/>
        </w:rPr>
        <w:t>,</w:t>
      </w:r>
      <w:r w:rsidR="00F42EBC">
        <w:rPr>
          <w:color w:val="000000" w:themeColor="text1"/>
        </w:rPr>
        <w:t xml:space="preserve"> όπως </w:t>
      </w:r>
      <w:r w:rsidR="001E303C">
        <w:t>σε θέματα εκτ</w:t>
      </w:r>
      <w:r w:rsidR="00351255">
        <w:t xml:space="preserve">έλεσης </w:t>
      </w:r>
      <w:r w:rsidR="001E303C">
        <w:t>βάρδιας</w:t>
      </w:r>
      <w:r w:rsidR="00351255">
        <w:t xml:space="preserve"> (</w:t>
      </w:r>
      <w:r w:rsidR="00C31F1B">
        <w:t>«βοηθά να εκτελέσουμε καλύτερα τα καθήκοντά μας στα πλοία» και «μπορούμε να ε</w:t>
      </w:r>
      <w:r w:rsidR="00907A1A">
        <w:t>φαρμό</w:t>
      </w:r>
      <w:r w:rsidR="00C31F1B">
        <w:t xml:space="preserve">σουμε </w:t>
      </w:r>
      <w:r w:rsidR="00907A1A">
        <w:t>καλές πρακτικές</w:t>
      </w:r>
      <w:r w:rsidR="00C31F1B">
        <w:t>»</w:t>
      </w:r>
      <w:r w:rsidR="00351255">
        <w:t>)</w:t>
      </w:r>
      <w:r w:rsidR="00F42EBC">
        <w:t>. Επιπρόσθετα το μεγαλύτερο μέρος των σπουδαστών θεώρησε ότι η μέθοδος προσέφερε σ</w:t>
      </w:r>
      <w:r w:rsidR="00351255">
        <w:t xml:space="preserve">τη </w:t>
      </w:r>
      <w:r w:rsidR="004D5799">
        <w:t>βελτ</w:t>
      </w:r>
      <w:r w:rsidR="001E303C">
        <w:t>ίωσ</w:t>
      </w:r>
      <w:r w:rsidR="00351255">
        <w:t xml:space="preserve">η της </w:t>
      </w:r>
      <w:r>
        <w:t>κοινωνικότητά</w:t>
      </w:r>
      <w:r w:rsidR="00351255">
        <w:t xml:space="preserve">ς </w:t>
      </w:r>
      <w:r>
        <w:t>τους εντός της Ακαδημίας (90%). Τέλος, αρκετο</w:t>
      </w:r>
      <w:r w:rsidR="00F42EBC">
        <w:t xml:space="preserve">ί </w:t>
      </w:r>
      <w:r w:rsidR="00351255">
        <w:t xml:space="preserve">σπουδαστές (65%) </w:t>
      </w:r>
      <w:r w:rsidR="00F42EBC">
        <w:t xml:space="preserve">επιθυμούν τη βελτίωση των </w:t>
      </w:r>
      <w:r>
        <w:t>ιστοεξερευνήσε</w:t>
      </w:r>
      <w:r w:rsidR="00F42EBC">
        <w:t xml:space="preserve">ων </w:t>
      </w:r>
      <w:r w:rsidR="00512C98">
        <w:t xml:space="preserve">σχετικά με το </w:t>
      </w:r>
      <w:r w:rsidR="00693C92">
        <w:t>παραδοτέο (</w:t>
      </w:r>
      <w:r>
        <w:t>όγκο</w:t>
      </w:r>
      <w:r w:rsidR="00693C92">
        <w:t xml:space="preserve">ς, </w:t>
      </w:r>
      <w:r>
        <w:t xml:space="preserve">χρονική </w:t>
      </w:r>
      <w:r w:rsidRPr="00BB05E0">
        <w:t>διάρκεια</w:t>
      </w:r>
      <w:r>
        <w:t>, τρόπο</w:t>
      </w:r>
      <w:r w:rsidR="00693C92">
        <w:t>ς</w:t>
      </w:r>
      <w:r>
        <w:t xml:space="preserve"> αξιολόγησης</w:t>
      </w:r>
      <w:r w:rsidR="00693C92">
        <w:t xml:space="preserve">) και </w:t>
      </w:r>
      <w:r w:rsidR="00512C98">
        <w:t xml:space="preserve">τις πηγές </w:t>
      </w:r>
      <w:r w:rsidR="00693C92">
        <w:t>(</w:t>
      </w:r>
      <w:r>
        <w:t xml:space="preserve">χρήση περισσότερων </w:t>
      </w:r>
      <w:r w:rsidR="00351255">
        <w:t xml:space="preserve">ελληνόγλωσσων </w:t>
      </w:r>
      <w:r>
        <w:t>πηγών</w:t>
      </w:r>
      <w:r w:rsidR="00693C92">
        <w:t>)</w:t>
      </w:r>
      <w:r>
        <w:t xml:space="preserve">. </w:t>
      </w:r>
    </w:p>
    <w:p w:rsidR="0027661D" w:rsidRPr="00FF1962" w:rsidRDefault="0027661D" w:rsidP="00512C98">
      <w:pPr>
        <w:autoSpaceDE w:val="0"/>
        <w:autoSpaceDN w:val="0"/>
        <w:adjustRightInd w:val="0"/>
        <w:spacing w:line="360" w:lineRule="auto"/>
        <w:ind w:firstLine="284"/>
        <w:jc w:val="both"/>
        <w:rPr>
          <w:b/>
          <w:u w:val="single"/>
          <w:lang w:val="en-US"/>
        </w:rPr>
      </w:pPr>
      <w:r>
        <w:rPr>
          <w:i/>
          <w:color w:val="000000"/>
        </w:rPr>
        <w:t>ΙΙ</w:t>
      </w:r>
      <w:r w:rsidRPr="004F5E9C">
        <w:rPr>
          <w:i/>
          <w:color w:val="000000"/>
          <w:lang w:val="en-US"/>
        </w:rPr>
        <w:t xml:space="preserve">. </w:t>
      </w:r>
      <w:r w:rsidRPr="00FF1962">
        <w:rPr>
          <w:i/>
          <w:color w:val="000000"/>
          <w:u w:val="single"/>
        </w:rPr>
        <w:t>Ερευνητικά</w:t>
      </w:r>
      <w:r w:rsidRPr="00FF1962">
        <w:rPr>
          <w:i/>
          <w:color w:val="000000"/>
          <w:u w:val="single"/>
          <w:lang w:val="en-US"/>
        </w:rPr>
        <w:t xml:space="preserve"> </w:t>
      </w:r>
      <w:r w:rsidRPr="00FF1962">
        <w:rPr>
          <w:i/>
          <w:color w:val="000000"/>
          <w:u w:val="single"/>
        </w:rPr>
        <w:t>ευρήματα</w:t>
      </w:r>
      <w:r w:rsidRPr="00FF1962">
        <w:rPr>
          <w:i/>
          <w:u w:val="single"/>
          <w:lang w:val="en-US"/>
        </w:rPr>
        <w:t xml:space="preserve"> Pre- test / Post test</w:t>
      </w:r>
    </w:p>
    <w:p w:rsidR="0027661D" w:rsidRPr="000A3888" w:rsidRDefault="0027661D" w:rsidP="000A3888">
      <w:pPr>
        <w:pBdr>
          <w:top w:val="single" w:sz="4" w:space="1" w:color="auto"/>
          <w:left w:val="single" w:sz="4" w:space="4" w:color="auto"/>
          <w:bottom w:val="single" w:sz="4" w:space="0" w:color="auto"/>
          <w:right w:val="single" w:sz="4" w:space="4" w:color="auto"/>
        </w:pBdr>
        <w:shd w:val="clear" w:color="auto" w:fill="F2F2F2" w:themeFill="background1" w:themeFillShade="F2"/>
        <w:autoSpaceDE w:val="0"/>
        <w:autoSpaceDN w:val="0"/>
        <w:adjustRightInd w:val="0"/>
        <w:jc w:val="both"/>
        <w:rPr>
          <w:sz w:val="16"/>
          <w:szCs w:val="16"/>
          <w:lang w:val="en-US"/>
        </w:rPr>
      </w:pPr>
      <w:r w:rsidRPr="000A3888">
        <w:rPr>
          <w:sz w:val="16"/>
          <w:szCs w:val="16"/>
          <w:lang w:val="en-US"/>
        </w:rPr>
        <w:t xml:space="preserve">Variable     </w:t>
      </w:r>
      <w:r w:rsidRPr="000A3888">
        <w:rPr>
          <w:sz w:val="16"/>
          <w:szCs w:val="16"/>
          <w:lang w:val="en-US"/>
        </w:rPr>
        <w:tab/>
        <w:t xml:space="preserve">           </w:t>
      </w:r>
      <w:r w:rsidR="000A3888" w:rsidRPr="000A3888">
        <w:rPr>
          <w:sz w:val="16"/>
          <w:szCs w:val="16"/>
          <w:lang w:val="en-US"/>
        </w:rPr>
        <w:t xml:space="preserve">      </w:t>
      </w:r>
      <w:r w:rsidR="000A3888">
        <w:rPr>
          <w:sz w:val="16"/>
          <w:szCs w:val="16"/>
        </w:rPr>
        <w:t>Ν</w:t>
      </w:r>
      <w:r w:rsidRPr="000A3888">
        <w:rPr>
          <w:sz w:val="16"/>
          <w:szCs w:val="16"/>
          <w:lang w:val="en-US"/>
        </w:rPr>
        <w:t xml:space="preserve">   N*   Mean   </w:t>
      </w:r>
      <w:r w:rsidR="007D115B" w:rsidRPr="000A3888">
        <w:rPr>
          <w:sz w:val="16"/>
          <w:szCs w:val="16"/>
          <w:lang w:val="en-US"/>
        </w:rPr>
        <w:t xml:space="preserve"> </w:t>
      </w:r>
      <w:r w:rsidR="000A3888" w:rsidRPr="000A3888">
        <w:rPr>
          <w:sz w:val="16"/>
          <w:szCs w:val="16"/>
          <w:lang w:val="en-US"/>
        </w:rPr>
        <w:t xml:space="preserve">  </w:t>
      </w:r>
      <w:r w:rsidRPr="000A3888">
        <w:rPr>
          <w:sz w:val="16"/>
          <w:szCs w:val="16"/>
          <w:lang w:val="en-US"/>
        </w:rPr>
        <w:t xml:space="preserve">SE Mean   </w:t>
      </w:r>
      <w:r w:rsidR="007D115B" w:rsidRPr="000A3888">
        <w:rPr>
          <w:sz w:val="16"/>
          <w:szCs w:val="16"/>
          <w:lang w:val="en-US"/>
        </w:rPr>
        <w:t xml:space="preserve">   </w:t>
      </w:r>
      <w:r w:rsidR="000A3888" w:rsidRPr="000A3888">
        <w:rPr>
          <w:sz w:val="16"/>
          <w:szCs w:val="16"/>
          <w:lang w:val="en-US"/>
        </w:rPr>
        <w:t xml:space="preserve">      </w:t>
      </w:r>
      <w:r w:rsidRPr="000A3888">
        <w:rPr>
          <w:sz w:val="16"/>
          <w:szCs w:val="16"/>
          <w:lang w:val="en-US"/>
        </w:rPr>
        <w:t xml:space="preserve">StDev   </w:t>
      </w:r>
      <w:r w:rsidR="007D115B" w:rsidRPr="000A3888">
        <w:rPr>
          <w:sz w:val="16"/>
          <w:szCs w:val="16"/>
          <w:lang w:val="en-US"/>
        </w:rPr>
        <w:t xml:space="preserve">  </w:t>
      </w:r>
      <w:r w:rsidR="000A3888" w:rsidRPr="000A3888">
        <w:rPr>
          <w:sz w:val="16"/>
          <w:szCs w:val="16"/>
          <w:lang w:val="en-US"/>
        </w:rPr>
        <w:t xml:space="preserve">  </w:t>
      </w:r>
      <w:r w:rsidRPr="000A3888">
        <w:rPr>
          <w:sz w:val="16"/>
          <w:szCs w:val="16"/>
          <w:lang w:val="en-US"/>
        </w:rPr>
        <w:t xml:space="preserve">CoefVar  </w:t>
      </w:r>
      <w:r w:rsidR="007D115B" w:rsidRPr="000A3888">
        <w:rPr>
          <w:sz w:val="16"/>
          <w:szCs w:val="16"/>
          <w:lang w:val="en-US"/>
        </w:rPr>
        <w:t xml:space="preserve">       </w:t>
      </w:r>
      <w:r w:rsidRPr="000A3888">
        <w:rPr>
          <w:sz w:val="16"/>
          <w:szCs w:val="16"/>
          <w:lang w:val="en-US"/>
        </w:rPr>
        <w:t xml:space="preserve">Minimum   </w:t>
      </w:r>
      <w:r w:rsidR="000A3888" w:rsidRPr="000A3888">
        <w:rPr>
          <w:sz w:val="16"/>
          <w:szCs w:val="16"/>
          <w:lang w:val="en-US"/>
        </w:rPr>
        <w:t xml:space="preserve">  </w:t>
      </w:r>
      <w:r w:rsidRPr="000A3888">
        <w:rPr>
          <w:sz w:val="16"/>
          <w:szCs w:val="16"/>
          <w:lang w:val="en-US"/>
        </w:rPr>
        <w:t xml:space="preserve">Q1   </w:t>
      </w:r>
      <w:r w:rsidR="000A3888" w:rsidRPr="000A3888">
        <w:rPr>
          <w:sz w:val="16"/>
          <w:szCs w:val="16"/>
          <w:lang w:val="en-US"/>
        </w:rPr>
        <w:t xml:space="preserve">  </w:t>
      </w:r>
      <w:r w:rsidRPr="000A3888">
        <w:rPr>
          <w:sz w:val="16"/>
          <w:szCs w:val="16"/>
          <w:lang w:val="en-US"/>
        </w:rPr>
        <w:t>Median     Q3</w:t>
      </w:r>
    </w:p>
    <w:p w:rsidR="0027661D" w:rsidRPr="000A3888" w:rsidRDefault="0027661D" w:rsidP="000A3888">
      <w:pPr>
        <w:pBdr>
          <w:top w:val="single" w:sz="4" w:space="1" w:color="auto"/>
          <w:left w:val="single" w:sz="4" w:space="4" w:color="auto"/>
          <w:bottom w:val="single" w:sz="4" w:space="0" w:color="auto"/>
          <w:right w:val="single" w:sz="4" w:space="4" w:color="auto"/>
        </w:pBdr>
        <w:shd w:val="clear" w:color="auto" w:fill="F2F2F2" w:themeFill="background1" w:themeFillShade="F2"/>
        <w:autoSpaceDE w:val="0"/>
        <w:autoSpaceDN w:val="0"/>
        <w:adjustRightInd w:val="0"/>
        <w:jc w:val="both"/>
        <w:rPr>
          <w:sz w:val="16"/>
          <w:szCs w:val="16"/>
          <w:lang w:val="en-US"/>
        </w:rPr>
      </w:pPr>
      <w:r w:rsidRPr="000A3888">
        <w:rPr>
          <w:b/>
          <w:sz w:val="16"/>
          <w:szCs w:val="16"/>
          <w:lang w:val="en-US"/>
        </w:rPr>
        <w:t>Value PRE-TEST</w:t>
      </w:r>
      <w:r w:rsidRPr="000A3888">
        <w:rPr>
          <w:sz w:val="16"/>
          <w:szCs w:val="16"/>
          <w:lang w:val="en-US"/>
        </w:rPr>
        <w:t xml:space="preserve">            </w:t>
      </w:r>
      <w:r w:rsidR="000A3888" w:rsidRPr="000A3888">
        <w:rPr>
          <w:sz w:val="16"/>
          <w:szCs w:val="16"/>
          <w:lang w:val="en-US"/>
        </w:rPr>
        <w:t xml:space="preserve"> </w:t>
      </w:r>
      <w:r w:rsidRPr="000A3888">
        <w:rPr>
          <w:sz w:val="16"/>
          <w:szCs w:val="16"/>
          <w:lang w:val="en-US"/>
        </w:rPr>
        <w:t xml:space="preserve"> </w:t>
      </w:r>
      <w:r w:rsidR="000A3888" w:rsidRPr="000A3888">
        <w:rPr>
          <w:sz w:val="16"/>
          <w:szCs w:val="16"/>
          <w:lang w:val="en-US"/>
        </w:rPr>
        <w:t xml:space="preserve">  </w:t>
      </w:r>
      <w:r w:rsidRPr="000A3888">
        <w:rPr>
          <w:sz w:val="16"/>
          <w:szCs w:val="16"/>
          <w:lang w:val="en-US"/>
        </w:rPr>
        <w:t>40</w:t>
      </w:r>
      <w:r w:rsidR="000A3888" w:rsidRPr="000A3888">
        <w:rPr>
          <w:sz w:val="16"/>
          <w:szCs w:val="16"/>
          <w:lang w:val="en-US"/>
        </w:rPr>
        <w:t xml:space="preserve">  </w:t>
      </w:r>
      <w:r w:rsidRPr="000A3888">
        <w:rPr>
          <w:sz w:val="16"/>
          <w:szCs w:val="16"/>
          <w:lang w:val="en-US"/>
        </w:rPr>
        <w:t xml:space="preserve"> 0    5,275     0,183         1,154       21.88            </w:t>
      </w:r>
      <w:r w:rsidR="000A3888" w:rsidRPr="000A3888">
        <w:rPr>
          <w:sz w:val="16"/>
          <w:szCs w:val="16"/>
          <w:lang w:val="en-US"/>
        </w:rPr>
        <w:t xml:space="preserve"> </w:t>
      </w:r>
      <w:r w:rsidRPr="000A3888">
        <w:rPr>
          <w:sz w:val="16"/>
          <w:szCs w:val="16"/>
          <w:lang w:val="en-US"/>
        </w:rPr>
        <w:t xml:space="preserve">3,000     4.250   5,000     </w:t>
      </w:r>
      <w:r w:rsidR="007D115B" w:rsidRPr="000A3888">
        <w:rPr>
          <w:sz w:val="16"/>
          <w:szCs w:val="16"/>
          <w:lang w:val="en-US"/>
        </w:rPr>
        <w:t xml:space="preserve"> </w:t>
      </w:r>
      <w:r w:rsidRPr="000A3888">
        <w:rPr>
          <w:sz w:val="16"/>
          <w:szCs w:val="16"/>
          <w:lang w:val="en-US"/>
        </w:rPr>
        <w:t xml:space="preserve">6,000              </w:t>
      </w:r>
      <w:r w:rsidR="00820515" w:rsidRPr="000A3888">
        <w:rPr>
          <w:sz w:val="16"/>
          <w:szCs w:val="16"/>
          <w:lang w:val="en-US"/>
        </w:rPr>
        <w:t xml:space="preserve"> </w:t>
      </w:r>
      <w:r w:rsidRPr="000A3888">
        <w:rPr>
          <w:sz w:val="16"/>
          <w:szCs w:val="16"/>
          <w:lang w:val="en-US"/>
        </w:rPr>
        <w:t>Variable   Maximum                                                                                                                                                                                        Value PRE-TEST   8,000</w:t>
      </w:r>
      <w:r w:rsidRPr="000A3888">
        <w:rPr>
          <w:sz w:val="16"/>
          <w:szCs w:val="16"/>
          <w:lang w:val="en-US"/>
        </w:rPr>
        <w:tab/>
      </w:r>
    </w:p>
    <w:p w:rsidR="0027661D" w:rsidRPr="000A3888" w:rsidRDefault="0027661D" w:rsidP="000A3888">
      <w:pPr>
        <w:pBdr>
          <w:top w:val="single" w:sz="4" w:space="1" w:color="auto"/>
          <w:left w:val="single" w:sz="4" w:space="4" w:color="auto"/>
          <w:bottom w:val="single" w:sz="4" w:space="0" w:color="auto"/>
          <w:right w:val="single" w:sz="4" w:space="4" w:color="auto"/>
        </w:pBdr>
        <w:shd w:val="clear" w:color="auto" w:fill="F2F2F2" w:themeFill="background1" w:themeFillShade="F2"/>
        <w:autoSpaceDE w:val="0"/>
        <w:autoSpaceDN w:val="0"/>
        <w:adjustRightInd w:val="0"/>
        <w:jc w:val="both"/>
        <w:rPr>
          <w:sz w:val="16"/>
          <w:szCs w:val="16"/>
          <w:lang w:val="en-US"/>
        </w:rPr>
      </w:pPr>
      <w:r w:rsidRPr="000A3888">
        <w:rPr>
          <w:sz w:val="16"/>
          <w:szCs w:val="16"/>
          <w:lang w:val="en-US"/>
        </w:rPr>
        <w:t xml:space="preserve">Variable     </w:t>
      </w:r>
      <w:r w:rsidRPr="000A3888">
        <w:rPr>
          <w:sz w:val="16"/>
          <w:szCs w:val="16"/>
          <w:lang w:val="en-US"/>
        </w:rPr>
        <w:tab/>
        <w:t xml:space="preserve">           </w:t>
      </w:r>
      <w:r w:rsidR="000A3888" w:rsidRPr="000A3888">
        <w:rPr>
          <w:sz w:val="16"/>
          <w:szCs w:val="16"/>
          <w:lang w:val="en-US"/>
        </w:rPr>
        <w:t xml:space="preserve">    </w:t>
      </w:r>
      <w:r w:rsidRPr="000A3888">
        <w:rPr>
          <w:sz w:val="16"/>
          <w:szCs w:val="16"/>
          <w:lang w:val="en-US"/>
        </w:rPr>
        <w:t xml:space="preserve">N  </w:t>
      </w:r>
      <w:r w:rsidR="007D115B" w:rsidRPr="000A3888">
        <w:rPr>
          <w:sz w:val="16"/>
          <w:szCs w:val="16"/>
          <w:lang w:val="en-US"/>
        </w:rPr>
        <w:t xml:space="preserve"> </w:t>
      </w:r>
      <w:r w:rsidRPr="000A3888">
        <w:rPr>
          <w:sz w:val="16"/>
          <w:szCs w:val="16"/>
          <w:lang w:val="en-US"/>
        </w:rPr>
        <w:t xml:space="preserve">N*   Mean  </w:t>
      </w:r>
      <w:r w:rsidR="007D115B" w:rsidRPr="000A3888">
        <w:rPr>
          <w:sz w:val="16"/>
          <w:szCs w:val="16"/>
          <w:lang w:val="en-US"/>
        </w:rPr>
        <w:t xml:space="preserve"> </w:t>
      </w:r>
      <w:r w:rsidR="000A3888" w:rsidRPr="000A3888">
        <w:rPr>
          <w:sz w:val="16"/>
          <w:szCs w:val="16"/>
          <w:lang w:val="en-US"/>
        </w:rPr>
        <w:t xml:space="preserve">     </w:t>
      </w:r>
      <w:r w:rsidRPr="000A3888">
        <w:rPr>
          <w:sz w:val="16"/>
          <w:szCs w:val="16"/>
          <w:lang w:val="en-US"/>
        </w:rPr>
        <w:t xml:space="preserve">SE Mean  </w:t>
      </w:r>
      <w:r w:rsidR="007D115B" w:rsidRPr="000A3888">
        <w:rPr>
          <w:sz w:val="16"/>
          <w:szCs w:val="16"/>
          <w:lang w:val="en-US"/>
        </w:rPr>
        <w:t xml:space="preserve"> </w:t>
      </w:r>
      <w:r w:rsidR="000A3888" w:rsidRPr="000A3888">
        <w:rPr>
          <w:sz w:val="16"/>
          <w:szCs w:val="16"/>
          <w:lang w:val="en-US"/>
        </w:rPr>
        <w:t xml:space="preserve">       </w:t>
      </w:r>
      <w:r w:rsidRPr="000A3888">
        <w:rPr>
          <w:sz w:val="16"/>
          <w:szCs w:val="16"/>
          <w:lang w:val="en-US"/>
        </w:rPr>
        <w:t xml:space="preserve">StDev  </w:t>
      </w:r>
      <w:r w:rsidR="007D115B" w:rsidRPr="000A3888">
        <w:rPr>
          <w:sz w:val="16"/>
          <w:szCs w:val="16"/>
          <w:lang w:val="en-US"/>
        </w:rPr>
        <w:t xml:space="preserve">   </w:t>
      </w:r>
      <w:r w:rsidR="009E69C1" w:rsidRPr="009E69C1">
        <w:rPr>
          <w:sz w:val="16"/>
          <w:szCs w:val="16"/>
          <w:lang w:val="en-US"/>
        </w:rPr>
        <w:t xml:space="preserve">      </w:t>
      </w:r>
      <w:r w:rsidRPr="000A3888">
        <w:rPr>
          <w:sz w:val="16"/>
          <w:szCs w:val="16"/>
          <w:lang w:val="en-US"/>
        </w:rPr>
        <w:t xml:space="preserve">CoefVar  </w:t>
      </w:r>
      <w:r w:rsidR="007D115B" w:rsidRPr="000A3888">
        <w:rPr>
          <w:sz w:val="16"/>
          <w:szCs w:val="16"/>
          <w:lang w:val="en-US"/>
        </w:rPr>
        <w:t xml:space="preserve">      </w:t>
      </w:r>
      <w:r w:rsidR="009E69C1" w:rsidRPr="009E69C1">
        <w:rPr>
          <w:sz w:val="16"/>
          <w:szCs w:val="16"/>
          <w:lang w:val="en-US"/>
        </w:rPr>
        <w:t xml:space="preserve"> </w:t>
      </w:r>
      <w:r w:rsidRPr="000A3888">
        <w:rPr>
          <w:sz w:val="16"/>
          <w:szCs w:val="16"/>
          <w:lang w:val="en-US"/>
        </w:rPr>
        <w:t xml:space="preserve">Minimum   </w:t>
      </w:r>
      <w:r w:rsidR="009E69C1" w:rsidRPr="009E69C1">
        <w:rPr>
          <w:sz w:val="16"/>
          <w:szCs w:val="16"/>
          <w:lang w:val="en-US"/>
        </w:rPr>
        <w:t xml:space="preserve"> </w:t>
      </w:r>
      <w:r w:rsidRPr="000A3888">
        <w:rPr>
          <w:sz w:val="16"/>
          <w:szCs w:val="16"/>
          <w:lang w:val="en-US"/>
        </w:rPr>
        <w:t>Q1   Median     Q3</w:t>
      </w:r>
    </w:p>
    <w:p w:rsidR="0027661D" w:rsidRPr="000A3888" w:rsidRDefault="0027661D" w:rsidP="000A3888">
      <w:pPr>
        <w:pBdr>
          <w:top w:val="single" w:sz="4" w:space="1" w:color="auto"/>
          <w:left w:val="single" w:sz="4" w:space="4" w:color="auto"/>
          <w:bottom w:val="single" w:sz="4" w:space="0" w:color="auto"/>
          <w:right w:val="single" w:sz="4" w:space="4" w:color="auto"/>
        </w:pBdr>
        <w:shd w:val="clear" w:color="auto" w:fill="F2F2F2" w:themeFill="background1" w:themeFillShade="F2"/>
        <w:autoSpaceDE w:val="0"/>
        <w:autoSpaceDN w:val="0"/>
        <w:adjustRightInd w:val="0"/>
        <w:jc w:val="both"/>
        <w:rPr>
          <w:sz w:val="16"/>
          <w:szCs w:val="16"/>
          <w:lang w:val="en-US"/>
        </w:rPr>
      </w:pPr>
      <w:r w:rsidRPr="000A3888">
        <w:rPr>
          <w:b/>
          <w:sz w:val="16"/>
          <w:szCs w:val="16"/>
          <w:lang w:val="en-US"/>
        </w:rPr>
        <w:t>Value P</w:t>
      </w:r>
      <w:r w:rsidR="000A3888" w:rsidRPr="000A3888">
        <w:rPr>
          <w:b/>
          <w:sz w:val="16"/>
          <w:szCs w:val="16"/>
          <w:lang w:val="en-US"/>
        </w:rPr>
        <w:t>OST</w:t>
      </w:r>
      <w:r w:rsidRPr="000A3888">
        <w:rPr>
          <w:b/>
          <w:sz w:val="16"/>
          <w:szCs w:val="16"/>
          <w:lang w:val="en-US"/>
        </w:rPr>
        <w:t>-TEST</w:t>
      </w:r>
      <w:r w:rsidRPr="000A3888">
        <w:rPr>
          <w:sz w:val="16"/>
          <w:szCs w:val="16"/>
          <w:lang w:val="en-US"/>
        </w:rPr>
        <w:t xml:space="preserve">         </w:t>
      </w:r>
      <w:r w:rsidR="007D115B" w:rsidRPr="000A3888">
        <w:rPr>
          <w:sz w:val="16"/>
          <w:szCs w:val="16"/>
          <w:lang w:val="en-US"/>
        </w:rPr>
        <w:t xml:space="preserve"> </w:t>
      </w:r>
      <w:r w:rsidRPr="000A3888">
        <w:rPr>
          <w:sz w:val="16"/>
          <w:szCs w:val="16"/>
          <w:lang w:val="en-US"/>
        </w:rPr>
        <w:t xml:space="preserve"> 40 0   </w:t>
      </w:r>
      <w:r w:rsidR="000A3888" w:rsidRPr="000A3888">
        <w:rPr>
          <w:sz w:val="16"/>
          <w:szCs w:val="16"/>
          <w:lang w:val="en-US"/>
        </w:rPr>
        <w:t xml:space="preserve">  </w:t>
      </w:r>
      <w:r w:rsidRPr="000A3888">
        <w:rPr>
          <w:sz w:val="16"/>
          <w:szCs w:val="16"/>
          <w:lang w:val="en-US"/>
        </w:rPr>
        <w:t xml:space="preserve">7,150    </w:t>
      </w:r>
      <w:r w:rsidR="000A3888" w:rsidRPr="000A3888">
        <w:rPr>
          <w:sz w:val="16"/>
          <w:szCs w:val="16"/>
          <w:lang w:val="en-US"/>
        </w:rPr>
        <w:t xml:space="preserve"> </w:t>
      </w:r>
      <w:r w:rsidRPr="000A3888">
        <w:rPr>
          <w:sz w:val="16"/>
          <w:szCs w:val="16"/>
          <w:lang w:val="en-US"/>
        </w:rPr>
        <w:t xml:space="preserve">0,222      </w:t>
      </w:r>
      <w:r w:rsidR="000A3888" w:rsidRPr="000A3888">
        <w:rPr>
          <w:sz w:val="16"/>
          <w:szCs w:val="16"/>
          <w:lang w:val="en-US"/>
        </w:rPr>
        <w:t xml:space="preserve">    </w:t>
      </w:r>
      <w:r w:rsidRPr="000A3888">
        <w:rPr>
          <w:sz w:val="16"/>
          <w:szCs w:val="16"/>
          <w:lang w:val="en-US"/>
        </w:rPr>
        <w:t xml:space="preserve">1,406       </w:t>
      </w:r>
      <w:r w:rsidR="000A3888" w:rsidRPr="000A3888">
        <w:rPr>
          <w:sz w:val="16"/>
          <w:szCs w:val="16"/>
          <w:lang w:val="en-US"/>
        </w:rPr>
        <w:t xml:space="preserve"> </w:t>
      </w:r>
      <w:r w:rsidRPr="000A3888">
        <w:rPr>
          <w:sz w:val="16"/>
          <w:szCs w:val="16"/>
          <w:lang w:val="en-US"/>
        </w:rPr>
        <w:t xml:space="preserve">19,66           </w:t>
      </w:r>
      <w:r w:rsidR="000A3888" w:rsidRPr="000A3888">
        <w:rPr>
          <w:sz w:val="16"/>
          <w:szCs w:val="16"/>
          <w:lang w:val="en-US"/>
        </w:rPr>
        <w:t xml:space="preserve"> </w:t>
      </w:r>
      <w:r w:rsidRPr="000A3888">
        <w:rPr>
          <w:sz w:val="16"/>
          <w:szCs w:val="16"/>
          <w:lang w:val="en-US"/>
        </w:rPr>
        <w:t xml:space="preserve">4,000     6,000  7,000   8,000             </w:t>
      </w:r>
      <w:r w:rsidR="00820515" w:rsidRPr="000A3888">
        <w:rPr>
          <w:sz w:val="16"/>
          <w:szCs w:val="16"/>
          <w:lang w:val="en-US"/>
        </w:rPr>
        <w:t xml:space="preserve">           </w:t>
      </w:r>
      <w:r w:rsidRPr="000A3888">
        <w:rPr>
          <w:sz w:val="16"/>
          <w:szCs w:val="16"/>
          <w:lang w:val="en-US"/>
        </w:rPr>
        <w:t>Variable   Maximum                                                                                                                                                                                        Value POST-TEST   10,000</w:t>
      </w:r>
      <w:r w:rsidRPr="000A3888">
        <w:rPr>
          <w:sz w:val="16"/>
          <w:szCs w:val="16"/>
          <w:lang w:val="en-US"/>
        </w:rPr>
        <w:tab/>
      </w:r>
    </w:p>
    <w:p w:rsidR="00820515" w:rsidRPr="000A3888" w:rsidRDefault="0027661D" w:rsidP="00ED1A62">
      <w:pPr>
        <w:tabs>
          <w:tab w:val="left" w:pos="2475"/>
        </w:tabs>
        <w:jc w:val="center"/>
        <w:rPr>
          <w:b/>
          <w:sz w:val="18"/>
          <w:szCs w:val="18"/>
        </w:rPr>
      </w:pPr>
      <w:r w:rsidRPr="000A3888">
        <w:rPr>
          <w:b/>
          <w:sz w:val="18"/>
          <w:szCs w:val="18"/>
        </w:rPr>
        <w:t xml:space="preserve">Πίνακας </w:t>
      </w:r>
      <w:r w:rsidR="00351255" w:rsidRPr="000A3888">
        <w:rPr>
          <w:b/>
          <w:sz w:val="18"/>
          <w:szCs w:val="18"/>
        </w:rPr>
        <w:t>2</w:t>
      </w:r>
      <w:r w:rsidRPr="000A3888">
        <w:rPr>
          <w:b/>
          <w:sz w:val="18"/>
          <w:szCs w:val="18"/>
        </w:rPr>
        <w:t xml:space="preserve">: </w:t>
      </w:r>
      <w:r w:rsidR="00820515" w:rsidRPr="000A3888">
        <w:rPr>
          <w:b/>
          <w:sz w:val="18"/>
          <w:szCs w:val="18"/>
        </w:rPr>
        <w:t xml:space="preserve">Σύγκριση αποτελεσμάτων </w:t>
      </w:r>
      <w:r w:rsidR="00820515" w:rsidRPr="000A3888">
        <w:rPr>
          <w:b/>
          <w:sz w:val="18"/>
          <w:szCs w:val="18"/>
          <w:lang w:val="en-US"/>
        </w:rPr>
        <w:t>Pre</w:t>
      </w:r>
      <w:r w:rsidR="00820515" w:rsidRPr="000A3888">
        <w:rPr>
          <w:b/>
          <w:sz w:val="18"/>
          <w:szCs w:val="18"/>
        </w:rPr>
        <w:t xml:space="preserve"> – </w:t>
      </w:r>
      <w:r w:rsidR="00820515" w:rsidRPr="000A3888">
        <w:rPr>
          <w:b/>
          <w:sz w:val="18"/>
          <w:szCs w:val="18"/>
          <w:lang w:val="en-US"/>
        </w:rPr>
        <w:t>test</w:t>
      </w:r>
      <w:r w:rsidR="00820515" w:rsidRPr="000A3888">
        <w:rPr>
          <w:b/>
          <w:sz w:val="18"/>
          <w:szCs w:val="18"/>
        </w:rPr>
        <w:t xml:space="preserve"> &amp; </w:t>
      </w:r>
      <w:r w:rsidR="00820515" w:rsidRPr="000A3888">
        <w:rPr>
          <w:b/>
          <w:sz w:val="18"/>
          <w:szCs w:val="18"/>
          <w:lang w:val="en-US"/>
        </w:rPr>
        <w:t>Post</w:t>
      </w:r>
      <w:r w:rsidR="00820515" w:rsidRPr="000A3888">
        <w:rPr>
          <w:b/>
          <w:sz w:val="18"/>
          <w:szCs w:val="18"/>
        </w:rPr>
        <w:t xml:space="preserve"> – </w:t>
      </w:r>
      <w:r w:rsidR="00820515" w:rsidRPr="000A3888">
        <w:rPr>
          <w:b/>
          <w:sz w:val="18"/>
          <w:szCs w:val="18"/>
          <w:lang w:val="en-US"/>
        </w:rPr>
        <w:t>test</w:t>
      </w:r>
    </w:p>
    <w:p w:rsidR="0027661D" w:rsidRPr="00EE5270" w:rsidRDefault="00FF1962" w:rsidP="00512C98">
      <w:pPr>
        <w:tabs>
          <w:tab w:val="left" w:pos="284"/>
        </w:tabs>
        <w:jc w:val="both"/>
      </w:pPr>
      <w:r>
        <w:tab/>
      </w:r>
      <w:r w:rsidR="00E97FD1">
        <w:t>Α</w:t>
      </w:r>
      <w:r w:rsidR="007D115B">
        <w:t xml:space="preserve">πό </w:t>
      </w:r>
      <w:r w:rsidR="00E97FD1">
        <w:t xml:space="preserve">τα στοιχεία του </w:t>
      </w:r>
      <w:r w:rsidR="00351255">
        <w:t>πίνακα 2,</w:t>
      </w:r>
      <w:r w:rsidR="00E97FD1">
        <w:t xml:space="preserve"> </w:t>
      </w:r>
      <w:r w:rsidR="00A456FC">
        <w:t>αναδεικνύεται</w:t>
      </w:r>
      <w:r w:rsidR="00E97FD1">
        <w:t xml:space="preserve"> η βελτίωση των γραπτών επιδόσεων των σπουδαστών</w:t>
      </w:r>
      <w:r w:rsidR="00A456FC" w:rsidRPr="00A456FC">
        <w:t xml:space="preserve"> </w:t>
      </w:r>
      <w:r w:rsidR="00A456FC" w:rsidRPr="00EE5270">
        <w:t>μετά τη χρήση ιστοεξερεύνησης</w:t>
      </w:r>
      <w:r w:rsidR="00A456FC">
        <w:t>, με κύρι</w:t>
      </w:r>
      <w:r w:rsidR="00B34C18">
        <w:t xml:space="preserve">ο χαρακτηριστικό την </w:t>
      </w:r>
      <w:r w:rsidR="00A456FC">
        <w:t xml:space="preserve"> αύξηση</w:t>
      </w:r>
      <w:r w:rsidR="00B34C18">
        <w:t xml:space="preserve"> </w:t>
      </w:r>
      <w:r w:rsidR="00A456FC">
        <w:t xml:space="preserve">του </w:t>
      </w:r>
      <w:r w:rsidR="0027661D" w:rsidRPr="006A481F">
        <w:rPr>
          <w:i/>
        </w:rPr>
        <w:t>μέσο</w:t>
      </w:r>
      <w:r w:rsidR="00A456FC">
        <w:rPr>
          <w:i/>
        </w:rPr>
        <w:t xml:space="preserve">υ </w:t>
      </w:r>
      <w:r w:rsidR="0027661D" w:rsidRPr="006A481F">
        <w:rPr>
          <w:i/>
        </w:rPr>
        <w:t>όρο</w:t>
      </w:r>
      <w:r w:rsidR="00A456FC">
        <w:rPr>
          <w:i/>
        </w:rPr>
        <w:t xml:space="preserve">υ </w:t>
      </w:r>
      <w:r w:rsidR="0027661D" w:rsidRPr="006A481F">
        <w:rPr>
          <w:i/>
        </w:rPr>
        <w:t>βαθμολογίας</w:t>
      </w:r>
      <w:r w:rsidR="0027661D" w:rsidRPr="00EE5270">
        <w:t xml:space="preserve"> </w:t>
      </w:r>
      <w:r w:rsidR="00B34C18">
        <w:t xml:space="preserve">τους </w:t>
      </w:r>
      <w:r w:rsidR="0027661D" w:rsidRPr="00EE5270">
        <w:t>στο τεστ σχεδόν 2 μονάδες (5,3 έναντι 7,2)</w:t>
      </w:r>
      <w:r w:rsidR="00A456FC">
        <w:t>.</w:t>
      </w:r>
      <w:r w:rsidR="0027661D" w:rsidRPr="00EE5270">
        <w:t xml:space="preserve"> </w:t>
      </w:r>
    </w:p>
    <w:p w:rsidR="0027661D" w:rsidRPr="00897753" w:rsidRDefault="0027661D" w:rsidP="00512C98">
      <w:pPr>
        <w:autoSpaceDE w:val="0"/>
        <w:autoSpaceDN w:val="0"/>
        <w:adjustRightInd w:val="0"/>
        <w:spacing w:line="360" w:lineRule="auto"/>
        <w:jc w:val="center"/>
      </w:pPr>
      <w:r w:rsidRPr="00897753">
        <w:rPr>
          <w:noProof/>
        </w:rPr>
        <w:drawing>
          <wp:inline distT="0" distB="0" distL="0" distR="0">
            <wp:extent cx="2376450" cy="1039086"/>
            <wp:effectExtent l="57150" t="19050" r="119100" b="84864"/>
            <wp:docPr id="8" name="Εικόνα 5"/>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8"/>
                    <a:srcRect t="3378" r="2353"/>
                    <a:stretch>
                      <a:fillRect/>
                    </a:stretch>
                  </pic:blipFill>
                  <pic:spPr bwMode="auto">
                    <a:xfrm>
                      <a:off x="0" y="0"/>
                      <a:ext cx="2386044" cy="104328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897753">
        <w:rPr>
          <w:noProof/>
        </w:rPr>
        <w:drawing>
          <wp:inline distT="0" distB="0" distL="0" distR="0">
            <wp:extent cx="2436341" cy="1024775"/>
            <wp:effectExtent l="57150" t="19050" r="116359" b="80125"/>
            <wp:docPr id="9" name="Εικόνα 9"/>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9"/>
                    <a:srcRect t="3205" r="3213"/>
                    <a:stretch>
                      <a:fillRect/>
                    </a:stretch>
                  </pic:blipFill>
                  <pic:spPr bwMode="auto">
                    <a:xfrm>
                      <a:off x="0" y="0"/>
                      <a:ext cx="2455258" cy="103273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7661D" w:rsidRPr="000A3888" w:rsidRDefault="00512C98" w:rsidP="0027661D">
      <w:pPr>
        <w:autoSpaceDE w:val="0"/>
        <w:autoSpaceDN w:val="0"/>
        <w:adjustRightInd w:val="0"/>
        <w:jc w:val="center"/>
        <w:rPr>
          <w:sz w:val="18"/>
          <w:szCs w:val="18"/>
        </w:rPr>
      </w:pPr>
      <w:r>
        <w:rPr>
          <w:b/>
          <w:sz w:val="20"/>
          <w:szCs w:val="20"/>
        </w:rPr>
        <w:t xml:space="preserve">   </w:t>
      </w:r>
      <w:r w:rsidR="0027661D" w:rsidRPr="000A3888">
        <w:rPr>
          <w:b/>
          <w:sz w:val="18"/>
          <w:szCs w:val="18"/>
        </w:rPr>
        <w:t xml:space="preserve">Διάγραμμα1: Θηκόγραμμα </w:t>
      </w:r>
      <w:r w:rsidR="0027661D" w:rsidRPr="000A3888">
        <w:rPr>
          <w:b/>
          <w:sz w:val="18"/>
          <w:szCs w:val="18"/>
          <w:lang w:val="en-US"/>
        </w:rPr>
        <w:t>Pre</w:t>
      </w:r>
      <w:r w:rsidR="0027661D" w:rsidRPr="000A3888">
        <w:rPr>
          <w:b/>
          <w:sz w:val="18"/>
          <w:szCs w:val="18"/>
        </w:rPr>
        <w:t xml:space="preserve"> </w:t>
      </w:r>
      <w:r w:rsidR="0027661D" w:rsidRPr="000A3888">
        <w:rPr>
          <w:b/>
          <w:sz w:val="18"/>
          <w:szCs w:val="18"/>
          <w:lang w:val="en-US"/>
        </w:rPr>
        <w:t>test</w:t>
      </w:r>
      <w:r w:rsidR="0027661D" w:rsidRPr="000A3888">
        <w:rPr>
          <w:sz w:val="18"/>
          <w:szCs w:val="18"/>
        </w:rPr>
        <w:tab/>
      </w:r>
      <w:r w:rsidR="0027661D" w:rsidRPr="000A3888">
        <w:rPr>
          <w:sz w:val="18"/>
          <w:szCs w:val="18"/>
        </w:rPr>
        <w:tab/>
      </w:r>
      <w:r w:rsidRPr="000A3888">
        <w:rPr>
          <w:sz w:val="18"/>
          <w:szCs w:val="18"/>
        </w:rPr>
        <w:t xml:space="preserve">  </w:t>
      </w:r>
      <w:r w:rsidR="0027661D" w:rsidRPr="000A3888">
        <w:rPr>
          <w:b/>
          <w:sz w:val="18"/>
          <w:szCs w:val="18"/>
        </w:rPr>
        <w:t xml:space="preserve">Διάγραμμα 2: Θηκόγραμμα </w:t>
      </w:r>
      <w:r w:rsidR="0027661D" w:rsidRPr="000A3888">
        <w:rPr>
          <w:b/>
          <w:sz w:val="18"/>
          <w:szCs w:val="18"/>
          <w:lang w:val="en-US"/>
        </w:rPr>
        <w:t>Pre</w:t>
      </w:r>
      <w:r w:rsidR="0027661D" w:rsidRPr="000A3888">
        <w:rPr>
          <w:b/>
          <w:sz w:val="18"/>
          <w:szCs w:val="18"/>
        </w:rPr>
        <w:t xml:space="preserve"> </w:t>
      </w:r>
      <w:r w:rsidR="0027661D" w:rsidRPr="000A3888">
        <w:rPr>
          <w:b/>
          <w:sz w:val="18"/>
          <w:szCs w:val="18"/>
          <w:lang w:val="en-US"/>
        </w:rPr>
        <w:t>test</w:t>
      </w:r>
    </w:p>
    <w:p w:rsidR="00486915" w:rsidRDefault="00B34C18" w:rsidP="00D027F8">
      <w:pPr>
        <w:autoSpaceDE w:val="0"/>
        <w:autoSpaceDN w:val="0"/>
        <w:adjustRightInd w:val="0"/>
        <w:ind w:firstLine="284"/>
        <w:jc w:val="both"/>
      </w:pPr>
      <w:r>
        <w:t xml:space="preserve">Επίσης, η </w:t>
      </w:r>
      <w:r w:rsidR="00486915">
        <w:t xml:space="preserve">εφαρμογή της μεθόδου, επιφέρει </w:t>
      </w:r>
      <w:r w:rsidR="003B389C">
        <w:t xml:space="preserve">άνοδο </w:t>
      </w:r>
      <w:r w:rsidR="00D027F8">
        <w:t xml:space="preserve">τόσο </w:t>
      </w:r>
      <w:r w:rsidR="00A456FC">
        <w:t>τ</w:t>
      </w:r>
      <w:r w:rsidR="00486915">
        <w:t xml:space="preserve">ων </w:t>
      </w:r>
      <w:r w:rsidR="0027661D" w:rsidRPr="00BE737E">
        <w:rPr>
          <w:i/>
        </w:rPr>
        <w:t>κατώτερ</w:t>
      </w:r>
      <w:r w:rsidR="00486915">
        <w:rPr>
          <w:i/>
        </w:rPr>
        <w:t xml:space="preserve">ων ορίων βαθμολογίας  </w:t>
      </w:r>
      <w:r w:rsidR="00512C98" w:rsidRPr="00BE737E">
        <w:rPr>
          <w:i/>
        </w:rPr>
        <w:t>(</w:t>
      </w:r>
      <w:r w:rsidR="00512C98">
        <w:rPr>
          <w:i/>
        </w:rPr>
        <w:t xml:space="preserve">4 από 3) </w:t>
      </w:r>
      <w:r w:rsidR="00D027F8">
        <w:rPr>
          <w:i/>
        </w:rPr>
        <w:t xml:space="preserve">όσο και </w:t>
      </w:r>
      <w:r w:rsidR="00A456FC">
        <w:rPr>
          <w:i/>
        </w:rPr>
        <w:t>τ</w:t>
      </w:r>
      <w:r w:rsidR="00486915">
        <w:rPr>
          <w:i/>
        </w:rPr>
        <w:t xml:space="preserve">ων </w:t>
      </w:r>
      <w:r w:rsidR="00A456FC">
        <w:rPr>
          <w:i/>
        </w:rPr>
        <w:t xml:space="preserve"> </w:t>
      </w:r>
      <w:r w:rsidR="00820515" w:rsidRPr="00BE737E">
        <w:rPr>
          <w:i/>
        </w:rPr>
        <w:t>ανώτερ</w:t>
      </w:r>
      <w:r w:rsidR="00486915">
        <w:rPr>
          <w:i/>
        </w:rPr>
        <w:t xml:space="preserve">ων </w:t>
      </w:r>
      <w:r w:rsidR="00D027F8">
        <w:rPr>
          <w:i/>
        </w:rPr>
        <w:t>(</w:t>
      </w:r>
      <w:r w:rsidR="00D027F8" w:rsidRPr="00EE5270">
        <w:t>10 από 8</w:t>
      </w:r>
      <w:r w:rsidR="00D027F8">
        <w:t>)</w:t>
      </w:r>
      <w:r w:rsidR="00486915">
        <w:t xml:space="preserve">, όπως </w:t>
      </w:r>
      <w:r>
        <w:t xml:space="preserve">προκύπτει από τη μελέτη των  </w:t>
      </w:r>
      <w:r w:rsidR="00486915">
        <w:t>διαγρ</w:t>
      </w:r>
      <w:r>
        <w:t xml:space="preserve">αμμάτων </w:t>
      </w:r>
      <w:r w:rsidR="00486915">
        <w:t>1 και 2.</w:t>
      </w:r>
    </w:p>
    <w:p w:rsidR="0027661D" w:rsidRPr="00C6230C" w:rsidRDefault="00B34C18" w:rsidP="00D027F8">
      <w:pPr>
        <w:autoSpaceDE w:val="0"/>
        <w:autoSpaceDN w:val="0"/>
        <w:adjustRightInd w:val="0"/>
        <w:ind w:firstLine="284"/>
        <w:jc w:val="both"/>
        <w:rPr>
          <w:bCs/>
          <w:vertAlign w:val="subscript"/>
        </w:rPr>
      </w:pPr>
      <w:r>
        <w:rPr>
          <w:bCs/>
        </w:rPr>
        <w:t xml:space="preserve">Τέλος, η μέθοδος </w:t>
      </w:r>
      <w:r w:rsidR="0027661D">
        <w:rPr>
          <w:bCs/>
          <w:lang w:val="en-US"/>
        </w:rPr>
        <w:t>paired</w:t>
      </w:r>
      <w:r w:rsidR="0027661D" w:rsidRPr="00C6230C">
        <w:rPr>
          <w:bCs/>
        </w:rPr>
        <w:t xml:space="preserve"> </w:t>
      </w:r>
      <w:r w:rsidR="0027661D">
        <w:rPr>
          <w:bCs/>
        </w:rPr>
        <w:t>–</w:t>
      </w:r>
      <w:r w:rsidR="0027661D" w:rsidRPr="00C6230C">
        <w:rPr>
          <w:bCs/>
        </w:rPr>
        <w:t xml:space="preserve"> </w:t>
      </w:r>
      <w:r w:rsidR="0027661D">
        <w:rPr>
          <w:bCs/>
          <w:lang w:val="en-US"/>
        </w:rPr>
        <w:t>T</w:t>
      </w:r>
      <w:r w:rsidR="0027661D" w:rsidRPr="00C6230C">
        <w:rPr>
          <w:bCs/>
        </w:rPr>
        <w:t xml:space="preserve"> </w:t>
      </w:r>
      <w:r w:rsidR="0027661D">
        <w:rPr>
          <w:bCs/>
          <w:lang w:val="en-US"/>
        </w:rPr>
        <w:t>test</w:t>
      </w:r>
      <w:r w:rsidR="00FF1962">
        <w:rPr>
          <w:bCs/>
        </w:rPr>
        <w:t xml:space="preserve">, </w:t>
      </w:r>
      <w:r w:rsidR="0027661D">
        <w:rPr>
          <w:bCs/>
        </w:rPr>
        <w:t xml:space="preserve">με αρχική υπόθεση </w:t>
      </w:r>
      <w:r w:rsidR="0027661D" w:rsidRPr="00F45C64">
        <w:rPr>
          <w:bCs/>
        </w:rPr>
        <w:t xml:space="preserve">Ηο: μ </w:t>
      </w:r>
      <w:r w:rsidR="0027661D" w:rsidRPr="00C6230C">
        <w:rPr>
          <w:bCs/>
          <w:vertAlign w:val="subscript"/>
          <w:lang w:val="en-US"/>
        </w:rPr>
        <w:t>POST</w:t>
      </w:r>
      <w:r w:rsidR="0027661D" w:rsidRPr="00F45C64">
        <w:rPr>
          <w:bCs/>
        </w:rPr>
        <w:t xml:space="preserve"> = μ </w:t>
      </w:r>
      <w:r w:rsidR="0027661D" w:rsidRPr="00C6230C">
        <w:rPr>
          <w:bCs/>
          <w:vertAlign w:val="subscript"/>
          <w:lang w:val="en-US"/>
        </w:rPr>
        <w:t>PRE</w:t>
      </w:r>
      <w:r w:rsidR="00D027F8">
        <w:rPr>
          <w:bCs/>
          <w:vertAlign w:val="subscript"/>
        </w:rPr>
        <w:t xml:space="preserve"> </w:t>
      </w:r>
      <w:r w:rsidR="0027661D">
        <w:rPr>
          <w:bCs/>
        </w:rPr>
        <w:t xml:space="preserve"> </w:t>
      </w:r>
      <w:r w:rsidR="00D027F8">
        <w:rPr>
          <w:bCs/>
        </w:rPr>
        <w:t xml:space="preserve">&amp; </w:t>
      </w:r>
      <w:r w:rsidR="0027661D">
        <w:rPr>
          <w:bCs/>
        </w:rPr>
        <w:t xml:space="preserve">εναλλακτική </w:t>
      </w:r>
      <w:r w:rsidR="0027661D" w:rsidRPr="00F45C64">
        <w:rPr>
          <w:bCs/>
        </w:rPr>
        <w:t>Η</w:t>
      </w:r>
      <w:r w:rsidR="0027661D" w:rsidRPr="00C6230C">
        <w:rPr>
          <w:bCs/>
        </w:rPr>
        <w:t xml:space="preserve">₁: </w:t>
      </w:r>
      <w:r w:rsidR="0027661D" w:rsidRPr="00F45C64">
        <w:rPr>
          <w:bCs/>
        </w:rPr>
        <w:t>μ</w:t>
      </w:r>
      <w:r w:rsidR="0027661D" w:rsidRPr="00C6230C">
        <w:rPr>
          <w:bCs/>
        </w:rPr>
        <w:t xml:space="preserve"> </w:t>
      </w:r>
      <w:r w:rsidR="0027661D" w:rsidRPr="00C6230C">
        <w:rPr>
          <w:bCs/>
          <w:vertAlign w:val="subscript"/>
          <w:lang w:val="en-US"/>
        </w:rPr>
        <w:t>POST</w:t>
      </w:r>
      <w:r w:rsidR="0027661D" w:rsidRPr="00C6230C">
        <w:rPr>
          <w:bCs/>
          <w:vertAlign w:val="subscript"/>
        </w:rPr>
        <w:t xml:space="preserve"> </w:t>
      </w:r>
      <w:r w:rsidR="0027661D" w:rsidRPr="00C6230C">
        <w:rPr>
          <w:bCs/>
        </w:rPr>
        <w:t xml:space="preserve"> &gt; </w:t>
      </w:r>
      <w:r w:rsidR="0027661D" w:rsidRPr="00F45C64">
        <w:rPr>
          <w:bCs/>
        </w:rPr>
        <w:t>μ</w:t>
      </w:r>
      <w:r w:rsidR="0027661D" w:rsidRPr="00C6230C">
        <w:rPr>
          <w:bCs/>
        </w:rPr>
        <w:t xml:space="preserve"> </w:t>
      </w:r>
      <w:r w:rsidR="0027661D" w:rsidRPr="00C6230C">
        <w:rPr>
          <w:bCs/>
          <w:vertAlign w:val="subscript"/>
          <w:lang w:val="en-US"/>
        </w:rPr>
        <w:t>PRE</w:t>
      </w:r>
      <w:r w:rsidRPr="00B34C18">
        <w:t xml:space="preserve"> </w:t>
      </w:r>
      <w:r w:rsidR="000A3888">
        <w:t>,</w:t>
      </w:r>
      <w:r>
        <w:t>έδωσε τα αποτελέσματα που παρουσιάζονται στον ακόλουθο πίνακα.</w:t>
      </w:r>
    </w:p>
    <w:p w:rsidR="007D115B" w:rsidRPr="00BA3DF3" w:rsidRDefault="00CD2120" w:rsidP="00FF1962">
      <w:pPr>
        <w:autoSpaceDE w:val="0"/>
        <w:autoSpaceDN w:val="0"/>
        <w:adjustRightInd w:val="0"/>
        <w:jc w:val="center"/>
      </w:pPr>
      <w:r w:rsidRPr="00CD2120">
        <w:rPr>
          <w:noProof/>
          <w:lang w:val="en-US" w:eastAsia="zh-TW"/>
        </w:rPr>
        <w:pict>
          <v:shape id="_x0000_s1086" type="#_x0000_t202" style="position:absolute;left:0;text-align:left;margin-left:87.05pt;margin-top:4.05pt;width:242.05pt;height:83.4pt;z-index:251702272;mso-width-relative:margin;mso-height-relative:margin" strokeweight="1pt">
            <v:textbox style="mso-next-textbox:#_x0000_s1086">
              <w:txbxContent>
                <w:p w:rsidR="0085549F" w:rsidRPr="00FF1962" w:rsidRDefault="0085549F">
                  <w:pPr>
                    <w:rPr>
                      <w:lang w:val="en-US"/>
                    </w:rPr>
                  </w:pPr>
                  <w:r w:rsidRPr="00FF1962">
                    <w:rPr>
                      <w:noProof/>
                    </w:rPr>
                    <w:drawing>
                      <wp:inline distT="0" distB="0" distL="0" distR="0">
                        <wp:extent cx="2924908" cy="1008184"/>
                        <wp:effectExtent l="0" t="0" r="0" b="0"/>
                        <wp:docPr id="18"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4524315"/>
                                  <a:chOff x="533400" y="1676400"/>
                                  <a:chExt cx="8229600" cy="4524315"/>
                                </a:xfrm>
                              </a:grpSpPr>
                              <a:sp>
                                <a:nvSpPr>
                                  <a:cNvPr id="5" name="4 - TextBox"/>
                                  <a:cNvSpPr txBox="1"/>
                                </a:nvSpPr>
                                <a:spPr>
                                  <a:xfrm>
                                    <a:off x="533400" y="1676400"/>
                                    <a:ext cx="8229600" cy="4524315"/>
                                  </a:xfrm>
                                  <a:prstGeom prst="rect">
                                    <a:avLst/>
                                  </a:prstGeom>
                                  <a:noFill/>
                                </a:spPr>
                                <a:txSp>
                                  <a:txBody>
                                    <a:bodyPr vert="horz" rtlCol="0">
                                      <a:spAutoFit/>
                                    </a:bodyPr>
                                    <a:lstStyle>
                                      <a:defPPr>
                                        <a:defRPr lang="en-US"/>
                                      </a:defPPr>
                                      <a:lvl1pPr algn="l" rtl="0" eaLnBrk="0" fontAlgn="base" hangingPunct="0">
                                        <a:spcBef>
                                          <a:spcPct val="0"/>
                                        </a:spcBef>
                                        <a:spcAft>
                                          <a:spcPct val="0"/>
                                        </a:spcAft>
                                        <a:defRPr kern="1200">
                                          <a:solidFill>
                                            <a:schemeClr val="tx1"/>
                                          </a:solidFill>
                                          <a:latin typeface="Arial" charset="0"/>
                                          <a:ea typeface="+mn-ea"/>
                                          <a:cs typeface="+mn-cs"/>
                                        </a:defRPr>
                                      </a:lvl1pPr>
                                      <a:lvl2pPr marL="457200" algn="l" rtl="0" eaLnBrk="0" fontAlgn="base" hangingPunct="0">
                                        <a:spcBef>
                                          <a:spcPct val="0"/>
                                        </a:spcBef>
                                        <a:spcAft>
                                          <a:spcPct val="0"/>
                                        </a:spcAft>
                                        <a:defRPr kern="1200">
                                          <a:solidFill>
                                            <a:schemeClr val="tx1"/>
                                          </a:solidFill>
                                          <a:latin typeface="Arial" charset="0"/>
                                          <a:ea typeface="+mn-ea"/>
                                          <a:cs typeface="+mn-cs"/>
                                        </a:defRPr>
                                      </a:lvl2pPr>
                                      <a:lvl3pPr marL="914400" algn="l" rtl="0" eaLnBrk="0" fontAlgn="base" hangingPunct="0">
                                        <a:spcBef>
                                          <a:spcPct val="0"/>
                                        </a:spcBef>
                                        <a:spcAft>
                                          <a:spcPct val="0"/>
                                        </a:spcAft>
                                        <a:defRPr kern="1200">
                                          <a:solidFill>
                                            <a:schemeClr val="tx1"/>
                                          </a:solidFill>
                                          <a:latin typeface="Arial" charset="0"/>
                                          <a:ea typeface="+mn-ea"/>
                                          <a:cs typeface="+mn-cs"/>
                                        </a:defRPr>
                                      </a:lvl3pPr>
                                      <a:lvl4pPr marL="1371600" algn="l" rtl="0" eaLnBrk="0" fontAlgn="base" hangingPunct="0">
                                        <a:spcBef>
                                          <a:spcPct val="0"/>
                                        </a:spcBef>
                                        <a:spcAft>
                                          <a:spcPct val="0"/>
                                        </a:spcAft>
                                        <a:defRPr kern="1200">
                                          <a:solidFill>
                                            <a:schemeClr val="tx1"/>
                                          </a:solidFill>
                                          <a:latin typeface="Arial" charset="0"/>
                                          <a:ea typeface="+mn-ea"/>
                                          <a:cs typeface="+mn-cs"/>
                                        </a:defRPr>
                                      </a:lvl4pPr>
                                      <a:lvl5pPr marL="1828800" algn="l" rtl="0" eaLnBrk="0" fontAlgn="base" hangingPunct="0">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400" b="1" dirty="0" smtClean="0">
                                          <a:latin typeface="Courier New"/>
                                          <a:sym typeface="Courier New"/>
                                        </a:rPr>
                                        <a:t>Paired T for </a:t>
                                      </a:r>
                                    </a:p>
                                    <a:p>
                                      <a:pPr algn="ctr"/>
                                      <a:r>
                                        <a:rPr lang="en-US" sz="2400" b="1" dirty="0" smtClean="0">
                                          <a:latin typeface="Courier New"/>
                                          <a:sym typeface="Courier New"/>
                                        </a:rPr>
                                        <a:t>Value POST-TEST - Value PRE-TEST</a:t>
                                      </a:r>
                                    </a:p>
                                    <a:p>
                                      <a:pPr algn="ctr"/>
                                      <a:endParaRPr lang="en-US" sz="2400" b="1" dirty="0" smtClean="0">
                                        <a:latin typeface="Courier New"/>
                                        <a:sym typeface="Courier New"/>
                                      </a:endParaRPr>
                                    </a:p>
                                    <a:p>
                                      <a:pPr algn="ctr"/>
                                      <a:r>
                                        <a:rPr lang="en-US" sz="2400" b="1" dirty="0" smtClean="0">
                                          <a:latin typeface="Courier New"/>
                                          <a:sym typeface="Courier New"/>
                                        </a:rPr>
                                        <a:t>                 N   Mean  </a:t>
                                      </a:r>
                                      <a:r>
                                        <a:rPr lang="en-US" sz="2400" b="1" dirty="0" err="1" smtClean="0">
                                          <a:latin typeface="Courier New"/>
                                          <a:sym typeface="Courier New"/>
                                        </a:rPr>
                                        <a:t>StDev</a:t>
                                      </a:r>
                                      <a:r>
                                        <a:rPr lang="en-US" sz="2400" b="1" dirty="0" smtClean="0">
                                          <a:latin typeface="Courier New"/>
                                          <a:sym typeface="Courier New"/>
                                        </a:rPr>
                                        <a:t>  SE Mean</a:t>
                                      </a:r>
                                    </a:p>
                                    <a:p>
                                      <a:pPr algn="ctr"/>
                                      <a:r>
                                        <a:rPr lang="en-US" sz="2400" dirty="0" smtClean="0">
                                          <a:latin typeface="Courier New"/>
                                          <a:sym typeface="Courier New"/>
                                        </a:rPr>
                                        <a:t>Value POST-TEST  40  7,150  1,406    0,222</a:t>
                                      </a:r>
                                    </a:p>
                                    <a:p>
                                      <a:pPr algn="ctr"/>
                                      <a:r>
                                        <a:rPr lang="en-US" sz="2400" dirty="0" smtClean="0">
                                          <a:latin typeface="Courier New"/>
                                          <a:sym typeface="Courier New"/>
                                        </a:rPr>
                                        <a:t>Value PRE-TEST   40  5,275  1,154    0,183</a:t>
                                      </a:r>
                                    </a:p>
                                    <a:p>
                                      <a:pPr algn="ctr"/>
                                      <a:r>
                                        <a:rPr lang="en-US" sz="2400" dirty="0" smtClean="0">
                                          <a:latin typeface="Courier New"/>
                                          <a:sym typeface="Courier New"/>
                                        </a:rPr>
                                        <a:t>Difference       40  1,875  1,324    0,209</a:t>
                                      </a:r>
                                    </a:p>
                                    <a:p>
                                      <a:pPr algn="ctr"/>
                                      <a:endParaRPr lang="en-US" sz="2400" b="1" dirty="0" smtClean="0">
                                        <a:latin typeface="Courier New"/>
                                        <a:sym typeface="Courier New"/>
                                      </a:endParaRPr>
                                    </a:p>
                                    <a:p>
                                      <a:pPr algn="ctr"/>
                                      <a:endParaRPr lang="en-US" sz="2400" b="1" dirty="0" smtClean="0">
                                        <a:latin typeface="Courier New"/>
                                        <a:sym typeface="Courier New"/>
                                      </a:endParaRPr>
                                    </a:p>
                                    <a:p>
                                      <a:pPr algn="ctr"/>
                                      <a:r>
                                        <a:rPr lang="en-US" sz="2400" dirty="0" smtClean="0">
                                          <a:latin typeface="Courier New"/>
                                          <a:sym typeface="Courier New"/>
                                        </a:rPr>
                                        <a:t>99% lower bound for mean difference: 1,367</a:t>
                                      </a:r>
                                    </a:p>
                                    <a:p>
                                      <a:pPr algn="ctr"/>
                                      <a:r>
                                        <a:rPr lang="en-US" sz="2400" b="1" dirty="0" smtClean="0">
                                          <a:latin typeface="Courier New"/>
                                          <a:sym typeface="Courier New"/>
                                        </a:rPr>
                                        <a:t>T-Test of mean difference = 0 (</a:t>
                                      </a:r>
                                      <a:r>
                                        <a:rPr lang="en-US" sz="2400" b="1" dirty="0" err="1" smtClean="0">
                                          <a:latin typeface="Courier New"/>
                                          <a:sym typeface="Courier New"/>
                                        </a:rPr>
                                        <a:t>vs</a:t>
                                      </a:r>
                                      <a:r>
                                        <a:rPr lang="en-US" sz="2400" b="1" dirty="0" smtClean="0">
                                          <a:latin typeface="Courier New"/>
                                          <a:sym typeface="Courier New"/>
                                        </a:rPr>
                                        <a:t> &gt; 0): </a:t>
                                      </a:r>
                                    </a:p>
                                    <a:p>
                                      <a:pPr algn="ctr"/>
                                      <a:r>
                                        <a:rPr lang="en-US" sz="2400" dirty="0" smtClean="0">
                                          <a:latin typeface="Courier New"/>
                                          <a:sym typeface="Courier New"/>
                                        </a:rPr>
                                        <a:t>T-Value = 8,96  </a:t>
                                      </a:r>
                                      <a:r>
                                        <a:rPr lang="en-US" sz="2400" b="1" dirty="0" smtClean="0">
                                          <a:solidFill>
                                            <a:srgbClr val="C00000"/>
                                          </a:solidFill>
                                          <a:latin typeface="Courier New"/>
                                          <a:sym typeface="Courier New"/>
                                        </a:rPr>
                                        <a:t>P-Value = 0,000</a:t>
                                      </a:r>
                                      <a:endParaRPr lang="el-GR" sz="2400" b="1" dirty="0" smtClean="0">
                                        <a:solidFill>
                                          <a:srgbClr val="C00000"/>
                                        </a:solidFill>
                                        <a:latin typeface="Courier New"/>
                                        <a:sym typeface="Courier New"/>
                                      </a:endParaRPr>
                                    </a:p>
                                  </a:txBody>
                                  <a:useSpRect/>
                                </a:txSp>
                              </a:sp>
                            </lc:lockedCanvas>
                          </a:graphicData>
                        </a:graphic>
                      </wp:inline>
                    </w:drawing>
                  </w:r>
                </w:p>
              </w:txbxContent>
            </v:textbox>
          </v:shape>
        </w:pict>
      </w:r>
    </w:p>
    <w:p w:rsidR="00FF1962" w:rsidRDefault="00FF1962" w:rsidP="00FF1962">
      <w:pPr>
        <w:tabs>
          <w:tab w:val="left" w:pos="3015"/>
        </w:tabs>
        <w:autoSpaceDE w:val="0"/>
        <w:autoSpaceDN w:val="0"/>
        <w:adjustRightInd w:val="0"/>
        <w:spacing w:line="360" w:lineRule="auto"/>
        <w:jc w:val="center"/>
        <w:rPr>
          <w:b/>
          <w:color w:val="000000"/>
          <w:sz w:val="20"/>
          <w:szCs w:val="20"/>
        </w:rPr>
      </w:pPr>
    </w:p>
    <w:p w:rsidR="00FF1962" w:rsidRDefault="00FF1962" w:rsidP="00FF1962">
      <w:pPr>
        <w:tabs>
          <w:tab w:val="left" w:pos="3015"/>
        </w:tabs>
        <w:autoSpaceDE w:val="0"/>
        <w:autoSpaceDN w:val="0"/>
        <w:adjustRightInd w:val="0"/>
        <w:spacing w:line="360" w:lineRule="auto"/>
        <w:jc w:val="center"/>
        <w:rPr>
          <w:b/>
          <w:color w:val="000000"/>
          <w:sz w:val="20"/>
          <w:szCs w:val="20"/>
        </w:rPr>
      </w:pPr>
    </w:p>
    <w:p w:rsidR="00FF1962" w:rsidRDefault="00FF1962" w:rsidP="00FF1962">
      <w:pPr>
        <w:tabs>
          <w:tab w:val="left" w:pos="3015"/>
        </w:tabs>
        <w:autoSpaceDE w:val="0"/>
        <w:autoSpaceDN w:val="0"/>
        <w:adjustRightInd w:val="0"/>
        <w:spacing w:line="360" w:lineRule="auto"/>
        <w:jc w:val="center"/>
        <w:rPr>
          <w:b/>
          <w:color w:val="000000"/>
          <w:sz w:val="20"/>
          <w:szCs w:val="20"/>
        </w:rPr>
      </w:pPr>
    </w:p>
    <w:p w:rsidR="00FF1962" w:rsidRDefault="00FF1962" w:rsidP="00FF1962">
      <w:pPr>
        <w:tabs>
          <w:tab w:val="left" w:pos="3015"/>
        </w:tabs>
        <w:autoSpaceDE w:val="0"/>
        <w:autoSpaceDN w:val="0"/>
        <w:adjustRightInd w:val="0"/>
        <w:spacing w:line="360" w:lineRule="auto"/>
        <w:jc w:val="center"/>
        <w:rPr>
          <w:b/>
          <w:color w:val="000000"/>
          <w:sz w:val="20"/>
          <w:szCs w:val="20"/>
        </w:rPr>
      </w:pPr>
    </w:p>
    <w:p w:rsidR="00FF1962" w:rsidRDefault="00FF1962" w:rsidP="00FF1962">
      <w:pPr>
        <w:tabs>
          <w:tab w:val="left" w:pos="3015"/>
        </w:tabs>
        <w:autoSpaceDE w:val="0"/>
        <w:autoSpaceDN w:val="0"/>
        <w:adjustRightInd w:val="0"/>
        <w:jc w:val="center"/>
        <w:rPr>
          <w:b/>
          <w:color w:val="000000"/>
          <w:sz w:val="20"/>
          <w:szCs w:val="20"/>
        </w:rPr>
      </w:pPr>
    </w:p>
    <w:p w:rsidR="0027661D" w:rsidRPr="009E69C1" w:rsidRDefault="0027661D" w:rsidP="00FF1962">
      <w:pPr>
        <w:tabs>
          <w:tab w:val="left" w:pos="3015"/>
        </w:tabs>
        <w:autoSpaceDE w:val="0"/>
        <w:autoSpaceDN w:val="0"/>
        <w:adjustRightInd w:val="0"/>
        <w:spacing w:line="360" w:lineRule="auto"/>
        <w:jc w:val="center"/>
        <w:rPr>
          <w:b/>
          <w:color w:val="000000"/>
          <w:sz w:val="18"/>
          <w:szCs w:val="18"/>
        </w:rPr>
      </w:pPr>
      <w:r w:rsidRPr="009E69C1">
        <w:rPr>
          <w:b/>
          <w:color w:val="000000"/>
          <w:sz w:val="18"/>
          <w:szCs w:val="18"/>
        </w:rPr>
        <w:t xml:space="preserve">Πίνακας </w:t>
      </w:r>
      <w:r w:rsidR="00FF1962" w:rsidRPr="009E69C1">
        <w:rPr>
          <w:b/>
          <w:color w:val="000000"/>
          <w:sz w:val="18"/>
          <w:szCs w:val="18"/>
        </w:rPr>
        <w:t>3</w:t>
      </w:r>
      <w:r w:rsidRPr="009E69C1">
        <w:rPr>
          <w:b/>
          <w:color w:val="000000"/>
          <w:sz w:val="18"/>
          <w:szCs w:val="18"/>
        </w:rPr>
        <w:t xml:space="preserve">: Αποτελέσματα </w:t>
      </w:r>
      <w:r w:rsidR="00D027F8" w:rsidRPr="009E69C1">
        <w:rPr>
          <w:b/>
          <w:color w:val="000000"/>
          <w:sz w:val="18"/>
          <w:szCs w:val="18"/>
          <w:lang w:val="en-US"/>
        </w:rPr>
        <w:t>Paired</w:t>
      </w:r>
      <w:r w:rsidR="00D027F8" w:rsidRPr="009E69C1">
        <w:rPr>
          <w:b/>
          <w:color w:val="000000"/>
          <w:sz w:val="18"/>
          <w:szCs w:val="18"/>
        </w:rPr>
        <w:t xml:space="preserve"> </w:t>
      </w:r>
      <w:r w:rsidRPr="009E69C1">
        <w:rPr>
          <w:b/>
          <w:color w:val="000000"/>
          <w:sz w:val="18"/>
          <w:szCs w:val="18"/>
          <w:lang w:val="en-US"/>
        </w:rPr>
        <w:t>T</w:t>
      </w:r>
      <w:r w:rsidRPr="009E69C1">
        <w:rPr>
          <w:b/>
          <w:color w:val="000000"/>
          <w:sz w:val="18"/>
          <w:szCs w:val="18"/>
        </w:rPr>
        <w:t>-</w:t>
      </w:r>
      <w:r w:rsidRPr="009E69C1">
        <w:rPr>
          <w:b/>
          <w:color w:val="000000"/>
          <w:sz w:val="18"/>
          <w:szCs w:val="18"/>
          <w:lang w:val="en-US"/>
        </w:rPr>
        <w:t>test</w:t>
      </w:r>
    </w:p>
    <w:p w:rsidR="00FF1962" w:rsidRDefault="00B34C18" w:rsidP="00D027F8">
      <w:pPr>
        <w:autoSpaceDE w:val="0"/>
        <w:autoSpaceDN w:val="0"/>
        <w:adjustRightInd w:val="0"/>
        <w:ind w:firstLine="284"/>
        <w:jc w:val="both"/>
        <w:rPr>
          <w:i/>
        </w:rPr>
      </w:pPr>
      <w:r>
        <w:t>Από αυτά συνάγεται το συμπέρασμα ό</w:t>
      </w:r>
      <w:r w:rsidR="00E97FD1">
        <w:t xml:space="preserve">τι </w:t>
      </w:r>
      <w:r w:rsidR="00E97FD1">
        <w:rPr>
          <w:i/>
        </w:rPr>
        <w:t xml:space="preserve">υπάρχει γνωστική </w:t>
      </w:r>
      <w:r w:rsidR="00FF1962" w:rsidRPr="00FF1962">
        <w:rPr>
          <w:i/>
        </w:rPr>
        <w:t>ωφέλεια για τους  σπουδαστές</w:t>
      </w:r>
      <w:r w:rsidR="00FF1962" w:rsidRPr="003B389C">
        <w:rPr>
          <w:i/>
        </w:rPr>
        <w:t xml:space="preserve"> </w:t>
      </w:r>
      <w:r w:rsidR="00FF1962">
        <w:rPr>
          <w:i/>
        </w:rPr>
        <w:t xml:space="preserve">από τη </w:t>
      </w:r>
      <w:r w:rsidR="00FF1962" w:rsidRPr="003B389C">
        <w:rPr>
          <w:i/>
        </w:rPr>
        <w:t>χρήση τ</w:t>
      </w:r>
      <w:r w:rsidR="00FF1962">
        <w:rPr>
          <w:i/>
        </w:rPr>
        <w:t xml:space="preserve">ων </w:t>
      </w:r>
      <w:r w:rsidR="00FF1962" w:rsidRPr="003B389C">
        <w:rPr>
          <w:i/>
        </w:rPr>
        <w:t>ιστοεξερε</w:t>
      </w:r>
      <w:r w:rsidR="00FF1962">
        <w:rPr>
          <w:i/>
        </w:rPr>
        <w:t xml:space="preserve">υνήσεων. </w:t>
      </w:r>
    </w:p>
    <w:p w:rsidR="00FF1962" w:rsidRPr="00FF1962" w:rsidRDefault="00FF1962" w:rsidP="0027661D">
      <w:pPr>
        <w:tabs>
          <w:tab w:val="left" w:pos="3015"/>
        </w:tabs>
        <w:autoSpaceDE w:val="0"/>
        <w:autoSpaceDN w:val="0"/>
        <w:adjustRightInd w:val="0"/>
        <w:spacing w:line="360" w:lineRule="auto"/>
        <w:rPr>
          <w:b/>
          <w:color w:val="000000"/>
          <w:sz w:val="20"/>
          <w:szCs w:val="20"/>
        </w:rPr>
      </w:pPr>
    </w:p>
    <w:p w:rsidR="0027661D" w:rsidRPr="001E391E" w:rsidRDefault="0027661D" w:rsidP="003476A8">
      <w:pPr>
        <w:pStyle w:val="ListParagraph"/>
        <w:numPr>
          <w:ilvl w:val="0"/>
          <w:numId w:val="1"/>
        </w:numPr>
        <w:spacing w:before="69" w:after="69" w:line="249" w:lineRule="atLeast"/>
        <w:ind w:left="284" w:firstLine="0"/>
        <w:rPr>
          <w:b/>
          <w:color w:val="000000"/>
        </w:rPr>
      </w:pPr>
      <w:r w:rsidRPr="001E391E">
        <w:rPr>
          <w:b/>
          <w:color w:val="000000"/>
        </w:rPr>
        <w:t>ΑΠΟΤΕΛΕΣΜΑΤΑ</w:t>
      </w:r>
      <w:r w:rsidR="003476A8">
        <w:rPr>
          <w:b/>
          <w:color w:val="000000"/>
        </w:rPr>
        <w:t xml:space="preserve"> </w:t>
      </w:r>
      <w:r w:rsidRPr="001E391E">
        <w:rPr>
          <w:b/>
          <w:color w:val="000000"/>
        </w:rPr>
        <w:t>-</w:t>
      </w:r>
      <w:r w:rsidR="003476A8">
        <w:rPr>
          <w:b/>
          <w:color w:val="000000"/>
        </w:rPr>
        <w:t xml:space="preserve"> </w:t>
      </w:r>
      <w:r w:rsidRPr="001E391E">
        <w:rPr>
          <w:b/>
          <w:color w:val="000000"/>
        </w:rPr>
        <w:t>ΣΥΖΗΤΗΣΗ</w:t>
      </w:r>
    </w:p>
    <w:p w:rsidR="009674C6" w:rsidRDefault="0027661D" w:rsidP="00D027F8">
      <w:pPr>
        <w:pStyle w:val="BodyText"/>
        <w:ind w:firstLine="284"/>
        <w:jc w:val="both"/>
      </w:pPr>
      <w:r w:rsidRPr="002B1A0D">
        <w:rPr>
          <w:rStyle w:val="fontstyle01"/>
          <w:color w:val="auto"/>
        </w:rPr>
        <w:t xml:space="preserve">Όπως προκύπτει από τα ερευνητικά δεδομένα, </w:t>
      </w:r>
      <w:r w:rsidR="00874F90" w:rsidRPr="00874F90">
        <w:rPr>
          <w:rStyle w:val="fontstyle01"/>
          <w:i/>
          <w:color w:val="auto"/>
        </w:rPr>
        <w:t>η</w:t>
      </w:r>
      <w:r w:rsidRPr="00874F90">
        <w:rPr>
          <w:rStyle w:val="fontstyle01"/>
          <w:i/>
          <w:color w:val="auto"/>
        </w:rPr>
        <w:t xml:space="preserve"> ιστοεξερε</w:t>
      </w:r>
      <w:r w:rsidR="00874F90">
        <w:rPr>
          <w:rStyle w:val="fontstyle01"/>
          <w:i/>
          <w:color w:val="auto"/>
        </w:rPr>
        <w:t>ύ</w:t>
      </w:r>
      <w:r w:rsidR="00874F90" w:rsidRPr="00874F90">
        <w:rPr>
          <w:rStyle w:val="fontstyle01"/>
          <w:i/>
          <w:color w:val="auto"/>
        </w:rPr>
        <w:t xml:space="preserve">νηση </w:t>
      </w:r>
      <w:r w:rsidRPr="00874F90">
        <w:rPr>
          <w:rStyle w:val="fontstyle01"/>
          <w:i/>
          <w:color w:val="auto"/>
        </w:rPr>
        <w:t>π</w:t>
      </w:r>
      <w:r w:rsidRPr="00874F90">
        <w:rPr>
          <w:i/>
        </w:rPr>
        <w:t>ροσ</w:t>
      </w:r>
      <w:r w:rsidR="008E3BB9" w:rsidRPr="00874F90">
        <w:rPr>
          <w:i/>
        </w:rPr>
        <w:t>φέρ</w:t>
      </w:r>
      <w:r w:rsidR="00874F90" w:rsidRPr="00874F90">
        <w:rPr>
          <w:i/>
        </w:rPr>
        <w:t>ει</w:t>
      </w:r>
      <w:r w:rsidR="00874F90">
        <w:rPr>
          <w:i/>
        </w:rPr>
        <w:t xml:space="preserve"> </w:t>
      </w:r>
      <w:r w:rsidR="009674C6">
        <w:rPr>
          <w:i/>
        </w:rPr>
        <w:t xml:space="preserve">σημαντικά </w:t>
      </w:r>
      <w:r w:rsidRPr="002B1A0D">
        <w:rPr>
          <w:i/>
        </w:rPr>
        <w:t>μαθησιακά οφέλη στους εκπαιδευόμενους</w:t>
      </w:r>
      <w:r w:rsidR="008E3BB9" w:rsidRPr="002B1A0D">
        <w:rPr>
          <w:i/>
        </w:rPr>
        <w:t xml:space="preserve"> ναυτικής κατεύθυνσης, σε </w:t>
      </w:r>
      <w:r w:rsidR="008E3BB9" w:rsidRPr="002B1A0D">
        <w:rPr>
          <w:i/>
        </w:rPr>
        <w:lastRenderedPageBreak/>
        <w:t>περιβαλλοντικά θέματα</w:t>
      </w:r>
      <w:r w:rsidR="00874F90">
        <w:rPr>
          <w:i/>
        </w:rPr>
        <w:t xml:space="preserve"> καθώς, μέσω των </w:t>
      </w:r>
      <w:r w:rsidR="00874F90" w:rsidRPr="002B1A0D">
        <w:rPr>
          <w:rFonts w:eastAsia="Century Gothic,Italic"/>
          <w:iCs/>
        </w:rPr>
        <w:t>διερε</w:t>
      </w:r>
      <w:r w:rsidR="00874F90">
        <w:rPr>
          <w:rFonts w:eastAsia="Century Gothic,Italic"/>
          <w:iCs/>
        </w:rPr>
        <w:t xml:space="preserve">υνητικών και </w:t>
      </w:r>
      <w:r w:rsidR="00874F90" w:rsidRPr="002B1A0D">
        <w:rPr>
          <w:rFonts w:eastAsia="Century Gothic,Italic"/>
          <w:iCs/>
        </w:rPr>
        <w:t>διεπιστημονικ</w:t>
      </w:r>
      <w:r w:rsidR="00874F90">
        <w:rPr>
          <w:rFonts w:eastAsia="Century Gothic,Italic"/>
          <w:iCs/>
        </w:rPr>
        <w:t xml:space="preserve">ών χαρακτηριστικών της, </w:t>
      </w:r>
      <w:r w:rsidR="009674C6">
        <w:rPr>
          <w:rFonts w:eastAsia="Century Gothic,Italic"/>
          <w:iCs/>
        </w:rPr>
        <w:t xml:space="preserve">προωθεί την </w:t>
      </w:r>
      <w:r w:rsidR="009674C6" w:rsidRPr="009674C6">
        <w:rPr>
          <w:rFonts w:eastAsia="Century Gothic,Italic"/>
          <w:i/>
          <w:iCs/>
        </w:rPr>
        <w:t>ο</w:t>
      </w:r>
      <w:r w:rsidR="009674C6" w:rsidRPr="009674C6">
        <w:rPr>
          <w:i/>
        </w:rPr>
        <w:t>ικοδόμηση νέας γνώσης</w:t>
      </w:r>
      <w:r w:rsidR="009674C6">
        <w:t xml:space="preserve"> σχετικά με τους </w:t>
      </w:r>
      <w:r w:rsidR="009674C6" w:rsidRPr="002B1A0D">
        <w:t>κανονισμ</w:t>
      </w:r>
      <w:r w:rsidR="009674C6">
        <w:t xml:space="preserve">ούς </w:t>
      </w:r>
      <w:r w:rsidR="009674C6" w:rsidRPr="002B1A0D">
        <w:t xml:space="preserve">της </w:t>
      </w:r>
      <w:r w:rsidR="009674C6" w:rsidRPr="002B1A0D">
        <w:rPr>
          <w:lang w:val="en-US"/>
        </w:rPr>
        <w:t>MARPOL</w:t>
      </w:r>
      <w:r w:rsidR="009674C6">
        <w:t xml:space="preserve">, </w:t>
      </w:r>
      <w:r w:rsidR="009674C6">
        <w:rPr>
          <w:rFonts w:eastAsia="Century Gothic,Italic"/>
        </w:rPr>
        <w:t xml:space="preserve">αναπτύσσει την </w:t>
      </w:r>
      <w:r w:rsidR="00874F90" w:rsidRPr="002B1A0D">
        <w:rPr>
          <w:rFonts w:eastAsia="Century Gothic,Italic"/>
          <w:i/>
        </w:rPr>
        <w:t>κριτική</w:t>
      </w:r>
      <w:r w:rsidR="009674C6">
        <w:rPr>
          <w:rFonts w:eastAsia="Century Gothic,Italic"/>
          <w:i/>
        </w:rPr>
        <w:t xml:space="preserve"> </w:t>
      </w:r>
      <w:r w:rsidR="00874F90" w:rsidRPr="002B1A0D">
        <w:rPr>
          <w:rFonts w:eastAsia="Century Gothic,Italic"/>
          <w:i/>
        </w:rPr>
        <w:t xml:space="preserve">σκέψης </w:t>
      </w:r>
      <w:r w:rsidR="00874F90">
        <w:rPr>
          <w:rFonts w:eastAsia="Century Gothic,Italic"/>
          <w:i/>
        </w:rPr>
        <w:t xml:space="preserve">τους, </w:t>
      </w:r>
      <w:r w:rsidR="00874F90" w:rsidRPr="002B1A0D">
        <w:t>κ</w:t>
      </w:r>
      <w:r w:rsidR="00874F90" w:rsidRPr="002B1A0D">
        <w:rPr>
          <w:rFonts w:eastAsia="Century Gothic,Italic"/>
          <w:i/>
        </w:rPr>
        <w:t>αλλι</w:t>
      </w:r>
      <w:r w:rsidR="009674C6">
        <w:rPr>
          <w:rFonts w:eastAsia="Century Gothic,Italic"/>
          <w:i/>
        </w:rPr>
        <w:t xml:space="preserve">εργεί </w:t>
      </w:r>
      <w:r w:rsidR="00874F90" w:rsidRPr="002B1A0D">
        <w:rPr>
          <w:rFonts w:eastAsia="Century Gothic,Italic"/>
          <w:i/>
        </w:rPr>
        <w:t>συνεργατικ</w:t>
      </w:r>
      <w:r w:rsidR="009674C6">
        <w:rPr>
          <w:rFonts w:eastAsia="Century Gothic,Italic"/>
          <w:i/>
        </w:rPr>
        <w:t xml:space="preserve">ές και </w:t>
      </w:r>
      <w:r w:rsidR="00874F90" w:rsidRPr="002B1A0D">
        <w:rPr>
          <w:rFonts w:eastAsia="Century Gothic,Italic"/>
          <w:i/>
        </w:rPr>
        <w:t>επικοινωνιακ</w:t>
      </w:r>
      <w:r w:rsidR="009674C6">
        <w:rPr>
          <w:rFonts w:eastAsia="Century Gothic,Italic"/>
          <w:i/>
        </w:rPr>
        <w:t xml:space="preserve">ές </w:t>
      </w:r>
      <w:r w:rsidR="00874F90" w:rsidRPr="002B1A0D">
        <w:rPr>
          <w:rFonts w:eastAsia="Century Gothic,Italic"/>
          <w:i/>
        </w:rPr>
        <w:t>δεξι</w:t>
      </w:r>
      <w:r w:rsidR="009E69C1">
        <w:rPr>
          <w:rFonts w:eastAsia="Century Gothic,Italic"/>
          <w:i/>
        </w:rPr>
        <w:t>ότητες</w:t>
      </w:r>
      <w:r w:rsidR="00874F90" w:rsidRPr="002B1A0D">
        <w:rPr>
          <w:rFonts w:eastAsia="Century Gothic,Italic"/>
          <w:i/>
        </w:rPr>
        <w:t xml:space="preserve">, </w:t>
      </w:r>
      <w:r w:rsidR="009674C6">
        <w:rPr>
          <w:rFonts w:eastAsia="Century Gothic,Italic"/>
          <w:i/>
        </w:rPr>
        <w:t xml:space="preserve">εξελίσσει τον </w:t>
      </w:r>
      <w:r w:rsidR="00874F90" w:rsidRPr="002B1A0D">
        <w:rPr>
          <w:rFonts w:eastAsia="Century Gothic,Italic"/>
          <w:i/>
          <w:iCs/>
        </w:rPr>
        <w:t>ψηφιακ</w:t>
      </w:r>
      <w:r w:rsidR="009674C6">
        <w:rPr>
          <w:rFonts w:eastAsia="Century Gothic,Italic"/>
          <w:i/>
          <w:iCs/>
        </w:rPr>
        <w:t xml:space="preserve">ό </w:t>
      </w:r>
      <w:r w:rsidR="00874F90" w:rsidRPr="002B1A0D">
        <w:rPr>
          <w:rFonts w:eastAsia="Century Gothic,Italic"/>
          <w:i/>
          <w:iCs/>
        </w:rPr>
        <w:t>γραμματισμ</w:t>
      </w:r>
      <w:r w:rsidR="009674C6">
        <w:rPr>
          <w:rFonts w:eastAsia="Century Gothic,Italic"/>
          <w:i/>
          <w:iCs/>
        </w:rPr>
        <w:t>ό τους</w:t>
      </w:r>
      <w:r w:rsidR="009674C6" w:rsidRPr="009674C6">
        <w:rPr>
          <w:rFonts w:eastAsia="Century Gothic,Italic"/>
          <w:iCs/>
        </w:rPr>
        <w:t xml:space="preserve">. </w:t>
      </w:r>
    </w:p>
    <w:p w:rsidR="0027661D" w:rsidRDefault="0027661D" w:rsidP="00D027F8">
      <w:pPr>
        <w:pStyle w:val="BodyText"/>
        <w:ind w:firstLine="284"/>
        <w:jc w:val="both"/>
        <w:rPr>
          <w:i/>
          <w:iCs/>
        </w:rPr>
      </w:pPr>
      <w:r w:rsidRPr="000268F2">
        <w:rPr>
          <w:iCs/>
        </w:rPr>
        <w:t>Στην εκτεταμένη βιβλιογραφική και διαδικτυακή αναδίφησ</w:t>
      </w:r>
      <w:r w:rsidR="00BA6DC5">
        <w:rPr>
          <w:iCs/>
        </w:rPr>
        <w:t>ή του</w:t>
      </w:r>
      <w:r w:rsidR="009674C6">
        <w:rPr>
          <w:iCs/>
        </w:rPr>
        <w:t xml:space="preserve">, </w:t>
      </w:r>
      <w:r w:rsidR="00BA6DC5">
        <w:rPr>
          <w:iCs/>
        </w:rPr>
        <w:t xml:space="preserve">ο συγγραφέας δεν εντόπισε </w:t>
      </w:r>
      <w:r w:rsidR="004E0727">
        <w:rPr>
          <w:iCs/>
        </w:rPr>
        <w:t xml:space="preserve">παρόμοιες </w:t>
      </w:r>
      <w:r w:rsidRPr="000268F2">
        <w:rPr>
          <w:iCs/>
        </w:rPr>
        <w:t>ιστοεξερευνήσεις</w:t>
      </w:r>
      <w:r>
        <w:rPr>
          <w:iCs/>
        </w:rPr>
        <w:t xml:space="preserve"> σε καμία βαθμίδα </w:t>
      </w:r>
      <w:r w:rsidRPr="00142C8B">
        <w:rPr>
          <w:iCs/>
        </w:rPr>
        <w:t>ναυτικής εκπαίδευσης</w:t>
      </w:r>
      <w:r w:rsidR="004E0727">
        <w:rPr>
          <w:iCs/>
        </w:rPr>
        <w:t xml:space="preserve">. </w:t>
      </w:r>
      <w:r w:rsidR="00B34C18">
        <w:rPr>
          <w:iCs/>
        </w:rPr>
        <w:t xml:space="preserve"> Η </w:t>
      </w:r>
      <w:r w:rsidR="004E0727">
        <w:rPr>
          <w:iCs/>
        </w:rPr>
        <w:t>προσπάθεια να βρεθούν ιστοεξερευνήσεις</w:t>
      </w:r>
      <w:r w:rsidR="009F7F94">
        <w:rPr>
          <w:iCs/>
        </w:rPr>
        <w:t xml:space="preserve"> που να σχετίζονται γενικότερα με τη </w:t>
      </w:r>
      <w:r w:rsidR="004E0727">
        <w:rPr>
          <w:iCs/>
        </w:rPr>
        <w:t>ναυτική εκπαίδευση</w:t>
      </w:r>
      <w:r w:rsidR="00486915">
        <w:rPr>
          <w:iCs/>
        </w:rPr>
        <w:t xml:space="preserve">, </w:t>
      </w:r>
      <w:r w:rsidR="009F7F94">
        <w:rPr>
          <w:iCs/>
        </w:rPr>
        <w:t xml:space="preserve">μέσω της επίσημης </w:t>
      </w:r>
      <w:r w:rsidR="000E7D07">
        <w:rPr>
          <w:iCs/>
        </w:rPr>
        <w:t>ε</w:t>
      </w:r>
      <w:r w:rsidRPr="00B56879">
        <w:rPr>
          <w:iCs/>
        </w:rPr>
        <w:t>κπαιδευτικ</w:t>
      </w:r>
      <w:r w:rsidR="00BA6DC5">
        <w:rPr>
          <w:iCs/>
        </w:rPr>
        <w:t>ή</w:t>
      </w:r>
      <w:r w:rsidR="009F7F94">
        <w:rPr>
          <w:iCs/>
        </w:rPr>
        <w:t>ς</w:t>
      </w:r>
      <w:r w:rsidR="00BA6DC5">
        <w:rPr>
          <w:iCs/>
        </w:rPr>
        <w:t xml:space="preserve"> </w:t>
      </w:r>
      <w:r w:rsidR="000E7D07">
        <w:rPr>
          <w:iCs/>
        </w:rPr>
        <w:t>πλατφόρμ</w:t>
      </w:r>
      <w:r w:rsidR="00BA6DC5">
        <w:rPr>
          <w:iCs/>
        </w:rPr>
        <w:t>α</w:t>
      </w:r>
      <w:r w:rsidR="009F7F94">
        <w:rPr>
          <w:iCs/>
        </w:rPr>
        <w:t>ς</w:t>
      </w:r>
      <w:r w:rsidR="00BA6DC5">
        <w:rPr>
          <w:iCs/>
        </w:rPr>
        <w:t xml:space="preserve"> του ΥΝΑΝΠ </w:t>
      </w:r>
      <w:r w:rsidR="009F7F94">
        <w:rPr>
          <w:iCs/>
        </w:rPr>
        <w:t xml:space="preserve">όσο και εκείνης </w:t>
      </w:r>
      <w:r w:rsidR="00BA6DC5">
        <w:rPr>
          <w:iCs/>
        </w:rPr>
        <w:t xml:space="preserve">του </w:t>
      </w:r>
      <w:r w:rsidRPr="00B56879">
        <w:rPr>
          <w:iCs/>
        </w:rPr>
        <w:t>ΥΠΕΠΘ</w:t>
      </w:r>
      <w:r w:rsidR="009F7F94">
        <w:rPr>
          <w:iCs/>
        </w:rPr>
        <w:t xml:space="preserve">, απέβη άκαρπη. </w:t>
      </w:r>
      <w:r>
        <w:rPr>
          <w:iCs/>
        </w:rPr>
        <w:t xml:space="preserve">Κατά συνέπεια, </w:t>
      </w:r>
      <w:r w:rsidRPr="00130A49">
        <w:rPr>
          <w:iCs/>
        </w:rPr>
        <w:t xml:space="preserve">η </w:t>
      </w:r>
      <w:r w:rsidRPr="00130A49">
        <w:rPr>
          <w:i/>
          <w:iCs/>
        </w:rPr>
        <w:t>παρούσα ερευνητική προσπάθεια καταγράφεται ως η πρώτη, για τα ελληνικά δεδομένα τουλάχιστον, δημιουργία ιστοεξερ</w:t>
      </w:r>
      <w:r w:rsidR="007739D1">
        <w:rPr>
          <w:i/>
          <w:iCs/>
        </w:rPr>
        <w:t>ε</w:t>
      </w:r>
      <w:r w:rsidRPr="00130A49">
        <w:rPr>
          <w:i/>
          <w:iCs/>
        </w:rPr>
        <w:t>υνήσεων περιβαλλοντικών θεμάτων</w:t>
      </w:r>
      <w:r w:rsidR="00B34C18" w:rsidRPr="00B34C18">
        <w:rPr>
          <w:i/>
          <w:iCs/>
        </w:rPr>
        <w:t xml:space="preserve"> </w:t>
      </w:r>
      <w:r w:rsidR="00B34C18" w:rsidRPr="00130A49">
        <w:rPr>
          <w:i/>
          <w:iCs/>
        </w:rPr>
        <w:t>ναυτι</w:t>
      </w:r>
      <w:r w:rsidR="00B34C18">
        <w:rPr>
          <w:i/>
          <w:iCs/>
        </w:rPr>
        <w:t>κού ενδιαφέροντος</w:t>
      </w:r>
      <w:r w:rsidRPr="00130A49">
        <w:rPr>
          <w:i/>
          <w:iCs/>
        </w:rPr>
        <w:t>, σε επίπεδο ναυτικής εκπαίδευσης.</w:t>
      </w:r>
      <w:r>
        <w:rPr>
          <w:i/>
          <w:iCs/>
        </w:rPr>
        <w:t xml:space="preserve"> </w:t>
      </w:r>
    </w:p>
    <w:p w:rsidR="0027661D" w:rsidRDefault="00B56879" w:rsidP="009F7F94">
      <w:pPr>
        <w:autoSpaceDE w:val="0"/>
        <w:autoSpaceDN w:val="0"/>
        <w:adjustRightInd w:val="0"/>
        <w:ind w:firstLine="284"/>
        <w:jc w:val="both"/>
      </w:pPr>
      <w:r>
        <w:rPr>
          <w:color w:val="000000"/>
        </w:rPr>
        <w:t xml:space="preserve">Εν κατακλείδι, </w:t>
      </w:r>
      <w:r w:rsidR="00DC0C8A">
        <w:rPr>
          <w:color w:val="000000"/>
        </w:rPr>
        <w:t xml:space="preserve">η Ιστοεξερεύνηση μπορεί να αποτελέσει </w:t>
      </w:r>
      <w:r w:rsidR="00A65287">
        <w:rPr>
          <w:color w:val="000000"/>
        </w:rPr>
        <w:t xml:space="preserve">ένα </w:t>
      </w:r>
      <w:r w:rsidR="00DC0C8A">
        <w:rPr>
          <w:color w:val="000000"/>
        </w:rPr>
        <w:t>«</w:t>
      </w:r>
      <w:r w:rsidR="00DC0C8A">
        <w:rPr>
          <w:rFonts w:eastAsiaTheme="minorHAnsi"/>
          <w:lang w:eastAsia="en-US"/>
        </w:rPr>
        <w:t xml:space="preserve">μέσο ασφαλούς πλεύσης» των εκπαιδευόμενων ναυτικών μας , στο «ταξίδι γνώσης» που προσφέρει ο </w:t>
      </w:r>
      <w:r w:rsidR="000822E2">
        <w:rPr>
          <w:color w:val="000000"/>
        </w:rPr>
        <w:t>«ωκεαν</w:t>
      </w:r>
      <w:r w:rsidR="00DA0D54">
        <w:rPr>
          <w:color w:val="000000"/>
        </w:rPr>
        <w:t>ός</w:t>
      </w:r>
      <w:r w:rsidR="000822E2">
        <w:rPr>
          <w:color w:val="000000"/>
        </w:rPr>
        <w:t>» πληροφοριών</w:t>
      </w:r>
      <w:r w:rsidR="000E7D07">
        <w:rPr>
          <w:color w:val="000000"/>
        </w:rPr>
        <w:t xml:space="preserve"> </w:t>
      </w:r>
      <w:r w:rsidR="00DC0C8A">
        <w:rPr>
          <w:color w:val="000000"/>
        </w:rPr>
        <w:t xml:space="preserve">της </w:t>
      </w:r>
      <w:r w:rsidR="000E7D07">
        <w:rPr>
          <w:color w:val="000000"/>
        </w:rPr>
        <w:t>παγκόσμια</w:t>
      </w:r>
      <w:r w:rsidR="00DC0C8A">
        <w:rPr>
          <w:color w:val="000000"/>
        </w:rPr>
        <w:t>ς</w:t>
      </w:r>
      <w:r w:rsidR="000E7D07">
        <w:rPr>
          <w:color w:val="000000"/>
        </w:rPr>
        <w:t xml:space="preserve"> ναυτιλία</w:t>
      </w:r>
      <w:r w:rsidR="00DC0C8A">
        <w:rPr>
          <w:color w:val="000000"/>
        </w:rPr>
        <w:t xml:space="preserve">ς. Η </w:t>
      </w:r>
      <w:r w:rsidR="000E7D07">
        <w:rPr>
          <w:color w:val="000000"/>
        </w:rPr>
        <w:t>ε</w:t>
      </w:r>
      <w:r w:rsidR="000E7D07">
        <w:t xml:space="preserve">λληνική </w:t>
      </w:r>
      <w:r w:rsidR="000E7D07" w:rsidRPr="00976EFD">
        <w:t>ναυτική εκπαίδευση</w:t>
      </w:r>
      <w:r w:rsidR="00DC0C8A">
        <w:t xml:space="preserve"> </w:t>
      </w:r>
      <w:r w:rsidR="00FF1962">
        <w:t xml:space="preserve">αξίζει να την εμπιστευθεί </w:t>
      </w:r>
      <w:r w:rsidR="009E69C1">
        <w:t xml:space="preserve">ως εκπαιδευτική μέθοδο, </w:t>
      </w:r>
      <w:r w:rsidR="00DC0C8A">
        <w:t xml:space="preserve">καθώς έχει ανάγκη </w:t>
      </w:r>
      <w:r w:rsidR="0027661D" w:rsidRPr="00976EFD">
        <w:t xml:space="preserve">την εφαρμογή καινοτόμων διδακτικών προσεγγίσεων, με στόχο την παρώθηση των </w:t>
      </w:r>
      <w:r w:rsidR="0027661D">
        <w:t>εκπαιδευόμενων</w:t>
      </w:r>
      <w:r w:rsidR="00DC0C8A">
        <w:t xml:space="preserve"> προς </w:t>
      </w:r>
      <w:r w:rsidR="00DA0D54">
        <w:t xml:space="preserve">επίτευξη βέλτιστων </w:t>
      </w:r>
      <w:r w:rsidR="0027661D" w:rsidRPr="00976EFD">
        <w:t>μαθησιακ</w:t>
      </w:r>
      <w:r w:rsidR="00DA0D54">
        <w:t>ών αποτελεσμάτων</w:t>
      </w:r>
      <w:r w:rsidR="0027661D" w:rsidRPr="00976EFD">
        <w:t>.</w:t>
      </w:r>
      <w:r w:rsidR="00DC0C8A" w:rsidRPr="00DC0C8A">
        <w:rPr>
          <w:rFonts w:eastAsiaTheme="minorHAnsi"/>
          <w:lang w:eastAsia="en-US"/>
        </w:rPr>
        <w:t xml:space="preserve"> </w:t>
      </w:r>
    </w:p>
    <w:p w:rsidR="009E69C1" w:rsidRDefault="009E69C1" w:rsidP="008E3BB9">
      <w:pPr>
        <w:spacing w:line="360" w:lineRule="auto"/>
        <w:jc w:val="center"/>
        <w:rPr>
          <w:b/>
          <w:color w:val="222222"/>
          <w:u w:val="single"/>
        </w:rPr>
      </w:pPr>
    </w:p>
    <w:p w:rsidR="0027661D" w:rsidRPr="00040135" w:rsidRDefault="0027661D" w:rsidP="008E3BB9">
      <w:pPr>
        <w:spacing w:line="360" w:lineRule="auto"/>
        <w:jc w:val="center"/>
        <w:rPr>
          <w:b/>
          <w:color w:val="222222"/>
          <w:u w:val="single"/>
        </w:rPr>
      </w:pPr>
      <w:r w:rsidRPr="00040135">
        <w:rPr>
          <w:b/>
          <w:color w:val="222222"/>
          <w:u w:val="single"/>
        </w:rPr>
        <w:t>ΒΙΒΛΙΟΓΡΑΦΙΑ</w:t>
      </w:r>
    </w:p>
    <w:p w:rsidR="0027661D" w:rsidRPr="00FE2F25" w:rsidRDefault="0027661D" w:rsidP="00040135">
      <w:pPr>
        <w:pStyle w:val="ListParagraph"/>
        <w:numPr>
          <w:ilvl w:val="0"/>
          <w:numId w:val="12"/>
        </w:numPr>
        <w:spacing w:before="100" w:beforeAutospacing="1" w:after="100" w:afterAutospacing="1"/>
        <w:ind w:left="0" w:right="-1" w:hanging="426"/>
        <w:jc w:val="both"/>
        <w:rPr>
          <w:i/>
        </w:rPr>
      </w:pPr>
      <w:r w:rsidRPr="00040135">
        <w:rPr>
          <w:b/>
        </w:rPr>
        <w:t>Αρβανίτης, Κ., Καλογιαννάκης, Μ., Παπαχρήστος, Δ. (2016).</w:t>
      </w:r>
      <w:r w:rsidRPr="00FE2F25">
        <w:t xml:space="preserve"> </w:t>
      </w:r>
      <w:r w:rsidRPr="00116905">
        <w:rPr>
          <w:i/>
        </w:rPr>
        <w:t>Η ιστοεξερεύνηση (WebQuest) ως εργαλείο διεπιστημονικής προσέγγισης περιβαλλοντικών ζητημάτων στο πλαίσιο της Περιβαλλοντικής Εκπαίδευσης για την αειφόρο ανάπτυξη.</w:t>
      </w:r>
      <w:r>
        <w:rPr>
          <w:i/>
        </w:rPr>
        <w:t xml:space="preserve"> </w:t>
      </w:r>
      <w:r w:rsidRPr="00DB558F">
        <w:t>Στο Περιβάλλον-Εκπαίδευση- Γεωγραφία: Τιμητικός Τόμος για τον Ομότιμο Καθηγητή Κ</w:t>
      </w:r>
      <w:r w:rsidRPr="001250F3">
        <w:t>ατσίκη Απόστολο,121-143</w:t>
      </w:r>
      <w:r>
        <w:t>.</w:t>
      </w:r>
      <w:r w:rsidRPr="00DB558F">
        <w:t xml:space="preserve"> </w:t>
      </w:r>
      <w:r w:rsidRPr="001250F3">
        <w:t>Αθήνα</w:t>
      </w:r>
      <w:r>
        <w:rPr>
          <w:lang w:val="en-US"/>
        </w:rPr>
        <w:t xml:space="preserve">: </w:t>
      </w:r>
      <w:r w:rsidRPr="001250F3">
        <w:t xml:space="preserve"> ΠΕΔΙΟ.</w:t>
      </w:r>
    </w:p>
    <w:p w:rsidR="0027661D" w:rsidRPr="00F21419" w:rsidRDefault="0027661D" w:rsidP="00040135">
      <w:pPr>
        <w:pStyle w:val="Default"/>
        <w:numPr>
          <w:ilvl w:val="0"/>
          <w:numId w:val="12"/>
        </w:numPr>
        <w:spacing w:before="100" w:beforeAutospacing="1" w:after="100" w:afterAutospacing="1"/>
        <w:ind w:left="0" w:right="-1" w:hanging="426"/>
        <w:jc w:val="both"/>
        <w:rPr>
          <w:shd w:val="clear" w:color="auto" w:fill="FFFFFF"/>
        </w:rPr>
      </w:pPr>
      <w:r w:rsidRPr="00040135">
        <w:rPr>
          <w:b/>
          <w:color w:val="auto"/>
        </w:rPr>
        <w:t>Βοσνιάδου, Σ., (2001).</w:t>
      </w:r>
      <w:r>
        <w:rPr>
          <w:color w:val="auto"/>
        </w:rPr>
        <w:t xml:space="preserve"> </w:t>
      </w:r>
      <w:r w:rsidRPr="002B1A0D">
        <w:rPr>
          <w:i/>
          <w:color w:val="auto"/>
        </w:rPr>
        <w:t>Πώς μαθαίνουν οι μαθητές, Διεθνής Ακαδημία της Εκπαίδευσης</w:t>
      </w:r>
      <w:r w:rsidRPr="007F7089">
        <w:rPr>
          <w:color w:val="auto"/>
        </w:rPr>
        <w:t xml:space="preserve">, Διεθνές γραφείο εκπαίδευσης </w:t>
      </w:r>
      <w:r w:rsidRPr="00F21419">
        <w:rPr>
          <w:color w:val="auto"/>
          <w:lang w:val="en-US"/>
        </w:rPr>
        <w:t>UNESCO</w:t>
      </w:r>
      <w:r w:rsidRPr="007F7089">
        <w:rPr>
          <w:color w:val="auto"/>
        </w:rPr>
        <w:t xml:space="preserve"> </w:t>
      </w:r>
      <w:r w:rsidRPr="00F21419">
        <w:rPr>
          <w:shd w:val="clear" w:color="auto" w:fill="FFFFFF"/>
          <w:lang w:val="en-US"/>
        </w:rPr>
        <w:t>http</w:t>
      </w:r>
      <w:r w:rsidRPr="00F21419">
        <w:rPr>
          <w:shd w:val="clear" w:color="auto" w:fill="FFFFFF"/>
        </w:rPr>
        <w:t>://</w:t>
      </w:r>
      <w:r w:rsidRPr="00F21419">
        <w:rPr>
          <w:shd w:val="clear" w:color="auto" w:fill="FFFFFF"/>
          <w:lang w:val="en-US"/>
        </w:rPr>
        <w:t>www</w:t>
      </w:r>
      <w:r w:rsidRPr="00F21419">
        <w:rPr>
          <w:shd w:val="clear" w:color="auto" w:fill="FFFFFF"/>
        </w:rPr>
        <w:t>.</w:t>
      </w:r>
      <w:r w:rsidRPr="00F21419">
        <w:rPr>
          <w:shd w:val="clear" w:color="auto" w:fill="FFFFFF"/>
          <w:lang w:val="en-US"/>
        </w:rPr>
        <w:t>ibe</w:t>
      </w:r>
      <w:r w:rsidRPr="00F21419">
        <w:rPr>
          <w:shd w:val="clear" w:color="auto" w:fill="FFFFFF"/>
        </w:rPr>
        <w:t>.</w:t>
      </w:r>
      <w:r w:rsidRPr="00F21419">
        <w:rPr>
          <w:shd w:val="clear" w:color="auto" w:fill="FFFFFF"/>
          <w:lang w:val="en-US"/>
        </w:rPr>
        <w:t>unesco</w:t>
      </w:r>
      <w:r w:rsidRPr="00F21419">
        <w:rPr>
          <w:shd w:val="clear" w:color="auto" w:fill="FFFFFF"/>
        </w:rPr>
        <w:t>.</w:t>
      </w:r>
      <w:r w:rsidRPr="00F21419">
        <w:rPr>
          <w:shd w:val="clear" w:color="auto" w:fill="FFFFFF"/>
          <w:lang w:val="en-US"/>
        </w:rPr>
        <w:t>org</w:t>
      </w:r>
      <w:r w:rsidRPr="00F21419">
        <w:rPr>
          <w:shd w:val="clear" w:color="auto" w:fill="FFFFFF"/>
        </w:rPr>
        <w:t>/</w:t>
      </w:r>
      <w:r w:rsidRPr="00F21419">
        <w:rPr>
          <w:shd w:val="clear" w:color="auto" w:fill="FFFFFF"/>
          <w:lang w:val="en-US"/>
        </w:rPr>
        <w:t>International</w:t>
      </w:r>
      <w:r w:rsidRPr="00F21419">
        <w:rPr>
          <w:shd w:val="clear" w:color="auto" w:fill="FFFFFF"/>
        </w:rPr>
        <w:t>/</w:t>
      </w:r>
      <w:r w:rsidRPr="00F21419">
        <w:rPr>
          <w:shd w:val="clear" w:color="auto" w:fill="FFFFFF"/>
          <w:lang w:val="en-US"/>
        </w:rPr>
        <w:t>Publications</w:t>
      </w:r>
      <w:r w:rsidRPr="00F21419">
        <w:rPr>
          <w:shd w:val="clear" w:color="auto" w:fill="FFFFFF"/>
        </w:rPr>
        <w:t>/</w:t>
      </w:r>
      <w:r w:rsidRPr="00F21419">
        <w:rPr>
          <w:shd w:val="clear" w:color="auto" w:fill="FFFFFF"/>
          <w:lang w:val="en-US"/>
        </w:rPr>
        <w:t>EducationalPractices</w:t>
      </w:r>
      <w:r w:rsidRPr="00F21419">
        <w:rPr>
          <w:shd w:val="clear" w:color="auto" w:fill="FFFFFF"/>
        </w:rPr>
        <w:t>/</w:t>
      </w:r>
      <w:r w:rsidRPr="00F21419">
        <w:rPr>
          <w:shd w:val="clear" w:color="auto" w:fill="FFFFFF"/>
          <w:lang w:val="en-US"/>
        </w:rPr>
        <w:t>Education</w:t>
      </w:r>
      <w:r w:rsidRPr="00F21419">
        <w:rPr>
          <w:shd w:val="clear" w:color="auto" w:fill="FFFFFF"/>
        </w:rPr>
        <w:t xml:space="preserve"> </w:t>
      </w:r>
      <w:r w:rsidRPr="00F21419">
        <w:rPr>
          <w:shd w:val="clear" w:color="auto" w:fill="FFFFFF"/>
          <w:lang w:val="en-US"/>
        </w:rPr>
        <w:t>al</w:t>
      </w:r>
      <w:r w:rsidRPr="00F21419">
        <w:rPr>
          <w:shd w:val="clear" w:color="auto" w:fill="FFFFFF"/>
        </w:rPr>
        <w:t xml:space="preserve"> </w:t>
      </w:r>
      <w:r w:rsidRPr="00F21419">
        <w:rPr>
          <w:shd w:val="clear" w:color="auto" w:fill="FFFFFF"/>
          <w:lang w:val="en-US"/>
        </w:rPr>
        <w:t>PracticesSeriesPdf</w:t>
      </w:r>
      <w:r w:rsidRPr="00F21419">
        <w:rPr>
          <w:shd w:val="clear" w:color="auto" w:fill="FFFFFF"/>
        </w:rPr>
        <w:t>/</w:t>
      </w:r>
      <w:r w:rsidRPr="00F21419">
        <w:rPr>
          <w:shd w:val="clear" w:color="auto" w:fill="FFFFFF"/>
          <w:lang w:val="en-US"/>
        </w:rPr>
        <w:t>prac</w:t>
      </w:r>
      <w:r w:rsidRPr="00F21419">
        <w:rPr>
          <w:shd w:val="clear" w:color="auto" w:fill="FFFFFF"/>
        </w:rPr>
        <w:t>07</w:t>
      </w:r>
      <w:r w:rsidRPr="00F21419">
        <w:rPr>
          <w:shd w:val="clear" w:color="auto" w:fill="FFFFFF"/>
          <w:lang w:val="en-US"/>
        </w:rPr>
        <w:t>gr</w:t>
      </w:r>
      <w:r w:rsidRPr="00F21419">
        <w:rPr>
          <w:shd w:val="clear" w:color="auto" w:fill="FFFFFF"/>
        </w:rPr>
        <w:t>.</w:t>
      </w:r>
      <w:r w:rsidRPr="00F21419">
        <w:rPr>
          <w:shd w:val="clear" w:color="auto" w:fill="FFFFFF"/>
          <w:lang w:val="en-US"/>
        </w:rPr>
        <w:t>pdf</w:t>
      </w:r>
      <w:r w:rsidRPr="00F21419">
        <w:rPr>
          <w:shd w:val="clear" w:color="auto" w:fill="FFFFFF"/>
        </w:rPr>
        <w:t xml:space="preserve"> </w:t>
      </w:r>
    </w:p>
    <w:p w:rsidR="0027661D" w:rsidRPr="0027661D" w:rsidRDefault="0027661D" w:rsidP="00040135">
      <w:pPr>
        <w:pStyle w:val="Default"/>
        <w:numPr>
          <w:ilvl w:val="0"/>
          <w:numId w:val="12"/>
        </w:numPr>
        <w:spacing w:before="100" w:beforeAutospacing="1" w:after="100" w:afterAutospacing="1"/>
        <w:ind w:left="0" w:right="-1" w:hanging="426"/>
        <w:jc w:val="both"/>
        <w:rPr>
          <w:color w:val="auto"/>
          <w:shd w:val="clear" w:color="auto" w:fill="FFFFFF"/>
        </w:rPr>
      </w:pPr>
      <w:r w:rsidRPr="00040135">
        <w:rPr>
          <w:b/>
          <w:color w:val="auto"/>
        </w:rPr>
        <w:t>Γαβριλάκης, Κ. (2012).</w:t>
      </w:r>
      <w:r w:rsidRPr="005B6913">
        <w:rPr>
          <w:color w:val="auto"/>
        </w:rPr>
        <w:t xml:space="preserve"> Σχεδιασμός, Ανάπτυξη και Διαμορφωτική Αξιολόγηση ενός Εικονικού Περιβάλλοντος Εργασίας για τον Σχεδιασμό Προγραμμάτων Π.Ε. Στο: Ε. Φλογαΐτη και Α. Γεωργόπουλος (επ.), </w:t>
      </w:r>
      <w:r w:rsidRPr="002B1A0D">
        <w:rPr>
          <w:i/>
          <w:color w:val="auto"/>
        </w:rPr>
        <w:t>Περιβαλλοντική Εκπαίδευση: Ερευνητικές Εργασίες στην Ελλάδα</w:t>
      </w:r>
      <w:r w:rsidR="00A65287">
        <w:rPr>
          <w:i/>
          <w:color w:val="auto"/>
        </w:rPr>
        <w:t xml:space="preserve">. </w:t>
      </w:r>
      <w:r w:rsidRPr="005B6913">
        <w:rPr>
          <w:color w:val="auto"/>
        </w:rPr>
        <w:t xml:space="preserve">Αθήνα: Πεδίο </w:t>
      </w:r>
    </w:p>
    <w:p w:rsidR="0027661D" w:rsidRPr="002B1A0D" w:rsidRDefault="0027661D" w:rsidP="00040135">
      <w:pPr>
        <w:pStyle w:val="Default"/>
        <w:numPr>
          <w:ilvl w:val="0"/>
          <w:numId w:val="12"/>
        </w:numPr>
        <w:spacing w:before="100" w:beforeAutospacing="1" w:after="100" w:afterAutospacing="1"/>
        <w:ind w:left="0" w:right="-1" w:hanging="426"/>
        <w:jc w:val="both"/>
        <w:rPr>
          <w:shd w:val="clear" w:color="auto" w:fill="FFFFFF"/>
          <w:lang w:val="en-US"/>
        </w:rPr>
      </w:pPr>
      <w:r w:rsidRPr="00040135">
        <w:rPr>
          <w:b/>
          <w:lang w:val="en-US"/>
        </w:rPr>
        <w:t>Dodge, B. (2001).</w:t>
      </w:r>
      <w:r w:rsidRPr="00116905">
        <w:rPr>
          <w:lang w:val="en-US"/>
        </w:rPr>
        <w:t xml:space="preserve"> </w:t>
      </w:r>
      <w:r w:rsidRPr="002B1A0D">
        <w:rPr>
          <w:i/>
          <w:lang w:val="en-US"/>
        </w:rPr>
        <w:t>FOCUS: Five Rules for Writing a Great WebQuest.</w:t>
      </w:r>
      <w:r w:rsidRPr="00116905">
        <w:rPr>
          <w:lang w:val="en-US"/>
        </w:rPr>
        <w:t xml:space="preserve"> </w:t>
      </w:r>
      <w:r w:rsidRPr="00116905">
        <w:rPr>
          <w:i/>
        </w:rPr>
        <w:t>Learning &amp; Leading with Technology</w:t>
      </w:r>
      <w:r w:rsidRPr="00116905">
        <w:t>, 28(8), 6-9</w:t>
      </w:r>
    </w:p>
    <w:p w:rsidR="002B1A0D" w:rsidRPr="0033372A" w:rsidRDefault="002B1A0D" w:rsidP="00040135">
      <w:pPr>
        <w:pStyle w:val="Default"/>
        <w:numPr>
          <w:ilvl w:val="0"/>
          <w:numId w:val="12"/>
        </w:numPr>
        <w:spacing w:before="100" w:beforeAutospacing="1" w:after="100" w:afterAutospacing="1"/>
        <w:ind w:left="0" w:right="-1" w:hanging="426"/>
        <w:jc w:val="both"/>
        <w:rPr>
          <w:color w:val="auto"/>
          <w:shd w:val="clear" w:color="auto" w:fill="FFFFFF"/>
          <w:lang w:val="en-US"/>
        </w:rPr>
      </w:pPr>
      <w:r w:rsidRPr="00040135">
        <w:rPr>
          <w:b/>
          <w:color w:val="auto"/>
          <w:lang w:val="en-US"/>
        </w:rPr>
        <w:t>Dodge, B.</w:t>
      </w:r>
      <w:r w:rsidR="003476A8" w:rsidRPr="00244F1A">
        <w:rPr>
          <w:b/>
          <w:color w:val="auto"/>
          <w:lang w:val="en-US"/>
        </w:rPr>
        <w:t xml:space="preserve"> </w:t>
      </w:r>
      <w:r w:rsidRPr="00040135">
        <w:rPr>
          <w:b/>
          <w:color w:val="auto"/>
          <w:lang w:val="en-US"/>
        </w:rPr>
        <w:t>(1995).</w:t>
      </w:r>
      <w:r w:rsidRPr="0027661D">
        <w:rPr>
          <w:color w:val="auto"/>
          <w:lang w:val="en-US"/>
        </w:rPr>
        <w:t xml:space="preserve"> </w:t>
      </w:r>
      <w:r w:rsidRPr="00116905">
        <w:rPr>
          <w:color w:val="auto"/>
          <w:lang w:val="en-US"/>
        </w:rPr>
        <w:t xml:space="preserve">WebQuests: a technique for Internet-based learning. </w:t>
      </w:r>
      <w:r w:rsidRPr="00FE2F25">
        <w:rPr>
          <w:i/>
          <w:color w:val="auto"/>
        </w:rPr>
        <w:t>Distance Educator</w:t>
      </w:r>
      <w:r w:rsidRPr="00116905">
        <w:rPr>
          <w:color w:val="auto"/>
        </w:rPr>
        <w:t>, 1</w:t>
      </w:r>
      <w:r>
        <w:rPr>
          <w:color w:val="auto"/>
        </w:rPr>
        <w:t>(</w:t>
      </w:r>
      <w:r w:rsidRPr="00116905">
        <w:rPr>
          <w:color w:val="auto"/>
        </w:rPr>
        <w:t>2</w:t>
      </w:r>
      <w:r>
        <w:rPr>
          <w:color w:val="auto"/>
        </w:rPr>
        <w:t>)</w:t>
      </w:r>
      <w:r w:rsidR="00A65287">
        <w:rPr>
          <w:color w:val="auto"/>
        </w:rPr>
        <w:t xml:space="preserve">, </w:t>
      </w:r>
      <w:r w:rsidRPr="00116905">
        <w:rPr>
          <w:color w:val="auto"/>
        </w:rPr>
        <w:t>10-13</w:t>
      </w:r>
    </w:p>
    <w:p w:rsidR="0033372A" w:rsidRPr="00116905" w:rsidRDefault="0033372A" w:rsidP="00040135">
      <w:pPr>
        <w:pStyle w:val="Default"/>
        <w:numPr>
          <w:ilvl w:val="0"/>
          <w:numId w:val="12"/>
        </w:numPr>
        <w:spacing w:before="100" w:beforeAutospacing="1" w:after="100" w:afterAutospacing="1"/>
        <w:ind w:left="0" w:right="-1" w:hanging="426"/>
        <w:jc w:val="both"/>
        <w:rPr>
          <w:color w:val="auto"/>
          <w:shd w:val="clear" w:color="auto" w:fill="FFFFFF"/>
          <w:lang w:val="en-US"/>
        </w:rPr>
      </w:pPr>
      <w:r w:rsidRPr="0033372A">
        <w:rPr>
          <w:b/>
          <w:color w:val="auto"/>
          <w:shd w:val="clear" w:color="auto" w:fill="FFFFFF"/>
          <w:lang w:val="en-US"/>
        </w:rPr>
        <w:t>Hannigan, J. (2014).</w:t>
      </w:r>
      <w:r w:rsidRPr="0033372A">
        <w:rPr>
          <w:color w:val="auto"/>
          <w:shd w:val="clear" w:color="auto" w:fill="FFFFFF"/>
          <w:lang w:val="en-US"/>
        </w:rPr>
        <w:t xml:space="preserve"> </w:t>
      </w:r>
      <w:r w:rsidRPr="0033372A">
        <w:rPr>
          <w:i/>
          <w:color w:val="auto"/>
          <w:shd w:val="clear" w:color="auto" w:fill="FFFFFF"/>
          <w:lang w:val="en-US"/>
        </w:rPr>
        <w:t>Environmental sociology</w:t>
      </w:r>
      <w:r w:rsidRPr="0033372A">
        <w:rPr>
          <w:color w:val="auto"/>
          <w:shd w:val="clear" w:color="auto" w:fill="FFFFFF"/>
          <w:lang w:val="en-US"/>
        </w:rPr>
        <w:t>. Routledge.</w:t>
      </w:r>
    </w:p>
    <w:p w:rsidR="0027661D" w:rsidRPr="007F7089" w:rsidRDefault="0027661D" w:rsidP="00040135">
      <w:pPr>
        <w:pStyle w:val="ListParagraph"/>
        <w:numPr>
          <w:ilvl w:val="0"/>
          <w:numId w:val="12"/>
        </w:numPr>
        <w:ind w:left="0" w:hanging="426"/>
        <w:jc w:val="both"/>
        <w:rPr>
          <w:lang w:val="en-GB"/>
        </w:rPr>
      </w:pPr>
      <w:r w:rsidRPr="00040135">
        <w:rPr>
          <w:b/>
          <w:lang w:val="en-US"/>
        </w:rPr>
        <w:t>Hoy, W. K., Miskel, C. G.</w:t>
      </w:r>
      <w:r w:rsidR="00594C60" w:rsidRPr="00040135">
        <w:rPr>
          <w:b/>
          <w:lang w:val="en-US"/>
        </w:rPr>
        <w:t>(2001)</w:t>
      </w:r>
      <w:r w:rsidR="00040135" w:rsidRPr="00040135">
        <w:rPr>
          <w:i/>
          <w:lang w:val="en-US"/>
        </w:rPr>
        <w:t>.</w:t>
      </w:r>
      <w:r w:rsidRPr="00040135">
        <w:rPr>
          <w:i/>
          <w:lang w:val="en-US"/>
        </w:rPr>
        <w:t xml:space="preserve"> </w:t>
      </w:r>
      <w:r w:rsidRPr="007F7089">
        <w:rPr>
          <w:i/>
          <w:lang w:val="en-US"/>
        </w:rPr>
        <w:t>Educational administration. Theory, research and practice</w:t>
      </w:r>
      <w:r w:rsidRPr="007F7089">
        <w:rPr>
          <w:lang w:val="en-US"/>
        </w:rPr>
        <w:t xml:space="preserve">. New York:  McGraw – Hill, Inc.  </w:t>
      </w:r>
    </w:p>
    <w:p w:rsidR="0027661D" w:rsidRPr="00F21419" w:rsidRDefault="0027661D" w:rsidP="00040135">
      <w:pPr>
        <w:pStyle w:val="ListParagraph"/>
        <w:numPr>
          <w:ilvl w:val="0"/>
          <w:numId w:val="12"/>
        </w:numPr>
        <w:spacing w:before="100" w:beforeAutospacing="1" w:after="100" w:afterAutospacing="1"/>
        <w:ind w:left="0" w:right="-1" w:hanging="426"/>
        <w:jc w:val="both"/>
      </w:pPr>
      <w:r w:rsidRPr="00040135">
        <w:rPr>
          <w:b/>
          <w:lang w:val="en-US"/>
        </w:rPr>
        <w:t>March, T. (2004).</w:t>
      </w:r>
      <w:r w:rsidRPr="00F21419">
        <w:rPr>
          <w:lang w:val="en-US"/>
        </w:rPr>
        <w:t xml:space="preserve"> The learning Power of WebQuests. </w:t>
      </w:r>
      <w:r w:rsidRPr="00F21419">
        <w:rPr>
          <w:i/>
        </w:rPr>
        <w:t>Educational Leadership</w:t>
      </w:r>
      <w:r w:rsidRPr="00F21419">
        <w:t xml:space="preserve">, 61(4), 42-47 </w:t>
      </w:r>
    </w:p>
    <w:p w:rsidR="0027661D" w:rsidRDefault="0027661D" w:rsidP="00040135">
      <w:pPr>
        <w:pStyle w:val="ListParagraph"/>
        <w:numPr>
          <w:ilvl w:val="0"/>
          <w:numId w:val="12"/>
        </w:numPr>
        <w:spacing w:before="100" w:beforeAutospacing="1" w:after="100" w:afterAutospacing="1"/>
        <w:ind w:left="0" w:right="-1" w:hanging="426"/>
        <w:jc w:val="both"/>
      </w:pPr>
      <w:r w:rsidRPr="00040135">
        <w:rPr>
          <w:b/>
        </w:rPr>
        <w:t>Ματσαγγούρας, Η. (2002).</w:t>
      </w:r>
      <w:r w:rsidRPr="003B3139">
        <w:t xml:space="preserve"> </w:t>
      </w:r>
      <w:r w:rsidRPr="002B1A0D">
        <w:rPr>
          <w:i/>
        </w:rPr>
        <w:t xml:space="preserve">Η </w:t>
      </w:r>
      <w:r w:rsidR="00A65287">
        <w:rPr>
          <w:i/>
        </w:rPr>
        <w:t>Δ</w:t>
      </w:r>
      <w:r w:rsidRPr="002B1A0D">
        <w:rPr>
          <w:i/>
        </w:rPr>
        <w:t>ιαθεµατικότητα στη Σχολική Γνώση</w:t>
      </w:r>
      <w:r w:rsidRPr="003B3139">
        <w:t>. Αθήνα : Γρηγόρης</w:t>
      </w:r>
    </w:p>
    <w:p w:rsidR="002B1A0D" w:rsidRDefault="002B1A0D" w:rsidP="00040135">
      <w:pPr>
        <w:pStyle w:val="ListParagraph"/>
        <w:numPr>
          <w:ilvl w:val="0"/>
          <w:numId w:val="12"/>
        </w:numPr>
        <w:spacing w:before="100" w:beforeAutospacing="1" w:after="100" w:afterAutospacing="1"/>
        <w:ind w:left="0" w:right="-1" w:hanging="426"/>
        <w:jc w:val="both"/>
      </w:pPr>
      <w:r w:rsidRPr="00040135">
        <w:rPr>
          <w:b/>
        </w:rPr>
        <w:t>Ματσαγγούρας, Ηλ.(2001).</w:t>
      </w:r>
      <w:r>
        <w:t xml:space="preserve"> </w:t>
      </w:r>
      <w:r w:rsidRPr="002B1A0D">
        <w:rPr>
          <w:i/>
        </w:rPr>
        <w:t>Στρατηγικές Διδασκαλίας: Η Κριτική Σκέψη στη Διδακτική Πράξη</w:t>
      </w:r>
      <w:r w:rsidRPr="008E4312">
        <w:t>. Αθήνα: Gutenberg</w:t>
      </w:r>
    </w:p>
    <w:p w:rsidR="0027661D" w:rsidRPr="00116905" w:rsidRDefault="0027661D" w:rsidP="00040135">
      <w:pPr>
        <w:pStyle w:val="ListParagraph"/>
        <w:numPr>
          <w:ilvl w:val="0"/>
          <w:numId w:val="12"/>
        </w:numPr>
        <w:spacing w:after="200"/>
        <w:ind w:left="0" w:right="-1" w:hanging="426"/>
        <w:jc w:val="both"/>
        <w:rPr>
          <w:bCs/>
          <w:bdr w:val="none" w:sz="0" w:space="0" w:color="auto" w:frame="1"/>
        </w:rPr>
      </w:pPr>
      <w:r w:rsidRPr="00040135">
        <w:rPr>
          <w:b/>
        </w:rPr>
        <w:lastRenderedPageBreak/>
        <w:t>Μικρόπουλος, Τ.</w:t>
      </w:r>
      <w:r w:rsidR="003476A8">
        <w:rPr>
          <w:b/>
        </w:rPr>
        <w:t xml:space="preserve"> </w:t>
      </w:r>
      <w:r w:rsidRPr="00040135">
        <w:rPr>
          <w:b/>
        </w:rPr>
        <w:t>(2006).</w:t>
      </w:r>
      <w:r w:rsidRPr="00116905">
        <w:t xml:space="preserve"> </w:t>
      </w:r>
      <w:r w:rsidRPr="00116905">
        <w:rPr>
          <w:i/>
        </w:rPr>
        <w:t>Ο υπολογιστής ως γνωστικό εργαλείο</w:t>
      </w:r>
      <w:r w:rsidRPr="00116905">
        <w:t>. Αθήνα: Ελληνικά Γράµµατα</w:t>
      </w:r>
    </w:p>
    <w:p w:rsidR="0027661D" w:rsidRPr="00116905" w:rsidRDefault="0027661D" w:rsidP="00040135">
      <w:pPr>
        <w:pStyle w:val="ListParagraph"/>
        <w:numPr>
          <w:ilvl w:val="0"/>
          <w:numId w:val="12"/>
        </w:numPr>
        <w:spacing w:after="200"/>
        <w:ind w:left="0" w:right="-1" w:hanging="426"/>
        <w:jc w:val="both"/>
        <w:rPr>
          <w:bCs/>
          <w:bdr w:val="none" w:sz="0" w:space="0" w:color="auto" w:frame="1"/>
        </w:rPr>
      </w:pPr>
      <w:r w:rsidRPr="00040135">
        <w:rPr>
          <w:b/>
        </w:rPr>
        <w:t>Παπανικολάου, Κ. (2009).</w:t>
      </w:r>
      <w:r w:rsidRPr="00116905">
        <w:t xml:space="preserve"> Μάθηση βασισμένη σε Πηγές: Πληροφοριακός Εγγραμματισμός και Οργάνωση Διαδικτυακών Εξερευνήσεων.                                  Στο Μ. Γρηγοριάδου, Ε. Γουλή &amp; Α. Γόγουλου (Επιμ.) </w:t>
      </w:r>
      <w:r w:rsidRPr="00116905">
        <w:rPr>
          <w:i/>
        </w:rPr>
        <w:t>Διδακτικές Προσεγγίσεις και Εργαλεία για τη διδασκαλία της Πληροφορικής</w:t>
      </w:r>
      <w:r w:rsidRPr="00116905">
        <w:t>,</w:t>
      </w:r>
      <w:r w:rsidR="002B1A0D">
        <w:t xml:space="preserve"> </w:t>
      </w:r>
      <w:r w:rsidRPr="00116905">
        <w:t>315-373</w:t>
      </w:r>
      <w:r w:rsidR="002B1A0D">
        <w:t>.</w:t>
      </w:r>
      <w:r w:rsidR="00A65287">
        <w:t xml:space="preserve"> </w:t>
      </w:r>
      <w:r w:rsidR="00BF74C5">
        <w:t>Αθήνα</w:t>
      </w:r>
      <w:r w:rsidR="00BF74C5" w:rsidRPr="00BF74C5">
        <w:t>:</w:t>
      </w:r>
      <w:r w:rsidRPr="00116905">
        <w:t>Εκδόσεις Νέων Τεχνολογιών</w:t>
      </w:r>
    </w:p>
    <w:p w:rsidR="00BF74C5" w:rsidRDefault="0027661D" w:rsidP="00040135">
      <w:pPr>
        <w:pStyle w:val="ListParagraph"/>
        <w:numPr>
          <w:ilvl w:val="0"/>
          <w:numId w:val="12"/>
        </w:numPr>
        <w:ind w:left="0" w:hanging="426"/>
        <w:jc w:val="both"/>
      </w:pPr>
      <w:r w:rsidRPr="00040135">
        <w:rPr>
          <w:b/>
        </w:rPr>
        <w:t>Σαλβαράς,Ι.,</w:t>
      </w:r>
      <w:r w:rsidR="002B1A0D" w:rsidRPr="00040135">
        <w:rPr>
          <w:b/>
        </w:rPr>
        <w:t xml:space="preserve"> </w:t>
      </w:r>
      <w:r w:rsidRPr="00040135">
        <w:rPr>
          <w:b/>
        </w:rPr>
        <w:t>Σαλβαρά, Μ.(2011).</w:t>
      </w:r>
      <w:r w:rsidRPr="00116905">
        <w:t xml:space="preserve"> </w:t>
      </w:r>
      <w:r w:rsidRPr="002B1A0D">
        <w:rPr>
          <w:i/>
        </w:rPr>
        <w:t>Μοντέλα και Στρατηγικές Διδασκαλίας.</w:t>
      </w:r>
      <w:r w:rsidRPr="00116905">
        <w:t xml:space="preserve">                       Αθήνα: Διάδραση</w:t>
      </w:r>
    </w:p>
    <w:p w:rsidR="0027661D" w:rsidRDefault="00BF74C5" w:rsidP="00040135">
      <w:pPr>
        <w:pStyle w:val="ListParagraph"/>
        <w:numPr>
          <w:ilvl w:val="0"/>
          <w:numId w:val="12"/>
        </w:numPr>
        <w:ind w:left="0" w:hanging="426"/>
        <w:jc w:val="both"/>
      </w:pPr>
      <w:r w:rsidRPr="00040135">
        <w:rPr>
          <w:b/>
          <w:lang w:val="en-US"/>
        </w:rPr>
        <w:t>Tselios, N., Avouris, N., &amp; Komis, V. (2008).</w:t>
      </w:r>
      <w:r w:rsidRPr="00BF74C5">
        <w:rPr>
          <w:lang w:val="en-US"/>
        </w:rPr>
        <w:t xml:space="preserve"> The effective combination of hybrid usability methods in evaluating educational applications of ICT: Issues and challenges.  </w:t>
      </w:r>
      <w:r w:rsidRPr="00BF74C5">
        <w:rPr>
          <w:i/>
        </w:rPr>
        <w:t>Education and Information Technologies Journal</w:t>
      </w:r>
      <w:r w:rsidRPr="00BF74C5">
        <w:t xml:space="preserve">, 13(1), 55-76 </w:t>
      </w:r>
    </w:p>
    <w:p w:rsidR="00E04AFF" w:rsidRPr="00E04AFF" w:rsidRDefault="00E04AFF" w:rsidP="00040135">
      <w:pPr>
        <w:pStyle w:val="ListParagraph"/>
        <w:numPr>
          <w:ilvl w:val="0"/>
          <w:numId w:val="12"/>
        </w:numPr>
        <w:ind w:left="0" w:hanging="426"/>
        <w:jc w:val="both"/>
      </w:pPr>
      <w:r>
        <w:rPr>
          <w:b/>
        </w:rPr>
        <w:t xml:space="preserve">Υ.ΝΑ.(2013). </w:t>
      </w:r>
      <w:r w:rsidRPr="00E04AFF">
        <w:rPr>
          <w:i/>
        </w:rPr>
        <w:t>Νέα Αναλυτικά και Ωρολόγια Προγράμματα ΑΕΝ</w:t>
      </w:r>
      <w:r>
        <w:rPr>
          <w:i/>
        </w:rPr>
        <w:t xml:space="preserve">/Π/Μ. </w:t>
      </w:r>
      <w:r w:rsidRPr="00A65287">
        <w:t>Ανάκτηση από :</w:t>
      </w:r>
      <w:r w:rsidRPr="00E04AFF">
        <w:t xml:space="preserve"> </w:t>
      </w:r>
      <w:hyperlink r:id="rId20" w:history="1">
        <w:r w:rsidRPr="00BD0571">
          <w:rPr>
            <w:rStyle w:val="Hyperlink"/>
            <w:i/>
          </w:rPr>
          <w:t>http://www.et.gr/idocs-nph/search/pdfViewerForm.html?args=5C7QrtC22wFHp_31M9ESQXdtvSoClrL8_HmSec05-BrnMRVjyfnPUeJInJ48_97uHrMts-zFzeyCiBSQOpYnTy36MacmUFCx2ppFvBej56Mmc8Qdb8ZfRJqZnsIAdk8Lv_e6czmhEembNmZCMxLMtQ37nr0_rz4slD_ZCEcmkEVsHqT7Q7PRgft_fgtms0oF</w:t>
        </w:r>
      </w:hyperlink>
    </w:p>
    <w:p w:rsidR="00E04AFF" w:rsidRPr="00BF74C5" w:rsidRDefault="00E04AFF" w:rsidP="00E04AFF">
      <w:pPr>
        <w:ind w:left="-426"/>
        <w:jc w:val="both"/>
      </w:pPr>
    </w:p>
    <w:p w:rsidR="0027661D" w:rsidRPr="00E04AFF" w:rsidRDefault="00040135" w:rsidP="00040135">
      <w:pPr>
        <w:tabs>
          <w:tab w:val="left" w:pos="6814"/>
        </w:tabs>
        <w:spacing w:line="360" w:lineRule="auto"/>
        <w:ind w:hanging="426"/>
        <w:rPr>
          <w:b/>
          <w:color w:val="222222"/>
          <w:sz w:val="22"/>
          <w:szCs w:val="22"/>
        </w:rPr>
      </w:pPr>
      <w:r w:rsidRPr="00E04AFF">
        <w:rPr>
          <w:b/>
          <w:color w:val="222222"/>
          <w:sz w:val="22"/>
          <w:szCs w:val="22"/>
        </w:rPr>
        <w:tab/>
      </w:r>
      <w:r w:rsidRPr="00E04AFF">
        <w:rPr>
          <w:b/>
          <w:color w:val="222222"/>
          <w:sz w:val="22"/>
          <w:szCs w:val="22"/>
        </w:rPr>
        <w:tab/>
      </w:r>
    </w:p>
    <w:sectPr w:rsidR="0027661D" w:rsidRPr="00E04AFF" w:rsidSect="0027661D">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0BB" w:rsidRDefault="00D600BB" w:rsidP="002B630E">
      <w:r>
        <w:separator/>
      </w:r>
    </w:p>
  </w:endnote>
  <w:endnote w:type="continuationSeparator" w:id="1">
    <w:p w:rsidR="00D600BB" w:rsidRDefault="00D600BB" w:rsidP="002B63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entury Gothic,Italic">
    <w:altName w:val="MS Mincho"/>
    <w:panose1 w:val="00000000000000000000"/>
    <w:charset w:val="80"/>
    <w:family w:val="auto"/>
    <w:notTrueType/>
    <w:pitch w:val="default"/>
    <w:sig w:usb0="00000003" w:usb1="08070000" w:usb2="00000010" w:usb3="00000000" w:csb0="00020001" w:csb1="00000000"/>
  </w:font>
  <w:font w:name="StoneSansITCHel-Italic">
    <w:altName w:val="MS Gothic"/>
    <w:panose1 w:val="00000000000000000000"/>
    <w:charset w:val="80"/>
    <w:family w:val="swiss"/>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440876"/>
      <w:docPartObj>
        <w:docPartGallery w:val="Page Numbers (Bottom of Page)"/>
        <w:docPartUnique/>
      </w:docPartObj>
    </w:sdtPr>
    <w:sdtContent>
      <w:p w:rsidR="0085549F" w:rsidRDefault="0085549F">
        <w:pPr>
          <w:pStyle w:val="Footer"/>
          <w:jc w:val="right"/>
        </w:pPr>
        <w:fldSimple w:instr=" PAGE   \* MERGEFORMAT ">
          <w:r w:rsidR="00ED0C97">
            <w:rPr>
              <w:noProof/>
            </w:rPr>
            <w:t>13</w:t>
          </w:r>
        </w:fldSimple>
      </w:p>
    </w:sdtContent>
  </w:sdt>
  <w:p w:rsidR="0085549F" w:rsidRDefault="008554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0BB" w:rsidRDefault="00D600BB" w:rsidP="002B630E">
      <w:r>
        <w:separator/>
      </w:r>
    </w:p>
  </w:footnote>
  <w:footnote w:type="continuationSeparator" w:id="1">
    <w:p w:rsidR="00D600BB" w:rsidRDefault="00D600BB" w:rsidP="002B6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4DF5"/>
    <w:multiLevelType w:val="hybridMultilevel"/>
    <w:tmpl w:val="408CA2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78757E5"/>
    <w:multiLevelType w:val="hybridMultilevel"/>
    <w:tmpl w:val="C70CB7FE"/>
    <w:lvl w:ilvl="0" w:tplc="2DF0995A">
      <w:start w:val="1"/>
      <w:numFmt w:val="upperRoman"/>
      <w:lvlText w:val="%1."/>
      <w:lvlJc w:val="right"/>
      <w:pPr>
        <w:ind w:left="360" w:hanging="360"/>
      </w:pPr>
      <w:rPr>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F7341D3"/>
    <w:multiLevelType w:val="hybridMultilevel"/>
    <w:tmpl w:val="CA5CD9B0"/>
    <w:lvl w:ilvl="0" w:tplc="BC908918">
      <w:start w:val="1"/>
      <w:numFmt w:val="bullet"/>
      <w:lvlText w:val=""/>
      <w:lvlJc w:val="left"/>
      <w:pPr>
        <w:ind w:left="2565" w:hanging="360"/>
      </w:pPr>
      <w:rPr>
        <w:rFonts w:ascii="Wingdings" w:hAnsi="Wingdings" w:hint="default"/>
        <w:color w:val="auto"/>
      </w:rPr>
    </w:lvl>
    <w:lvl w:ilvl="1" w:tplc="04080003" w:tentative="1">
      <w:start w:val="1"/>
      <w:numFmt w:val="bullet"/>
      <w:lvlText w:val="o"/>
      <w:lvlJc w:val="left"/>
      <w:pPr>
        <w:ind w:left="3285" w:hanging="360"/>
      </w:pPr>
      <w:rPr>
        <w:rFonts w:ascii="Courier New" w:hAnsi="Courier New" w:cs="Courier New" w:hint="default"/>
      </w:rPr>
    </w:lvl>
    <w:lvl w:ilvl="2" w:tplc="04080005" w:tentative="1">
      <w:start w:val="1"/>
      <w:numFmt w:val="bullet"/>
      <w:lvlText w:val=""/>
      <w:lvlJc w:val="left"/>
      <w:pPr>
        <w:ind w:left="4005" w:hanging="360"/>
      </w:pPr>
      <w:rPr>
        <w:rFonts w:ascii="Wingdings" w:hAnsi="Wingdings" w:hint="default"/>
      </w:rPr>
    </w:lvl>
    <w:lvl w:ilvl="3" w:tplc="04080001" w:tentative="1">
      <w:start w:val="1"/>
      <w:numFmt w:val="bullet"/>
      <w:lvlText w:val=""/>
      <w:lvlJc w:val="left"/>
      <w:pPr>
        <w:ind w:left="4725" w:hanging="360"/>
      </w:pPr>
      <w:rPr>
        <w:rFonts w:ascii="Symbol" w:hAnsi="Symbol" w:hint="default"/>
      </w:rPr>
    </w:lvl>
    <w:lvl w:ilvl="4" w:tplc="04080003" w:tentative="1">
      <w:start w:val="1"/>
      <w:numFmt w:val="bullet"/>
      <w:lvlText w:val="o"/>
      <w:lvlJc w:val="left"/>
      <w:pPr>
        <w:ind w:left="5445" w:hanging="360"/>
      </w:pPr>
      <w:rPr>
        <w:rFonts w:ascii="Courier New" w:hAnsi="Courier New" w:cs="Courier New" w:hint="default"/>
      </w:rPr>
    </w:lvl>
    <w:lvl w:ilvl="5" w:tplc="04080005" w:tentative="1">
      <w:start w:val="1"/>
      <w:numFmt w:val="bullet"/>
      <w:lvlText w:val=""/>
      <w:lvlJc w:val="left"/>
      <w:pPr>
        <w:ind w:left="6165" w:hanging="360"/>
      </w:pPr>
      <w:rPr>
        <w:rFonts w:ascii="Wingdings" w:hAnsi="Wingdings" w:hint="default"/>
      </w:rPr>
    </w:lvl>
    <w:lvl w:ilvl="6" w:tplc="04080001" w:tentative="1">
      <w:start w:val="1"/>
      <w:numFmt w:val="bullet"/>
      <w:lvlText w:val=""/>
      <w:lvlJc w:val="left"/>
      <w:pPr>
        <w:ind w:left="6885" w:hanging="360"/>
      </w:pPr>
      <w:rPr>
        <w:rFonts w:ascii="Symbol" w:hAnsi="Symbol" w:hint="default"/>
      </w:rPr>
    </w:lvl>
    <w:lvl w:ilvl="7" w:tplc="04080003" w:tentative="1">
      <w:start w:val="1"/>
      <w:numFmt w:val="bullet"/>
      <w:lvlText w:val="o"/>
      <w:lvlJc w:val="left"/>
      <w:pPr>
        <w:ind w:left="7605" w:hanging="360"/>
      </w:pPr>
      <w:rPr>
        <w:rFonts w:ascii="Courier New" w:hAnsi="Courier New" w:cs="Courier New" w:hint="default"/>
      </w:rPr>
    </w:lvl>
    <w:lvl w:ilvl="8" w:tplc="04080005" w:tentative="1">
      <w:start w:val="1"/>
      <w:numFmt w:val="bullet"/>
      <w:lvlText w:val=""/>
      <w:lvlJc w:val="left"/>
      <w:pPr>
        <w:ind w:left="8325" w:hanging="360"/>
      </w:pPr>
      <w:rPr>
        <w:rFonts w:ascii="Wingdings" w:hAnsi="Wingdings" w:hint="default"/>
      </w:rPr>
    </w:lvl>
  </w:abstractNum>
  <w:abstractNum w:abstractNumId="3">
    <w:nsid w:val="1FB50F70"/>
    <w:multiLevelType w:val="hybridMultilevel"/>
    <w:tmpl w:val="F120D77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592127E"/>
    <w:multiLevelType w:val="hybridMultilevel"/>
    <w:tmpl w:val="2B0CD4F4"/>
    <w:lvl w:ilvl="0" w:tplc="0408000D">
      <w:start w:val="1"/>
      <w:numFmt w:val="bullet"/>
      <w:lvlText w:val=""/>
      <w:lvlJc w:val="left"/>
      <w:pPr>
        <w:ind w:left="1287" w:hanging="360"/>
      </w:pPr>
      <w:rPr>
        <w:rFonts w:ascii="Wingdings" w:hAnsi="Wingdings" w:hint="default"/>
        <w:color w:val="auto"/>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
    <w:nsid w:val="28D40DC8"/>
    <w:multiLevelType w:val="hybridMultilevel"/>
    <w:tmpl w:val="C5283094"/>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3185209"/>
    <w:multiLevelType w:val="hybridMultilevel"/>
    <w:tmpl w:val="250228AA"/>
    <w:lvl w:ilvl="0" w:tplc="4E706D9C">
      <w:start w:val="1"/>
      <w:numFmt w:val="decimal"/>
      <w:lvlText w:val="%1."/>
      <w:lvlJc w:val="left"/>
      <w:pPr>
        <w:ind w:left="502" w:hanging="360"/>
      </w:pPr>
      <w:rPr>
        <w:rFonts w:ascii="Times New Roman" w:hAnsi="Times New Roman" w:cs="Times New Roman" w:hint="default"/>
        <w:b w:val="0"/>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3A171EF"/>
    <w:multiLevelType w:val="hybridMultilevel"/>
    <w:tmpl w:val="67882A9A"/>
    <w:lvl w:ilvl="0" w:tplc="B5703C5A">
      <w:start w:val="1"/>
      <w:numFmt w:val="upperRoman"/>
      <w:lvlText w:val="%1."/>
      <w:lvlJc w:val="right"/>
      <w:pPr>
        <w:ind w:left="1287" w:hanging="360"/>
      </w:pPr>
      <w:rPr>
        <w:color w:val="auto"/>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8">
    <w:nsid w:val="4376421E"/>
    <w:multiLevelType w:val="hybridMultilevel"/>
    <w:tmpl w:val="0ED69654"/>
    <w:lvl w:ilvl="0" w:tplc="0408000F">
      <w:start w:val="1"/>
      <w:numFmt w:val="decimal"/>
      <w:lvlText w:val="%1."/>
      <w:lvlJc w:val="left"/>
      <w:pPr>
        <w:ind w:left="1592" w:hanging="360"/>
      </w:pPr>
    </w:lvl>
    <w:lvl w:ilvl="1" w:tplc="04080019" w:tentative="1">
      <w:start w:val="1"/>
      <w:numFmt w:val="lowerLetter"/>
      <w:lvlText w:val="%2."/>
      <w:lvlJc w:val="left"/>
      <w:pPr>
        <w:ind w:left="2312" w:hanging="360"/>
      </w:pPr>
    </w:lvl>
    <w:lvl w:ilvl="2" w:tplc="0408001B" w:tentative="1">
      <w:start w:val="1"/>
      <w:numFmt w:val="lowerRoman"/>
      <w:lvlText w:val="%3."/>
      <w:lvlJc w:val="right"/>
      <w:pPr>
        <w:ind w:left="3032" w:hanging="180"/>
      </w:pPr>
    </w:lvl>
    <w:lvl w:ilvl="3" w:tplc="0408000F" w:tentative="1">
      <w:start w:val="1"/>
      <w:numFmt w:val="decimal"/>
      <w:lvlText w:val="%4."/>
      <w:lvlJc w:val="left"/>
      <w:pPr>
        <w:ind w:left="3752" w:hanging="360"/>
      </w:pPr>
    </w:lvl>
    <w:lvl w:ilvl="4" w:tplc="04080019" w:tentative="1">
      <w:start w:val="1"/>
      <w:numFmt w:val="lowerLetter"/>
      <w:lvlText w:val="%5."/>
      <w:lvlJc w:val="left"/>
      <w:pPr>
        <w:ind w:left="4472" w:hanging="360"/>
      </w:pPr>
    </w:lvl>
    <w:lvl w:ilvl="5" w:tplc="0408001B" w:tentative="1">
      <w:start w:val="1"/>
      <w:numFmt w:val="lowerRoman"/>
      <w:lvlText w:val="%6."/>
      <w:lvlJc w:val="right"/>
      <w:pPr>
        <w:ind w:left="5192" w:hanging="180"/>
      </w:pPr>
    </w:lvl>
    <w:lvl w:ilvl="6" w:tplc="0408000F" w:tentative="1">
      <w:start w:val="1"/>
      <w:numFmt w:val="decimal"/>
      <w:lvlText w:val="%7."/>
      <w:lvlJc w:val="left"/>
      <w:pPr>
        <w:ind w:left="5912" w:hanging="360"/>
      </w:pPr>
    </w:lvl>
    <w:lvl w:ilvl="7" w:tplc="04080019" w:tentative="1">
      <w:start w:val="1"/>
      <w:numFmt w:val="lowerLetter"/>
      <w:lvlText w:val="%8."/>
      <w:lvlJc w:val="left"/>
      <w:pPr>
        <w:ind w:left="6632" w:hanging="360"/>
      </w:pPr>
    </w:lvl>
    <w:lvl w:ilvl="8" w:tplc="0408001B" w:tentative="1">
      <w:start w:val="1"/>
      <w:numFmt w:val="lowerRoman"/>
      <w:lvlText w:val="%9."/>
      <w:lvlJc w:val="right"/>
      <w:pPr>
        <w:ind w:left="7352" w:hanging="180"/>
      </w:pPr>
    </w:lvl>
  </w:abstractNum>
  <w:abstractNum w:abstractNumId="9">
    <w:nsid w:val="4C871734"/>
    <w:multiLevelType w:val="hybridMultilevel"/>
    <w:tmpl w:val="7EFAB8B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
    <w:nsid w:val="57145642"/>
    <w:multiLevelType w:val="hybridMultilevel"/>
    <w:tmpl w:val="C47C8502"/>
    <w:lvl w:ilvl="0" w:tplc="04080013">
      <w:start w:val="1"/>
      <w:numFmt w:val="upperRoman"/>
      <w:lvlText w:val="%1."/>
      <w:lvlJc w:val="righ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nsid w:val="585327AF"/>
    <w:multiLevelType w:val="hybridMultilevel"/>
    <w:tmpl w:val="B0EAB31C"/>
    <w:lvl w:ilvl="0" w:tplc="928A4E7E">
      <w:start w:val="1"/>
      <w:numFmt w:val="decimal"/>
      <w:lvlText w:val="%1."/>
      <w:lvlJc w:val="left"/>
      <w:pPr>
        <w:ind w:left="720" w:hanging="360"/>
      </w:pPr>
      <w:rPr>
        <w:rFonts w:hint="default"/>
        <w:b/>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2AE7897"/>
    <w:multiLevelType w:val="hybridMultilevel"/>
    <w:tmpl w:val="D0B8DCF6"/>
    <w:lvl w:ilvl="0" w:tplc="62A2518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3EF188F"/>
    <w:multiLevelType w:val="hybridMultilevel"/>
    <w:tmpl w:val="AE36DB2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578025C"/>
    <w:multiLevelType w:val="hybridMultilevel"/>
    <w:tmpl w:val="C92C59CE"/>
    <w:lvl w:ilvl="0" w:tplc="04080001">
      <w:start w:val="1"/>
      <w:numFmt w:val="bullet"/>
      <w:lvlText w:val=""/>
      <w:lvlJc w:val="left"/>
      <w:pPr>
        <w:ind w:left="2991" w:hanging="360"/>
      </w:pPr>
      <w:rPr>
        <w:rFonts w:ascii="Symbol" w:hAnsi="Symbol" w:hint="default"/>
      </w:rPr>
    </w:lvl>
    <w:lvl w:ilvl="1" w:tplc="04080003" w:tentative="1">
      <w:start w:val="1"/>
      <w:numFmt w:val="bullet"/>
      <w:lvlText w:val="o"/>
      <w:lvlJc w:val="left"/>
      <w:pPr>
        <w:ind w:left="3711" w:hanging="360"/>
      </w:pPr>
      <w:rPr>
        <w:rFonts w:ascii="Courier New" w:hAnsi="Courier New" w:cs="Courier New" w:hint="default"/>
      </w:rPr>
    </w:lvl>
    <w:lvl w:ilvl="2" w:tplc="04080005" w:tentative="1">
      <w:start w:val="1"/>
      <w:numFmt w:val="bullet"/>
      <w:lvlText w:val=""/>
      <w:lvlJc w:val="left"/>
      <w:pPr>
        <w:ind w:left="4431" w:hanging="360"/>
      </w:pPr>
      <w:rPr>
        <w:rFonts w:ascii="Wingdings" w:hAnsi="Wingdings" w:hint="default"/>
      </w:rPr>
    </w:lvl>
    <w:lvl w:ilvl="3" w:tplc="04080001" w:tentative="1">
      <w:start w:val="1"/>
      <w:numFmt w:val="bullet"/>
      <w:lvlText w:val=""/>
      <w:lvlJc w:val="left"/>
      <w:pPr>
        <w:ind w:left="5151" w:hanging="360"/>
      </w:pPr>
      <w:rPr>
        <w:rFonts w:ascii="Symbol" w:hAnsi="Symbol" w:hint="default"/>
      </w:rPr>
    </w:lvl>
    <w:lvl w:ilvl="4" w:tplc="04080003" w:tentative="1">
      <w:start w:val="1"/>
      <w:numFmt w:val="bullet"/>
      <w:lvlText w:val="o"/>
      <w:lvlJc w:val="left"/>
      <w:pPr>
        <w:ind w:left="5871" w:hanging="360"/>
      </w:pPr>
      <w:rPr>
        <w:rFonts w:ascii="Courier New" w:hAnsi="Courier New" w:cs="Courier New" w:hint="default"/>
      </w:rPr>
    </w:lvl>
    <w:lvl w:ilvl="5" w:tplc="04080005" w:tentative="1">
      <w:start w:val="1"/>
      <w:numFmt w:val="bullet"/>
      <w:lvlText w:val=""/>
      <w:lvlJc w:val="left"/>
      <w:pPr>
        <w:ind w:left="6591" w:hanging="360"/>
      </w:pPr>
      <w:rPr>
        <w:rFonts w:ascii="Wingdings" w:hAnsi="Wingdings" w:hint="default"/>
      </w:rPr>
    </w:lvl>
    <w:lvl w:ilvl="6" w:tplc="04080001" w:tentative="1">
      <w:start w:val="1"/>
      <w:numFmt w:val="bullet"/>
      <w:lvlText w:val=""/>
      <w:lvlJc w:val="left"/>
      <w:pPr>
        <w:ind w:left="7311" w:hanging="360"/>
      </w:pPr>
      <w:rPr>
        <w:rFonts w:ascii="Symbol" w:hAnsi="Symbol" w:hint="default"/>
      </w:rPr>
    </w:lvl>
    <w:lvl w:ilvl="7" w:tplc="04080003" w:tentative="1">
      <w:start w:val="1"/>
      <w:numFmt w:val="bullet"/>
      <w:lvlText w:val="o"/>
      <w:lvlJc w:val="left"/>
      <w:pPr>
        <w:ind w:left="8031" w:hanging="360"/>
      </w:pPr>
      <w:rPr>
        <w:rFonts w:ascii="Courier New" w:hAnsi="Courier New" w:cs="Courier New" w:hint="default"/>
      </w:rPr>
    </w:lvl>
    <w:lvl w:ilvl="8" w:tplc="04080005" w:tentative="1">
      <w:start w:val="1"/>
      <w:numFmt w:val="bullet"/>
      <w:lvlText w:val=""/>
      <w:lvlJc w:val="left"/>
      <w:pPr>
        <w:ind w:left="8751" w:hanging="360"/>
      </w:pPr>
      <w:rPr>
        <w:rFonts w:ascii="Wingdings" w:hAnsi="Wingdings" w:hint="default"/>
      </w:rPr>
    </w:lvl>
  </w:abstractNum>
  <w:abstractNum w:abstractNumId="15">
    <w:nsid w:val="7465099B"/>
    <w:multiLevelType w:val="hybridMultilevel"/>
    <w:tmpl w:val="514C63D0"/>
    <w:lvl w:ilvl="0" w:tplc="0408000D">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6">
    <w:nsid w:val="76707405"/>
    <w:multiLevelType w:val="hybridMultilevel"/>
    <w:tmpl w:val="6A48E4D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A240258"/>
    <w:multiLevelType w:val="hybridMultilevel"/>
    <w:tmpl w:val="46C0897E"/>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F1C2681"/>
    <w:multiLevelType w:val="hybridMultilevel"/>
    <w:tmpl w:val="95485ED4"/>
    <w:lvl w:ilvl="0" w:tplc="653AF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0"/>
  </w:num>
  <w:num w:numId="3">
    <w:abstractNumId w:val="16"/>
  </w:num>
  <w:num w:numId="4">
    <w:abstractNumId w:val="13"/>
  </w:num>
  <w:num w:numId="5">
    <w:abstractNumId w:val="7"/>
  </w:num>
  <w:num w:numId="6">
    <w:abstractNumId w:val="1"/>
  </w:num>
  <w:num w:numId="7">
    <w:abstractNumId w:val="18"/>
  </w:num>
  <w:num w:numId="8">
    <w:abstractNumId w:val="3"/>
  </w:num>
  <w:num w:numId="9">
    <w:abstractNumId w:val="9"/>
  </w:num>
  <w:num w:numId="10">
    <w:abstractNumId w:val="12"/>
  </w:num>
  <w:num w:numId="11">
    <w:abstractNumId w:val="0"/>
  </w:num>
  <w:num w:numId="12">
    <w:abstractNumId w:val="6"/>
  </w:num>
  <w:num w:numId="13">
    <w:abstractNumId w:val="14"/>
  </w:num>
  <w:num w:numId="14">
    <w:abstractNumId w:val="2"/>
  </w:num>
  <w:num w:numId="15">
    <w:abstractNumId w:val="15"/>
  </w:num>
  <w:num w:numId="16">
    <w:abstractNumId w:val="5"/>
  </w:num>
  <w:num w:numId="17">
    <w:abstractNumId w:val="17"/>
  </w:num>
  <w:num w:numId="18">
    <w:abstractNumId w:val="11"/>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B630E"/>
    <w:rsid w:val="000261F2"/>
    <w:rsid w:val="00040135"/>
    <w:rsid w:val="0004575E"/>
    <w:rsid w:val="00052EDB"/>
    <w:rsid w:val="000822E2"/>
    <w:rsid w:val="0008766C"/>
    <w:rsid w:val="000A3888"/>
    <w:rsid w:val="000C5977"/>
    <w:rsid w:val="000C5D4B"/>
    <w:rsid w:val="000E7D07"/>
    <w:rsid w:val="001066CC"/>
    <w:rsid w:val="0011716B"/>
    <w:rsid w:val="001359D1"/>
    <w:rsid w:val="00137E8A"/>
    <w:rsid w:val="00140EE3"/>
    <w:rsid w:val="00162284"/>
    <w:rsid w:val="00170895"/>
    <w:rsid w:val="00171783"/>
    <w:rsid w:val="00172AAF"/>
    <w:rsid w:val="001922FA"/>
    <w:rsid w:val="001A1E50"/>
    <w:rsid w:val="001D1709"/>
    <w:rsid w:val="001D6DDB"/>
    <w:rsid w:val="001E14E1"/>
    <w:rsid w:val="001E303C"/>
    <w:rsid w:val="00244F1A"/>
    <w:rsid w:val="0027661D"/>
    <w:rsid w:val="00276CA7"/>
    <w:rsid w:val="002B1A0D"/>
    <w:rsid w:val="002B630E"/>
    <w:rsid w:val="002D486D"/>
    <w:rsid w:val="002D4EDA"/>
    <w:rsid w:val="002E7801"/>
    <w:rsid w:val="00303A42"/>
    <w:rsid w:val="003219C6"/>
    <w:rsid w:val="0033372A"/>
    <w:rsid w:val="003476A8"/>
    <w:rsid w:val="00351255"/>
    <w:rsid w:val="003622B0"/>
    <w:rsid w:val="0038305A"/>
    <w:rsid w:val="0038765C"/>
    <w:rsid w:val="003918A1"/>
    <w:rsid w:val="003B389C"/>
    <w:rsid w:val="003C204C"/>
    <w:rsid w:val="003E2920"/>
    <w:rsid w:val="0041059A"/>
    <w:rsid w:val="00414F12"/>
    <w:rsid w:val="00417F9A"/>
    <w:rsid w:val="00440238"/>
    <w:rsid w:val="004408CF"/>
    <w:rsid w:val="004419F7"/>
    <w:rsid w:val="00442E8D"/>
    <w:rsid w:val="00461FE9"/>
    <w:rsid w:val="00480F93"/>
    <w:rsid w:val="00486915"/>
    <w:rsid w:val="004A16E2"/>
    <w:rsid w:val="004C419C"/>
    <w:rsid w:val="004D5799"/>
    <w:rsid w:val="004E0727"/>
    <w:rsid w:val="004E41AC"/>
    <w:rsid w:val="004E5EDB"/>
    <w:rsid w:val="004E70E7"/>
    <w:rsid w:val="00512C98"/>
    <w:rsid w:val="00523CE5"/>
    <w:rsid w:val="00594C60"/>
    <w:rsid w:val="005A42E5"/>
    <w:rsid w:val="005A6261"/>
    <w:rsid w:val="005B3831"/>
    <w:rsid w:val="005B5287"/>
    <w:rsid w:val="005C2316"/>
    <w:rsid w:val="005C617D"/>
    <w:rsid w:val="006017AF"/>
    <w:rsid w:val="006279B3"/>
    <w:rsid w:val="00693C92"/>
    <w:rsid w:val="006D4C41"/>
    <w:rsid w:val="006D545A"/>
    <w:rsid w:val="00706220"/>
    <w:rsid w:val="0071718F"/>
    <w:rsid w:val="007516A4"/>
    <w:rsid w:val="00752772"/>
    <w:rsid w:val="00764B75"/>
    <w:rsid w:val="0077199A"/>
    <w:rsid w:val="007739D1"/>
    <w:rsid w:val="007804CF"/>
    <w:rsid w:val="00780DD6"/>
    <w:rsid w:val="0078293B"/>
    <w:rsid w:val="007D115B"/>
    <w:rsid w:val="007E7CC7"/>
    <w:rsid w:val="00820515"/>
    <w:rsid w:val="00852C4E"/>
    <w:rsid w:val="0085549F"/>
    <w:rsid w:val="0086268F"/>
    <w:rsid w:val="00865DD7"/>
    <w:rsid w:val="00874F90"/>
    <w:rsid w:val="008A36BE"/>
    <w:rsid w:val="008B3BE1"/>
    <w:rsid w:val="008C3E71"/>
    <w:rsid w:val="008D7A8A"/>
    <w:rsid w:val="008E3BB9"/>
    <w:rsid w:val="008E54A9"/>
    <w:rsid w:val="008F3C00"/>
    <w:rsid w:val="00900812"/>
    <w:rsid w:val="00907A1A"/>
    <w:rsid w:val="009570A9"/>
    <w:rsid w:val="009658C1"/>
    <w:rsid w:val="009674C6"/>
    <w:rsid w:val="00967BC8"/>
    <w:rsid w:val="0097496D"/>
    <w:rsid w:val="00992BDB"/>
    <w:rsid w:val="009972D1"/>
    <w:rsid w:val="009D135E"/>
    <w:rsid w:val="009E69C1"/>
    <w:rsid w:val="009F7EDE"/>
    <w:rsid w:val="009F7F94"/>
    <w:rsid w:val="00A0527F"/>
    <w:rsid w:val="00A05EDE"/>
    <w:rsid w:val="00A43B81"/>
    <w:rsid w:val="00A456FC"/>
    <w:rsid w:val="00A632E0"/>
    <w:rsid w:val="00A65287"/>
    <w:rsid w:val="00AB5EC1"/>
    <w:rsid w:val="00AF28BC"/>
    <w:rsid w:val="00B32B2A"/>
    <w:rsid w:val="00B34C18"/>
    <w:rsid w:val="00B56879"/>
    <w:rsid w:val="00BA58FB"/>
    <w:rsid w:val="00BA6DC5"/>
    <w:rsid w:val="00BE4296"/>
    <w:rsid w:val="00BF74C5"/>
    <w:rsid w:val="00C16A6A"/>
    <w:rsid w:val="00C258C5"/>
    <w:rsid w:val="00C30601"/>
    <w:rsid w:val="00C31F1B"/>
    <w:rsid w:val="00C34BC6"/>
    <w:rsid w:val="00C61717"/>
    <w:rsid w:val="00C845F8"/>
    <w:rsid w:val="00C84961"/>
    <w:rsid w:val="00C9381F"/>
    <w:rsid w:val="00CC2953"/>
    <w:rsid w:val="00CD2120"/>
    <w:rsid w:val="00D027F8"/>
    <w:rsid w:val="00D24F06"/>
    <w:rsid w:val="00D36844"/>
    <w:rsid w:val="00D44F4D"/>
    <w:rsid w:val="00D50968"/>
    <w:rsid w:val="00D600BB"/>
    <w:rsid w:val="00D805CB"/>
    <w:rsid w:val="00D870B0"/>
    <w:rsid w:val="00DA0D54"/>
    <w:rsid w:val="00DC0C8A"/>
    <w:rsid w:val="00DE54AB"/>
    <w:rsid w:val="00DF4FFE"/>
    <w:rsid w:val="00E04AFF"/>
    <w:rsid w:val="00E16A65"/>
    <w:rsid w:val="00E2561B"/>
    <w:rsid w:val="00E25EDB"/>
    <w:rsid w:val="00E339E1"/>
    <w:rsid w:val="00E34FB0"/>
    <w:rsid w:val="00E44A5F"/>
    <w:rsid w:val="00E472AF"/>
    <w:rsid w:val="00E9633E"/>
    <w:rsid w:val="00E97FD1"/>
    <w:rsid w:val="00EA7D48"/>
    <w:rsid w:val="00EB2375"/>
    <w:rsid w:val="00EB6507"/>
    <w:rsid w:val="00ED0B5E"/>
    <w:rsid w:val="00ED0C97"/>
    <w:rsid w:val="00ED1A62"/>
    <w:rsid w:val="00EF5D67"/>
    <w:rsid w:val="00F32A41"/>
    <w:rsid w:val="00F42EBC"/>
    <w:rsid w:val="00F47F3B"/>
    <w:rsid w:val="00F6767E"/>
    <w:rsid w:val="00F74CD0"/>
    <w:rsid w:val="00F859A1"/>
    <w:rsid w:val="00F928BC"/>
    <w:rsid w:val="00FB5E6A"/>
    <w:rsid w:val="00FC48C5"/>
    <w:rsid w:val="00FF1962"/>
    <w:rsid w:val="00FF4B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2409]" strokecolor="#c00000"/>
    </o:shapedefaults>
    <o:shapelayout v:ext="edit">
      <o:idmap v:ext="edit" data="1"/>
      <o:rules v:ext="edit">
        <o:r id="V:Rule13" type="connector" idref="#_x0000_s1080"/>
        <o:r id="V:Rule14" type="connector" idref="#_x0000_s1074"/>
        <o:r id="V:Rule15" type="connector" idref="#_x0000_s1072"/>
        <o:r id="V:Rule16" type="connector" idref="#_x0000_s1085"/>
        <o:r id="V:Rule17" type="connector" idref="#_x0000_s1083"/>
        <o:r id="V:Rule18" type="connector" idref="#_x0000_s1082"/>
        <o:r id="V:Rule19" type="connector" idref="#_x0000_s1084"/>
        <o:r id="V:Rule20" type="connector" idref="#_x0000_s1056"/>
        <o:r id="V:Rule21" type="connector" idref="#_x0000_s1073"/>
        <o:r id="V:Rule22" type="connector" idref="#_x0000_s1057"/>
        <o:r id="V:Rule23" type="connector" idref="#_x0000_s1081"/>
        <o:r id="V:Rule24"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0E"/>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B630E"/>
    <w:rPr>
      <w:color w:val="0000FF"/>
      <w:u w:val="single"/>
    </w:rPr>
  </w:style>
  <w:style w:type="paragraph" w:styleId="ListParagraph">
    <w:name w:val="List Paragraph"/>
    <w:basedOn w:val="Normal"/>
    <w:uiPriority w:val="34"/>
    <w:qFormat/>
    <w:rsid w:val="002B630E"/>
    <w:pPr>
      <w:ind w:left="720"/>
      <w:contextualSpacing/>
    </w:pPr>
  </w:style>
  <w:style w:type="paragraph" w:styleId="NormalWeb">
    <w:name w:val="Normal (Web)"/>
    <w:basedOn w:val="Normal"/>
    <w:uiPriority w:val="99"/>
    <w:unhideWhenUsed/>
    <w:rsid w:val="002B630E"/>
    <w:pPr>
      <w:spacing w:before="100" w:beforeAutospacing="1" w:after="100" w:afterAutospacing="1"/>
    </w:pPr>
  </w:style>
  <w:style w:type="character" w:styleId="Strong">
    <w:name w:val="Strong"/>
    <w:uiPriority w:val="22"/>
    <w:qFormat/>
    <w:rsid w:val="002B630E"/>
    <w:rPr>
      <w:b/>
      <w:bCs/>
    </w:rPr>
  </w:style>
  <w:style w:type="character" w:customStyle="1" w:styleId="apple-converted-space">
    <w:name w:val="apple-converted-space"/>
    <w:basedOn w:val="DefaultParagraphFont"/>
    <w:rsid w:val="002B630E"/>
  </w:style>
  <w:style w:type="table" w:styleId="TableGrid">
    <w:name w:val="Table Grid"/>
    <w:basedOn w:val="TableNormal"/>
    <w:uiPriority w:val="59"/>
    <w:rsid w:val="002B6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2B630E"/>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99"/>
    <w:rsid w:val="002B630E"/>
    <w:pPr>
      <w:spacing w:after="120"/>
    </w:pPr>
  </w:style>
  <w:style w:type="character" w:customStyle="1" w:styleId="BodyTextChar">
    <w:name w:val="Body Text Char"/>
    <w:basedOn w:val="DefaultParagraphFont"/>
    <w:link w:val="BodyText"/>
    <w:uiPriority w:val="99"/>
    <w:rsid w:val="002B630E"/>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2B630E"/>
    <w:rPr>
      <w:rFonts w:ascii="Tahoma" w:hAnsi="Tahoma" w:cs="Tahoma"/>
      <w:sz w:val="16"/>
      <w:szCs w:val="16"/>
    </w:rPr>
  </w:style>
  <w:style w:type="character" w:customStyle="1" w:styleId="BalloonTextChar">
    <w:name w:val="Balloon Text Char"/>
    <w:basedOn w:val="DefaultParagraphFont"/>
    <w:link w:val="BalloonText"/>
    <w:uiPriority w:val="99"/>
    <w:semiHidden/>
    <w:rsid w:val="002B630E"/>
    <w:rPr>
      <w:rFonts w:ascii="Tahoma" w:eastAsia="Times New Roman" w:hAnsi="Tahoma" w:cs="Tahoma"/>
      <w:sz w:val="16"/>
      <w:szCs w:val="16"/>
      <w:lang w:eastAsia="el-GR"/>
    </w:rPr>
  </w:style>
  <w:style w:type="paragraph" w:styleId="Header">
    <w:name w:val="header"/>
    <w:basedOn w:val="Normal"/>
    <w:link w:val="HeaderChar"/>
    <w:uiPriority w:val="99"/>
    <w:semiHidden/>
    <w:unhideWhenUsed/>
    <w:rsid w:val="002B630E"/>
    <w:pPr>
      <w:tabs>
        <w:tab w:val="center" w:pos="4153"/>
        <w:tab w:val="right" w:pos="8306"/>
      </w:tabs>
    </w:pPr>
  </w:style>
  <w:style w:type="character" w:customStyle="1" w:styleId="HeaderChar">
    <w:name w:val="Header Char"/>
    <w:basedOn w:val="DefaultParagraphFont"/>
    <w:link w:val="Header"/>
    <w:uiPriority w:val="99"/>
    <w:semiHidden/>
    <w:rsid w:val="002B630E"/>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2B630E"/>
    <w:pPr>
      <w:tabs>
        <w:tab w:val="center" w:pos="4153"/>
        <w:tab w:val="right" w:pos="8306"/>
      </w:tabs>
    </w:pPr>
  </w:style>
  <w:style w:type="character" w:customStyle="1" w:styleId="FooterChar">
    <w:name w:val="Footer Char"/>
    <w:basedOn w:val="DefaultParagraphFont"/>
    <w:link w:val="Footer"/>
    <w:uiPriority w:val="99"/>
    <w:rsid w:val="002B630E"/>
    <w:rPr>
      <w:rFonts w:ascii="Times New Roman" w:eastAsia="Times New Roman" w:hAnsi="Times New Roman" w:cs="Times New Roman"/>
      <w:sz w:val="24"/>
      <w:szCs w:val="24"/>
      <w:lang w:eastAsia="el-GR"/>
    </w:rPr>
  </w:style>
  <w:style w:type="paragraph" w:customStyle="1" w:styleId="Default">
    <w:name w:val="Default"/>
    <w:rsid w:val="002766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AB5EC1"/>
    <w:rPr>
      <w:i/>
      <w:iCs/>
    </w:rPr>
  </w:style>
  <w:style w:type="character" w:styleId="FollowedHyperlink">
    <w:name w:val="FollowedHyperlink"/>
    <w:basedOn w:val="DefaultParagraphFont"/>
    <w:uiPriority w:val="99"/>
    <w:semiHidden/>
    <w:unhideWhenUsed/>
    <w:rsid w:val="00D805CB"/>
    <w:rPr>
      <w:color w:val="800080" w:themeColor="followedHyperlink"/>
      <w:u w:val="single"/>
    </w:rPr>
  </w:style>
  <w:style w:type="paragraph" w:styleId="FootnoteText">
    <w:name w:val="footnote text"/>
    <w:basedOn w:val="Normal"/>
    <w:link w:val="FootnoteTextChar"/>
    <w:uiPriority w:val="99"/>
    <w:unhideWhenUsed/>
    <w:rsid w:val="00E2561B"/>
    <w:rPr>
      <w:sz w:val="20"/>
      <w:szCs w:val="20"/>
    </w:rPr>
  </w:style>
  <w:style w:type="character" w:customStyle="1" w:styleId="FootnoteTextChar">
    <w:name w:val="Footnote Text Char"/>
    <w:basedOn w:val="DefaultParagraphFont"/>
    <w:link w:val="FootnoteText"/>
    <w:uiPriority w:val="99"/>
    <w:rsid w:val="00E2561B"/>
    <w:rPr>
      <w:rFonts w:ascii="Times New Roman" w:eastAsia="Times New Roman" w:hAnsi="Times New Roman" w:cs="Times New Roman"/>
      <w:sz w:val="20"/>
      <w:szCs w:val="20"/>
      <w:lang w:eastAsia="el-GR"/>
    </w:rPr>
  </w:style>
  <w:style w:type="character" w:styleId="FootnoteReference">
    <w:name w:val="footnote reference"/>
    <w:basedOn w:val="DefaultParagraphFont"/>
    <w:unhideWhenUsed/>
    <w:rsid w:val="00E2561B"/>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5310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ktsoumas@yahoo.gr" TargetMode="External"/><Relationship Id="rId12" Type="http://schemas.openxmlformats.org/officeDocument/2006/relationships/footer" Target="footer1.xml"/><Relationship Id="rId17" Type="http://schemas.openxmlformats.org/officeDocument/2006/relationships/hyperlink" Target="http://zunal.com/webquest.php?w=363430" TargetMode="External"/><Relationship Id="rId2" Type="http://schemas.openxmlformats.org/officeDocument/2006/relationships/styles" Target="styles.xml"/><Relationship Id="rId16" Type="http://schemas.openxmlformats.org/officeDocument/2006/relationships/hyperlink" Target="http://zunal.com/webquest.php?w=342141" TargetMode="External"/><Relationship Id="rId20" Type="http://schemas.openxmlformats.org/officeDocument/2006/relationships/hyperlink" Target="http://www.et.gr/idocs-nph/search/pdfViewerForm.html?args=5C7QrtC22wFHp_31M9ESQXdtvSoClrL8_HmSec05-BrnMRVjyfnPUeJInJ48_97uHrMts-zFzeyCiBSQOpYnTy36MacmUFCx2ppFvBej56Mmc8Qdb8ZfRJqZnsIAdk8Lv_e6czmhEembNmZCMxLMtQ37nr0_rz4slD_ZCEcmkEVsHqT7Q7PRgft_fgtms0o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yperlink" Target="http://zunal.com" TargetMode="External"/><Relationship Id="rId10" Type="http://schemas.openxmlformats.org/officeDocument/2006/relationships/diagramQuickStyle" Target="diagrams/quickStyle1.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4E4E3A-5B1E-4695-915F-FE6020FE4BCD}" type="doc">
      <dgm:prSet loTypeId="urn:microsoft.com/office/officeart/2005/8/layout/hProcess9" loCatId="process" qsTypeId="urn:microsoft.com/office/officeart/2005/8/quickstyle/simple1" qsCatId="simple" csTypeId="urn:microsoft.com/office/officeart/2005/8/colors/accent1_2" csCatId="accent1" phldr="1"/>
      <dgm:spPr/>
    </dgm:pt>
    <dgm:pt modelId="{A1D4851F-1D57-46EC-B7B8-C2B2631C528A}">
      <dgm:prSet phldrT="[Κείμενο]"/>
      <dgm:spPr/>
      <dgm:t>
        <a:bodyPr/>
        <a:lstStyle/>
        <a:p>
          <a:pPr algn="ctr"/>
          <a:r>
            <a:rPr lang="el-GR" b="1">
              <a:latin typeface="Times New Roman" pitchFamily="18" charset="0"/>
              <a:cs typeface="Times New Roman" pitchFamily="18" charset="0"/>
            </a:rPr>
            <a:t>ΘΕΜΑ </a:t>
          </a:r>
          <a:r>
            <a:rPr lang="en-US" b="1">
              <a:latin typeface="Times New Roman" pitchFamily="18" charset="0"/>
              <a:cs typeface="Times New Roman" pitchFamily="18" charset="0"/>
            </a:rPr>
            <a:t>:</a:t>
          </a:r>
          <a:r>
            <a:rPr lang="el-GR" b="1">
              <a:latin typeface="Times New Roman" pitchFamily="18" charset="0"/>
              <a:cs typeface="Times New Roman" pitchFamily="18" charset="0"/>
            </a:rPr>
            <a:t> ΠΡΟΒΛΗΜΑ</a:t>
          </a:r>
        </a:p>
      </dgm:t>
    </dgm:pt>
    <dgm:pt modelId="{FB2AF277-A690-4183-89C2-06AC3E5877D0}" type="parTrans" cxnId="{C93962B1-AFD7-4988-9444-F17517D37157}">
      <dgm:prSet/>
      <dgm:spPr/>
      <dgm:t>
        <a:bodyPr/>
        <a:lstStyle/>
        <a:p>
          <a:pPr algn="ctr"/>
          <a:endParaRPr lang="el-GR"/>
        </a:p>
      </dgm:t>
    </dgm:pt>
    <dgm:pt modelId="{5A22C2AE-82FA-4197-9414-7295B9872247}" type="sibTrans" cxnId="{C93962B1-AFD7-4988-9444-F17517D37157}">
      <dgm:prSet/>
      <dgm:spPr/>
      <dgm:t>
        <a:bodyPr/>
        <a:lstStyle/>
        <a:p>
          <a:pPr algn="ctr"/>
          <a:endParaRPr lang="el-GR"/>
        </a:p>
      </dgm:t>
    </dgm:pt>
    <dgm:pt modelId="{966606F1-94AC-42DA-AAB3-9192967DBE63}">
      <dgm:prSet phldrT="[Κείμενο]"/>
      <dgm:spPr/>
      <dgm:t>
        <a:bodyPr/>
        <a:lstStyle/>
        <a:p>
          <a:pPr algn="ctr"/>
          <a:r>
            <a:rPr lang="el-GR" b="1">
              <a:latin typeface="Times New Roman" pitchFamily="18" charset="0"/>
              <a:cs typeface="Times New Roman" pitchFamily="18" charset="0"/>
            </a:rPr>
            <a:t>ΔΙΕΚΠΕΡΑΙΩΣΗ</a:t>
          </a:r>
        </a:p>
        <a:p>
          <a:pPr algn="ctr"/>
          <a:r>
            <a:rPr lang="el-GR" b="1">
              <a:latin typeface="Times New Roman" pitchFamily="18" charset="0"/>
              <a:cs typeface="Times New Roman" pitchFamily="18" charset="0"/>
            </a:rPr>
            <a:t>ΑΠΟΣΤΟΛΗΣ</a:t>
          </a:r>
        </a:p>
      </dgm:t>
    </dgm:pt>
    <dgm:pt modelId="{7F63A386-607B-4D3C-A953-3F696E928D3D}" type="parTrans" cxnId="{BBDB13F4-5C5E-4DBD-B54A-066A4A2F5634}">
      <dgm:prSet/>
      <dgm:spPr/>
      <dgm:t>
        <a:bodyPr/>
        <a:lstStyle/>
        <a:p>
          <a:pPr algn="ctr"/>
          <a:endParaRPr lang="el-GR"/>
        </a:p>
      </dgm:t>
    </dgm:pt>
    <dgm:pt modelId="{3BCB329D-D3FA-4B2C-A0D5-CC1B82E4D088}" type="sibTrans" cxnId="{BBDB13F4-5C5E-4DBD-B54A-066A4A2F5634}">
      <dgm:prSet/>
      <dgm:spPr/>
      <dgm:t>
        <a:bodyPr/>
        <a:lstStyle/>
        <a:p>
          <a:pPr algn="ctr"/>
          <a:endParaRPr lang="el-GR"/>
        </a:p>
      </dgm:t>
    </dgm:pt>
    <dgm:pt modelId="{340ADD01-09B4-4EA3-9A04-76D6CD82E531}">
      <dgm:prSet/>
      <dgm:spPr/>
      <dgm:t>
        <a:bodyPr/>
        <a:lstStyle/>
        <a:p>
          <a:pPr algn="ctr"/>
          <a:r>
            <a:rPr lang="el-GR" b="1">
              <a:latin typeface="Times New Roman" pitchFamily="18" charset="0"/>
              <a:cs typeface="Times New Roman" pitchFamily="18" charset="0"/>
            </a:rPr>
            <a:t>ΑΞΙΟΛΟΓΗΣΗ</a:t>
          </a:r>
        </a:p>
      </dgm:t>
    </dgm:pt>
    <dgm:pt modelId="{9CE1AAE1-A4CC-4CE4-98A7-17B0CB5DDEFB}" type="parTrans" cxnId="{22E82891-0946-48E2-BA76-A757C0E4D702}">
      <dgm:prSet/>
      <dgm:spPr/>
      <dgm:t>
        <a:bodyPr/>
        <a:lstStyle/>
        <a:p>
          <a:pPr algn="ctr"/>
          <a:endParaRPr lang="el-GR"/>
        </a:p>
      </dgm:t>
    </dgm:pt>
    <dgm:pt modelId="{6870D218-4FF8-44E1-AD4A-8223421BE8C2}" type="sibTrans" cxnId="{22E82891-0946-48E2-BA76-A757C0E4D702}">
      <dgm:prSet/>
      <dgm:spPr/>
      <dgm:t>
        <a:bodyPr/>
        <a:lstStyle/>
        <a:p>
          <a:pPr algn="ctr"/>
          <a:endParaRPr lang="el-GR"/>
        </a:p>
      </dgm:t>
    </dgm:pt>
    <dgm:pt modelId="{0AF99C1B-F2D4-424C-9856-9603F42CED26}" type="pres">
      <dgm:prSet presAssocID="{4A4E4E3A-5B1E-4695-915F-FE6020FE4BCD}" presName="CompostProcess" presStyleCnt="0">
        <dgm:presLayoutVars>
          <dgm:dir/>
          <dgm:resizeHandles val="exact"/>
        </dgm:presLayoutVars>
      </dgm:prSet>
      <dgm:spPr/>
    </dgm:pt>
    <dgm:pt modelId="{DA9E0C18-A6CA-439D-BA29-DC64C33A45BB}" type="pres">
      <dgm:prSet presAssocID="{4A4E4E3A-5B1E-4695-915F-FE6020FE4BCD}" presName="arrow" presStyleLbl="bgShp" presStyleIdx="0" presStyleCnt="1"/>
      <dgm:spPr>
        <a:solidFill>
          <a:schemeClr val="accent2"/>
        </a:solidFill>
      </dgm:spPr>
    </dgm:pt>
    <dgm:pt modelId="{580806DA-5E81-497E-A93D-67622C2A1730}" type="pres">
      <dgm:prSet presAssocID="{4A4E4E3A-5B1E-4695-915F-FE6020FE4BCD}" presName="linearProcess" presStyleCnt="0"/>
      <dgm:spPr/>
    </dgm:pt>
    <dgm:pt modelId="{508F882C-4931-4CD2-BAA3-3DC5BE3F4BDA}" type="pres">
      <dgm:prSet presAssocID="{A1D4851F-1D57-46EC-B7B8-C2B2631C528A}" presName="textNode" presStyleLbl="node1" presStyleIdx="0" presStyleCnt="3">
        <dgm:presLayoutVars>
          <dgm:bulletEnabled val="1"/>
        </dgm:presLayoutVars>
      </dgm:prSet>
      <dgm:spPr/>
      <dgm:t>
        <a:bodyPr/>
        <a:lstStyle/>
        <a:p>
          <a:endParaRPr lang="el-GR"/>
        </a:p>
      </dgm:t>
    </dgm:pt>
    <dgm:pt modelId="{055CCFF6-B5C8-443F-83A5-B174BE1087B6}" type="pres">
      <dgm:prSet presAssocID="{5A22C2AE-82FA-4197-9414-7295B9872247}" presName="sibTrans" presStyleCnt="0"/>
      <dgm:spPr/>
    </dgm:pt>
    <dgm:pt modelId="{0A79B22C-0B50-4CA4-908C-86B5E6E52C6E}" type="pres">
      <dgm:prSet presAssocID="{966606F1-94AC-42DA-AAB3-9192967DBE63}" presName="textNode" presStyleLbl="node1" presStyleIdx="1" presStyleCnt="3">
        <dgm:presLayoutVars>
          <dgm:bulletEnabled val="1"/>
        </dgm:presLayoutVars>
      </dgm:prSet>
      <dgm:spPr/>
      <dgm:t>
        <a:bodyPr/>
        <a:lstStyle/>
        <a:p>
          <a:endParaRPr lang="el-GR"/>
        </a:p>
      </dgm:t>
    </dgm:pt>
    <dgm:pt modelId="{914FDEDB-3220-4F14-9736-93AD64723D26}" type="pres">
      <dgm:prSet presAssocID="{3BCB329D-D3FA-4B2C-A0D5-CC1B82E4D088}" presName="sibTrans" presStyleCnt="0"/>
      <dgm:spPr/>
    </dgm:pt>
    <dgm:pt modelId="{90B00772-C3C2-414D-99F8-687B504D63C0}" type="pres">
      <dgm:prSet presAssocID="{340ADD01-09B4-4EA3-9A04-76D6CD82E531}" presName="textNode" presStyleLbl="node1" presStyleIdx="2" presStyleCnt="3" custScaleX="74690">
        <dgm:presLayoutVars>
          <dgm:bulletEnabled val="1"/>
        </dgm:presLayoutVars>
      </dgm:prSet>
      <dgm:spPr/>
      <dgm:t>
        <a:bodyPr/>
        <a:lstStyle/>
        <a:p>
          <a:endParaRPr lang="el-GR"/>
        </a:p>
      </dgm:t>
    </dgm:pt>
  </dgm:ptLst>
  <dgm:cxnLst>
    <dgm:cxn modelId="{22E82891-0946-48E2-BA76-A757C0E4D702}" srcId="{4A4E4E3A-5B1E-4695-915F-FE6020FE4BCD}" destId="{340ADD01-09B4-4EA3-9A04-76D6CD82E531}" srcOrd="2" destOrd="0" parTransId="{9CE1AAE1-A4CC-4CE4-98A7-17B0CB5DDEFB}" sibTransId="{6870D218-4FF8-44E1-AD4A-8223421BE8C2}"/>
    <dgm:cxn modelId="{BBDB13F4-5C5E-4DBD-B54A-066A4A2F5634}" srcId="{4A4E4E3A-5B1E-4695-915F-FE6020FE4BCD}" destId="{966606F1-94AC-42DA-AAB3-9192967DBE63}" srcOrd="1" destOrd="0" parTransId="{7F63A386-607B-4D3C-A953-3F696E928D3D}" sibTransId="{3BCB329D-D3FA-4B2C-A0D5-CC1B82E4D088}"/>
    <dgm:cxn modelId="{5771D37D-A267-475D-878D-0447AD5054E9}" type="presOf" srcId="{966606F1-94AC-42DA-AAB3-9192967DBE63}" destId="{0A79B22C-0B50-4CA4-908C-86B5E6E52C6E}" srcOrd="0" destOrd="0" presId="urn:microsoft.com/office/officeart/2005/8/layout/hProcess9"/>
    <dgm:cxn modelId="{FEE673A8-3C8B-44D8-BF2D-52937105E481}" type="presOf" srcId="{340ADD01-09B4-4EA3-9A04-76D6CD82E531}" destId="{90B00772-C3C2-414D-99F8-687B504D63C0}" srcOrd="0" destOrd="0" presId="urn:microsoft.com/office/officeart/2005/8/layout/hProcess9"/>
    <dgm:cxn modelId="{C93962B1-AFD7-4988-9444-F17517D37157}" srcId="{4A4E4E3A-5B1E-4695-915F-FE6020FE4BCD}" destId="{A1D4851F-1D57-46EC-B7B8-C2B2631C528A}" srcOrd="0" destOrd="0" parTransId="{FB2AF277-A690-4183-89C2-06AC3E5877D0}" sibTransId="{5A22C2AE-82FA-4197-9414-7295B9872247}"/>
    <dgm:cxn modelId="{B24C229A-5D0C-46C0-94E0-0B627889D479}" type="presOf" srcId="{A1D4851F-1D57-46EC-B7B8-C2B2631C528A}" destId="{508F882C-4931-4CD2-BAA3-3DC5BE3F4BDA}" srcOrd="0" destOrd="0" presId="urn:microsoft.com/office/officeart/2005/8/layout/hProcess9"/>
    <dgm:cxn modelId="{A63B6247-891D-454F-AA7C-DED0DB1F7A96}" type="presOf" srcId="{4A4E4E3A-5B1E-4695-915F-FE6020FE4BCD}" destId="{0AF99C1B-F2D4-424C-9856-9603F42CED26}" srcOrd="0" destOrd="0" presId="urn:microsoft.com/office/officeart/2005/8/layout/hProcess9"/>
    <dgm:cxn modelId="{967731AC-341F-462A-8100-E537D81F4E57}" type="presParOf" srcId="{0AF99C1B-F2D4-424C-9856-9603F42CED26}" destId="{DA9E0C18-A6CA-439D-BA29-DC64C33A45BB}" srcOrd="0" destOrd="0" presId="urn:microsoft.com/office/officeart/2005/8/layout/hProcess9"/>
    <dgm:cxn modelId="{6B040FF0-8672-40C9-A7E1-354D6A4B812A}" type="presParOf" srcId="{0AF99C1B-F2D4-424C-9856-9603F42CED26}" destId="{580806DA-5E81-497E-A93D-67622C2A1730}" srcOrd="1" destOrd="0" presId="urn:microsoft.com/office/officeart/2005/8/layout/hProcess9"/>
    <dgm:cxn modelId="{BB01B59C-A8AA-4686-AB55-7DEE9A276256}" type="presParOf" srcId="{580806DA-5E81-497E-A93D-67622C2A1730}" destId="{508F882C-4931-4CD2-BAA3-3DC5BE3F4BDA}" srcOrd="0" destOrd="0" presId="urn:microsoft.com/office/officeart/2005/8/layout/hProcess9"/>
    <dgm:cxn modelId="{05B6BA93-0AFE-4A4D-BE6B-AE3D06B707B9}" type="presParOf" srcId="{580806DA-5E81-497E-A93D-67622C2A1730}" destId="{055CCFF6-B5C8-443F-83A5-B174BE1087B6}" srcOrd="1" destOrd="0" presId="urn:microsoft.com/office/officeart/2005/8/layout/hProcess9"/>
    <dgm:cxn modelId="{7CA1AEA4-75FA-4C03-88E7-5F299F935A7B}" type="presParOf" srcId="{580806DA-5E81-497E-A93D-67622C2A1730}" destId="{0A79B22C-0B50-4CA4-908C-86B5E6E52C6E}" srcOrd="2" destOrd="0" presId="urn:microsoft.com/office/officeart/2005/8/layout/hProcess9"/>
    <dgm:cxn modelId="{1B6AD21E-434B-442B-9C61-DE4EF4C5EED9}" type="presParOf" srcId="{580806DA-5E81-497E-A93D-67622C2A1730}" destId="{914FDEDB-3220-4F14-9736-93AD64723D26}" srcOrd="3" destOrd="0" presId="urn:microsoft.com/office/officeart/2005/8/layout/hProcess9"/>
    <dgm:cxn modelId="{E6DD8B21-3E11-4B64-8CE8-725366BCBBE2}" type="presParOf" srcId="{580806DA-5E81-497E-A93D-67622C2A1730}" destId="{90B00772-C3C2-414D-99F8-687B504D63C0}" srcOrd="4" destOrd="0" presId="urn:microsoft.com/office/officeart/2005/8/layout/hProcess9"/>
  </dgm:cxnLst>
  <dgm:bg/>
  <dgm:whole/>
</dgm:dataModel>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1696</TotalTime>
  <Pages>13</Pages>
  <Words>4554</Words>
  <Characters>24597</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2017-10-16T01:45:00Z</dcterms:created>
  <dcterms:modified xsi:type="dcterms:W3CDTF">2017-10-22T21:52:00Z</dcterms:modified>
</cp:coreProperties>
</file>