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36E" w:rsidRPr="004F536E" w:rsidRDefault="004F536E" w:rsidP="004F536E">
      <w:pPr>
        <w:jc w:val="center"/>
        <w:rPr>
          <w:rFonts w:ascii="Times New Roman" w:hAnsi="Times New Roman" w:cs="Times New Roman"/>
          <w:sz w:val="24"/>
          <w:szCs w:val="24"/>
        </w:rPr>
      </w:pPr>
      <w:bookmarkStart w:id="0" w:name="_GoBack"/>
      <w:bookmarkEnd w:id="0"/>
      <w:r>
        <w:rPr>
          <w:rFonts w:ascii="Times New Roman" w:hAnsi="Times New Roman" w:cs="Times New Roman"/>
          <w:b/>
          <w:caps/>
          <w:sz w:val="28"/>
          <w:szCs w:val="28"/>
        </w:rPr>
        <w:t>Διερευνηση του μηχανισμου του πρασινου μετασχηματισμου του λ</w:t>
      </w:r>
      <w:r w:rsidR="009B5D49">
        <w:rPr>
          <w:rFonts w:ascii="Times New Roman" w:hAnsi="Times New Roman" w:cs="Times New Roman"/>
          <w:b/>
          <w:caps/>
          <w:sz w:val="28"/>
          <w:szCs w:val="28"/>
        </w:rPr>
        <w:t>Ι</w:t>
      </w:r>
      <w:r>
        <w:rPr>
          <w:rFonts w:ascii="Times New Roman" w:hAnsi="Times New Roman" w:cs="Times New Roman"/>
          <w:b/>
          <w:caps/>
          <w:sz w:val="28"/>
          <w:szCs w:val="28"/>
        </w:rPr>
        <w:t>μονενιου σε π-κυμενιο παρουσια φυσικου μορντενιτη ενεργοποιημενου με οξυ</w:t>
      </w:r>
    </w:p>
    <w:p w:rsidR="00E105F6" w:rsidRPr="00FC655C" w:rsidRDefault="00E105F6" w:rsidP="00E105F6">
      <w:pPr>
        <w:spacing w:line="240" w:lineRule="auto"/>
        <w:jc w:val="center"/>
        <w:rPr>
          <w:rFonts w:ascii="Times New Roman" w:hAnsi="Times New Roman" w:cs="Times New Roman"/>
          <w:sz w:val="24"/>
          <w:szCs w:val="24"/>
        </w:rPr>
      </w:pPr>
      <w:r w:rsidRPr="00A4610C">
        <w:rPr>
          <w:rFonts w:ascii="Times New Roman" w:hAnsi="Times New Roman" w:cs="Times New Roman"/>
          <w:sz w:val="24"/>
          <w:szCs w:val="24"/>
          <w:u w:val="single"/>
        </w:rPr>
        <w:t>Δήμητρα Μακαρούνη</w:t>
      </w:r>
      <w:r>
        <w:rPr>
          <w:rFonts w:ascii="Times New Roman" w:hAnsi="Times New Roman" w:cs="Times New Roman"/>
          <w:sz w:val="24"/>
          <w:szCs w:val="24"/>
          <w:vertAlign w:val="superscript"/>
        </w:rPr>
        <w:t>α,β</w:t>
      </w:r>
      <w:r>
        <w:rPr>
          <w:rFonts w:ascii="Times New Roman" w:hAnsi="Times New Roman" w:cs="Times New Roman"/>
          <w:sz w:val="24"/>
          <w:szCs w:val="24"/>
        </w:rPr>
        <w:t>, Σωτήρης Λυκουργιώτης</w:t>
      </w:r>
      <w:r>
        <w:rPr>
          <w:rFonts w:ascii="Times New Roman" w:hAnsi="Times New Roman" w:cs="Times New Roman"/>
          <w:sz w:val="24"/>
          <w:szCs w:val="24"/>
          <w:vertAlign w:val="superscript"/>
        </w:rPr>
        <w:t>γ</w:t>
      </w:r>
      <w:r>
        <w:rPr>
          <w:rFonts w:ascii="Times New Roman" w:hAnsi="Times New Roman" w:cs="Times New Roman"/>
          <w:sz w:val="24"/>
          <w:szCs w:val="24"/>
        </w:rPr>
        <w:t>, Ελεάνα Κορδούλη</w:t>
      </w:r>
      <w:r>
        <w:rPr>
          <w:rFonts w:ascii="Times New Roman" w:hAnsi="Times New Roman" w:cs="Times New Roman"/>
          <w:sz w:val="24"/>
          <w:szCs w:val="24"/>
          <w:vertAlign w:val="superscript"/>
        </w:rPr>
        <w:t>α</w:t>
      </w:r>
      <w:r>
        <w:rPr>
          <w:rFonts w:ascii="Times New Roman" w:hAnsi="Times New Roman" w:cs="Times New Roman"/>
          <w:sz w:val="24"/>
          <w:szCs w:val="24"/>
        </w:rPr>
        <w:t>, Κυριάκος Μπουρίκας</w:t>
      </w:r>
      <w:r>
        <w:rPr>
          <w:rFonts w:ascii="Times New Roman" w:hAnsi="Times New Roman" w:cs="Times New Roman"/>
          <w:sz w:val="24"/>
          <w:szCs w:val="24"/>
          <w:vertAlign w:val="superscript"/>
        </w:rPr>
        <w:t>γ</w:t>
      </w:r>
      <w:r>
        <w:rPr>
          <w:rFonts w:ascii="Times New Roman" w:hAnsi="Times New Roman" w:cs="Times New Roman"/>
          <w:sz w:val="24"/>
          <w:szCs w:val="24"/>
        </w:rPr>
        <w:t>, Χρήστος Κορδούλης</w:t>
      </w:r>
      <w:r w:rsidRPr="00E105F6">
        <w:rPr>
          <w:rFonts w:ascii="Times New Roman" w:hAnsi="Times New Roman" w:cs="Times New Roman"/>
          <w:sz w:val="24"/>
          <w:szCs w:val="24"/>
          <w:vertAlign w:val="superscript"/>
        </w:rPr>
        <w:t>α,δ</w:t>
      </w:r>
      <w:r>
        <w:rPr>
          <w:rFonts w:ascii="Times New Roman" w:hAnsi="Times New Roman" w:cs="Times New Roman"/>
          <w:sz w:val="24"/>
          <w:szCs w:val="24"/>
        </w:rPr>
        <w:t xml:space="preserve">, Βασίλης </w:t>
      </w:r>
      <w:r w:rsidR="00D240D7">
        <w:rPr>
          <w:rFonts w:ascii="Times New Roman" w:hAnsi="Times New Roman" w:cs="Times New Roman"/>
          <w:sz w:val="24"/>
          <w:szCs w:val="24"/>
        </w:rPr>
        <w:t>Ντουρ</w:t>
      </w:r>
      <w:r>
        <w:rPr>
          <w:rFonts w:ascii="Times New Roman" w:hAnsi="Times New Roman" w:cs="Times New Roman"/>
          <w:sz w:val="24"/>
          <w:szCs w:val="24"/>
        </w:rPr>
        <w:t>τόγλου</w:t>
      </w:r>
      <w:r>
        <w:rPr>
          <w:rFonts w:ascii="Times New Roman" w:hAnsi="Times New Roman" w:cs="Times New Roman"/>
          <w:sz w:val="24"/>
          <w:szCs w:val="24"/>
          <w:vertAlign w:val="superscript"/>
        </w:rPr>
        <w:t>β,ε</w:t>
      </w:r>
      <w:r w:rsidR="00FC655C">
        <w:rPr>
          <w:rFonts w:ascii="Times New Roman" w:hAnsi="Times New Roman" w:cs="Times New Roman"/>
          <w:sz w:val="24"/>
          <w:szCs w:val="24"/>
          <w:vertAlign w:val="superscript"/>
        </w:rPr>
        <w:t xml:space="preserve"> </w:t>
      </w:r>
      <w:r w:rsidR="00FC655C">
        <w:rPr>
          <w:rFonts w:ascii="Times New Roman" w:hAnsi="Times New Roman" w:cs="Times New Roman"/>
          <w:sz w:val="24"/>
          <w:szCs w:val="24"/>
        </w:rPr>
        <w:t>*</w:t>
      </w:r>
    </w:p>
    <w:p w:rsidR="00E105F6" w:rsidRPr="00E105F6" w:rsidRDefault="00E105F6" w:rsidP="00E105F6">
      <w:pPr>
        <w:spacing w:after="0" w:line="240" w:lineRule="auto"/>
        <w:rPr>
          <w:rFonts w:ascii="Times New Roman" w:hAnsi="Times New Roman" w:cs="Times New Roman"/>
          <w:i/>
          <w:sz w:val="24"/>
          <w:szCs w:val="24"/>
        </w:rPr>
      </w:pPr>
      <w:r>
        <w:rPr>
          <w:rFonts w:ascii="Times New Roman" w:hAnsi="Times New Roman" w:cs="Times New Roman"/>
          <w:i/>
          <w:sz w:val="24"/>
          <w:szCs w:val="24"/>
          <w:vertAlign w:val="superscript"/>
        </w:rPr>
        <w:t>α</w:t>
      </w:r>
      <w:r w:rsidRPr="00E105F6">
        <w:rPr>
          <w:rFonts w:ascii="Times New Roman" w:hAnsi="Times New Roman" w:cs="Times New Roman"/>
          <w:i/>
          <w:sz w:val="24"/>
          <w:szCs w:val="24"/>
        </w:rPr>
        <w:t>ΒΙΟΡΥΛ</w:t>
      </w:r>
      <w:r>
        <w:rPr>
          <w:rFonts w:ascii="Times New Roman" w:hAnsi="Times New Roman" w:cs="Times New Roman"/>
          <w:i/>
          <w:sz w:val="24"/>
          <w:szCs w:val="24"/>
        </w:rPr>
        <w:t>, Χημική και Αγροχημική βιομηχανία, Επιστημονική Έρευνα Α.Ε. 28χιλ. Εθνικής οδού Αθηνών-Λαμίας, Τ.Κ. 19014, Αφίδνες</w:t>
      </w:r>
    </w:p>
    <w:p w:rsidR="00E105F6" w:rsidRDefault="00E105F6" w:rsidP="00E105F6">
      <w:pPr>
        <w:spacing w:after="0" w:line="240" w:lineRule="auto"/>
        <w:rPr>
          <w:rFonts w:ascii="Times New Roman" w:hAnsi="Times New Roman" w:cs="Times New Roman"/>
          <w:i/>
          <w:sz w:val="24"/>
          <w:szCs w:val="24"/>
        </w:rPr>
      </w:pPr>
      <w:r>
        <w:rPr>
          <w:rFonts w:ascii="Times New Roman" w:hAnsi="Times New Roman" w:cs="Times New Roman"/>
          <w:i/>
          <w:sz w:val="24"/>
          <w:szCs w:val="24"/>
          <w:vertAlign w:val="superscript"/>
        </w:rPr>
        <w:t>β</w:t>
      </w:r>
      <w:r>
        <w:rPr>
          <w:rFonts w:ascii="Times New Roman" w:hAnsi="Times New Roman" w:cs="Times New Roman"/>
          <w:i/>
          <w:sz w:val="24"/>
          <w:szCs w:val="24"/>
        </w:rPr>
        <w:t>Τμήμα Χημείας, Πανεπιστήμιο Πατρών, Τ.Κ. 26504, Πάτρα</w:t>
      </w:r>
    </w:p>
    <w:p w:rsidR="00E105F6" w:rsidRDefault="00154BF3" w:rsidP="00E105F6">
      <w:pPr>
        <w:spacing w:after="0" w:line="240" w:lineRule="auto"/>
        <w:rPr>
          <w:rFonts w:ascii="Times New Roman" w:hAnsi="Times New Roman" w:cs="Times New Roman"/>
          <w:i/>
          <w:sz w:val="24"/>
          <w:szCs w:val="24"/>
        </w:rPr>
      </w:pPr>
      <w:r>
        <w:rPr>
          <w:rFonts w:ascii="Times New Roman" w:hAnsi="Times New Roman" w:cs="Times New Roman"/>
          <w:i/>
          <w:sz w:val="24"/>
          <w:szCs w:val="24"/>
          <w:vertAlign w:val="superscript"/>
        </w:rPr>
        <w:t>γ</w:t>
      </w:r>
      <w:r>
        <w:rPr>
          <w:rFonts w:ascii="Times New Roman" w:hAnsi="Times New Roman" w:cs="Times New Roman"/>
          <w:i/>
          <w:sz w:val="24"/>
          <w:szCs w:val="24"/>
        </w:rPr>
        <w:t>Σχολή Θετικών Επιστημών και Τεχνολογίας, Ελληνικό Ανοικτό Πανεπιστήμιο, Τσαμαδου 13-15, Τ.Κ. 26222, Πάτρα</w:t>
      </w:r>
    </w:p>
    <w:p w:rsidR="00154BF3" w:rsidRDefault="00154BF3" w:rsidP="00E105F6">
      <w:pPr>
        <w:spacing w:after="0" w:line="240" w:lineRule="auto"/>
        <w:rPr>
          <w:rFonts w:ascii="Times New Roman" w:hAnsi="Times New Roman" w:cs="Times New Roman"/>
          <w:i/>
          <w:sz w:val="24"/>
          <w:szCs w:val="24"/>
        </w:rPr>
      </w:pPr>
      <w:r>
        <w:rPr>
          <w:rFonts w:ascii="Times New Roman" w:hAnsi="Times New Roman" w:cs="Times New Roman"/>
          <w:i/>
          <w:sz w:val="24"/>
          <w:szCs w:val="24"/>
          <w:vertAlign w:val="superscript"/>
        </w:rPr>
        <w:t>δ</w:t>
      </w:r>
      <w:r>
        <w:rPr>
          <w:rFonts w:ascii="Times New Roman" w:hAnsi="Times New Roman" w:cs="Times New Roman"/>
          <w:i/>
          <w:sz w:val="24"/>
          <w:szCs w:val="24"/>
        </w:rPr>
        <w:t>ΙΤΕ-ΙΕΧΜΗ, οδ. Σταδίου, Τ.Θ. 1414, Τ.Κ. 26500, Ρίον</w:t>
      </w:r>
    </w:p>
    <w:p w:rsidR="00154BF3" w:rsidRDefault="00154BF3" w:rsidP="00E105F6">
      <w:pPr>
        <w:spacing w:after="0" w:line="240" w:lineRule="auto"/>
        <w:rPr>
          <w:rFonts w:ascii="Times New Roman" w:hAnsi="Times New Roman" w:cs="Times New Roman"/>
          <w:i/>
          <w:sz w:val="24"/>
          <w:szCs w:val="24"/>
        </w:rPr>
      </w:pPr>
      <w:r>
        <w:rPr>
          <w:rFonts w:ascii="Times New Roman" w:hAnsi="Times New Roman" w:cs="Times New Roman"/>
          <w:i/>
          <w:sz w:val="24"/>
          <w:szCs w:val="24"/>
          <w:vertAlign w:val="superscript"/>
        </w:rPr>
        <w:t>ε</w:t>
      </w:r>
      <w:r w:rsidRPr="00154BF3">
        <w:rPr>
          <w:rFonts w:ascii="Times New Roman" w:hAnsi="Times New Roman" w:cs="Times New Roman"/>
          <w:i/>
          <w:sz w:val="24"/>
          <w:szCs w:val="24"/>
        </w:rPr>
        <w:t>ΤΕΙ</w:t>
      </w:r>
      <w:r>
        <w:rPr>
          <w:rFonts w:ascii="Times New Roman" w:hAnsi="Times New Roman" w:cs="Times New Roman"/>
          <w:i/>
          <w:sz w:val="24"/>
          <w:szCs w:val="24"/>
        </w:rPr>
        <w:t xml:space="preserve"> Αθηνών, Τμήμα Οινολογίας και Τεχνολογίας Ποτών, Τ.Κ. 12243, Αθήνα</w:t>
      </w:r>
    </w:p>
    <w:p w:rsidR="00154BF3" w:rsidRPr="000D466F" w:rsidRDefault="00154BF3" w:rsidP="00E105F6">
      <w:pPr>
        <w:spacing w:after="0" w:line="240" w:lineRule="auto"/>
        <w:rPr>
          <w:rFonts w:ascii="Times New Roman" w:hAnsi="Times New Roman" w:cs="Times New Roman"/>
          <w:i/>
          <w:sz w:val="24"/>
          <w:szCs w:val="24"/>
        </w:rPr>
      </w:pPr>
    </w:p>
    <w:p w:rsidR="00B77F6C" w:rsidRPr="008A3A2A" w:rsidRDefault="008A3A2A" w:rsidP="0064515C">
      <w:pPr>
        <w:spacing w:after="0" w:line="240" w:lineRule="auto"/>
        <w:jc w:val="both"/>
        <w:rPr>
          <w:rFonts w:ascii="Times New Roman" w:hAnsi="Times New Roman" w:cs="Times New Roman"/>
          <w:b/>
          <w:sz w:val="24"/>
          <w:szCs w:val="24"/>
        </w:rPr>
      </w:pPr>
      <w:r w:rsidRPr="008A3A2A">
        <w:rPr>
          <w:rFonts w:ascii="Times New Roman" w:hAnsi="Times New Roman" w:cs="Times New Roman"/>
          <w:b/>
          <w:sz w:val="24"/>
          <w:szCs w:val="24"/>
        </w:rPr>
        <w:t>Εισαγωγή</w:t>
      </w:r>
    </w:p>
    <w:p w:rsidR="006A575C" w:rsidRPr="0061089A" w:rsidRDefault="006A575C" w:rsidP="0064515C">
      <w:pPr>
        <w:spacing w:after="0" w:line="240" w:lineRule="auto"/>
        <w:jc w:val="both"/>
        <w:rPr>
          <w:rFonts w:ascii="Times New Roman" w:hAnsi="Times New Roman" w:cs="Times New Roman"/>
          <w:sz w:val="24"/>
          <w:szCs w:val="24"/>
        </w:rPr>
      </w:pPr>
      <w:r w:rsidRPr="006A575C">
        <w:rPr>
          <w:rFonts w:ascii="Times New Roman" w:hAnsi="Times New Roman" w:cs="Times New Roman"/>
          <w:sz w:val="24"/>
          <w:szCs w:val="24"/>
        </w:rPr>
        <w:t>Η χρήση των ορυκτών για τη σύνθεση «φυσικών» καταλυτών ή καταλυτικών φορέων και των ανανεώσιμων πρώτων υλών για την παραγωγή βιοκαυσίμων και χρήσιμων προϊόντων μέσω «πράσινων» διαδικασιών, παρουσιάζει μεγάλο ενδιαφέ</w:t>
      </w:r>
      <w:r w:rsidR="00F20589">
        <w:rPr>
          <w:rFonts w:ascii="Times New Roman" w:hAnsi="Times New Roman" w:cs="Times New Roman"/>
          <w:sz w:val="24"/>
          <w:szCs w:val="24"/>
        </w:rPr>
        <w:t>ρον για την αειφόρο ανάπτυξη στα πλαίσια</w:t>
      </w:r>
      <w:r w:rsidRPr="006A575C">
        <w:rPr>
          <w:rFonts w:ascii="Times New Roman" w:hAnsi="Times New Roman" w:cs="Times New Roman"/>
          <w:sz w:val="24"/>
          <w:szCs w:val="24"/>
        </w:rPr>
        <w:t xml:space="preserve"> μιας κυκλικής οικονομίας. Στην παρούσα εργασία, χρησιμοποιούνται ενεργοποιημένοι φυσικοί μορντενίτες, για τον μετασχηματισμό του λιμονένιου σε π-κυμένιο μέσω μίας μεθόδου που περιλαμβάνει καταλυτικά και μη καταλυτικά στάδια χρησιμοποιώντας ατμοσφαιρικό οξυγόνο ως «πράσινο» οξειδωτικό.</w:t>
      </w:r>
    </w:p>
    <w:p w:rsidR="0061089A" w:rsidRPr="0061089A" w:rsidRDefault="0061089A" w:rsidP="0064515C">
      <w:pPr>
        <w:spacing w:after="0" w:line="240" w:lineRule="auto"/>
        <w:jc w:val="both"/>
        <w:rPr>
          <w:rFonts w:ascii="Times New Roman" w:hAnsi="Times New Roman" w:cs="Times New Roman"/>
          <w:sz w:val="24"/>
          <w:szCs w:val="24"/>
        </w:rPr>
      </w:pPr>
    </w:p>
    <w:p w:rsidR="008A3A2A" w:rsidRPr="008A3A2A" w:rsidRDefault="008A3A2A" w:rsidP="0064515C">
      <w:pPr>
        <w:spacing w:line="240" w:lineRule="auto"/>
        <w:jc w:val="both"/>
        <w:rPr>
          <w:rFonts w:ascii="Times New Roman" w:hAnsi="Times New Roman" w:cs="Times New Roman"/>
          <w:sz w:val="24"/>
          <w:szCs w:val="24"/>
        </w:rPr>
      </w:pPr>
      <w:r w:rsidRPr="008A3A2A">
        <w:rPr>
          <w:rFonts w:ascii="Times New Roman" w:hAnsi="Times New Roman" w:cs="Times New Roman"/>
          <w:sz w:val="24"/>
          <w:szCs w:val="24"/>
        </w:rPr>
        <w:t xml:space="preserve">Το </w:t>
      </w:r>
      <w:r>
        <w:rPr>
          <w:rFonts w:ascii="Times New Roman" w:hAnsi="Times New Roman" w:cs="Times New Roman"/>
          <w:sz w:val="24"/>
          <w:szCs w:val="24"/>
        </w:rPr>
        <w:t>π-Κ</w:t>
      </w:r>
      <w:r w:rsidRPr="008A3A2A">
        <w:rPr>
          <w:rFonts w:ascii="Times New Roman" w:hAnsi="Times New Roman" w:cs="Times New Roman"/>
          <w:sz w:val="24"/>
          <w:szCs w:val="24"/>
        </w:rPr>
        <w:t>υμένιο είναι ένα σημαντικό μόριο, καθώς χρησιμοποιείται σε πολλές βιομηχανικές εφαρμογές</w:t>
      </w:r>
      <w:r w:rsidR="00717C86">
        <w:rPr>
          <w:rFonts w:ascii="Times New Roman" w:hAnsi="Times New Roman" w:cs="Times New Roman"/>
          <w:sz w:val="24"/>
          <w:szCs w:val="24"/>
        </w:rPr>
        <w:t xml:space="preserve"> όπως η αρωματοπο</w:t>
      </w:r>
      <w:r w:rsidR="004E2FCB">
        <w:rPr>
          <w:rFonts w:ascii="Times New Roman" w:hAnsi="Times New Roman" w:cs="Times New Roman"/>
          <w:sz w:val="24"/>
          <w:szCs w:val="24"/>
        </w:rPr>
        <w:t xml:space="preserve">ιία, </w:t>
      </w:r>
      <w:r w:rsidR="00717C86">
        <w:rPr>
          <w:rFonts w:ascii="Times New Roman" w:hAnsi="Times New Roman" w:cs="Times New Roman"/>
          <w:sz w:val="24"/>
          <w:szCs w:val="24"/>
        </w:rPr>
        <w:t>η παραγωγή μυκητοκτόνων και φυτοφάρμακων</w:t>
      </w:r>
      <w:r w:rsidR="00F81F06">
        <w:rPr>
          <w:rFonts w:ascii="Times New Roman" w:hAnsi="Times New Roman" w:cs="Times New Roman"/>
          <w:sz w:val="24"/>
          <w:szCs w:val="24"/>
        </w:rPr>
        <w:t xml:space="preserve">, ως διαλύτης χρωμάτων, </w:t>
      </w:r>
      <w:r w:rsidR="00F81F06" w:rsidRPr="00F81F06">
        <w:rPr>
          <w:rFonts w:ascii="Times New Roman" w:hAnsi="Times New Roman" w:cs="Times New Roman"/>
          <w:sz w:val="24"/>
          <w:szCs w:val="24"/>
        </w:rPr>
        <w:t xml:space="preserve">για τη σύνθεση της π-Κρεσόλης </w:t>
      </w:r>
      <w:r w:rsidR="00F81F06">
        <w:rPr>
          <w:rFonts w:ascii="Times New Roman" w:hAnsi="Times New Roman" w:cs="Times New Roman"/>
          <w:sz w:val="24"/>
          <w:szCs w:val="24"/>
        </w:rPr>
        <w:t>κ.α.</w:t>
      </w:r>
      <w:r w:rsidRPr="008A3A2A">
        <w:rPr>
          <w:rFonts w:ascii="Times New Roman" w:hAnsi="Times New Roman" w:cs="Times New Roman"/>
          <w:sz w:val="24"/>
          <w:szCs w:val="24"/>
        </w:rPr>
        <w:t xml:space="preserve"> </w:t>
      </w:r>
      <w:r>
        <w:rPr>
          <w:rFonts w:ascii="Times New Roman" w:hAnsi="Times New Roman" w:cs="Times New Roman"/>
          <w:sz w:val="24"/>
          <w:szCs w:val="24"/>
        </w:rPr>
        <w:t>[1-</w:t>
      </w:r>
      <w:r w:rsidR="00F81F06">
        <w:rPr>
          <w:rFonts w:ascii="Times New Roman" w:hAnsi="Times New Roman" w:cs="Times New Roman"/>
          <w:sz w:val="24"/>
          <w:szCs w:val="24"/>
        </w:rPr>
        <w:t>6</w:t>
      </w:r>
      <w:r>
        <w:rPr>
          <w:rFonts w:ascii="Times New Roman" w:hAnsi="Times New Roman" w:cs="Times New Roman"/>
          <w:sz w:val="24"/>
          <w:szCs w:val="24"/>
        </w:rPr>
        <w:t>].</w:t>
      </w:r>
      <w:r w:rsidRPr="008A3A2A">
        <w:rPr>
          <w:rFonts w:ascii="Times New Roman" w:hAnsi="Times New Roman" w:cs="Times New Roman"/>
          <w:sz w:val="24"/>
          <w:szCs w:val="24"/>
        </w:rPr>
        <w:t xml:space="preserve"> </w:t>
      </w:r>
      <w:r w:rsidR="00717C86">
        <w:rPr>
          <w:rFonts w:ascii="Times New Roman" w:hAnsi="Times New Roman" w:cs="Times New Roman"/>
          <w:sz w:val="24"/>
          <w:szCs w:val="24"/>
        </w:rPr>
        <w:t>Η συνήθως χρησιμοποιούμενη αλκυλίωση κατά Friede</w:t>
      </w:r>
      <w:r w:rsidR="00717C86">
        <w:rPr>
          <w:rFonts w:ascii="Times New Roman" w:hAnsi="Times New Roman" w:cs="Times New Roman"/>
          <w:sz w:val="24"/>
          <w:szCs w:val="24"/>
          <w:lang w:val="en-US"/>
        </w:rPr>
        <w:t>l</w:t>
      </w:r>
      <w:r w:rsidRPr="008A3A2A">
        <w:rPr>
          <w:rFonts w:ascii="Times New Roman" w:hAnsi="Times New Roman" w:cs="Times New Roman"/>
          <w:sz w:val="24"/>
          <w:szCs w:val="24"/>
        </w:rPr>
        <w:t>-Crafts</w:t>
      </w:r>
      <w:r w:rsidR="00717C86">
        <w:rPr>
          <w:rFonts w:ascii="Times New Roman" w:hAnsi="Times New Roman" w:cs="Times New Roman"/>
          <w:sz w:val="24"/>
          <w:szCs w:val="24"/>
        </w:rPr>
        <w:t xml:space="preserve"> του</w:t>
      </w:r>
      <w:r w:rsidRPr="008A3A2A">
        <w:rPr>
          <w:rFonts w:ascii="Times New Roman" w:hAnsi="Times New Roman" w:cs="Times New Roman"/>
          <w:sz w:val="24"/>
          <w:szCs w:val="24"/>
        </w:rPr>
        <w:t xml:space="preserve"> βενζολίου και </w:t>
      </w:r>
      <w:r w:rsidR="00717C86">
        <w:rPr>
          <w:rFonts w:ascii="Times New Roman" w:hAnsi="Times New Roman" w:cs="Times New Roman"/>
          <w:sz w:val="24"/>
          <w:szCs w:val="24"/>
        </w:rPr>
        <w:t xml:space="preserve">του </w:t>
      </w:r>
      <w:r w:rsidRPr="008A3A2A">
        <w:rPr>
          <w:rFonts w:ascii="Times New Roman" w:hAnsi="Times New Roman" w:cs="Times New Roman"/>
          <w:sz w:val="24"/>
          <w:szCs w:val="24"/>
        </w:rPr>
        <w:t>τολουολίου [5]</w:t>
      </w:r>
      <w:r w:rsidR="00717C86">
        <w:rPr>
          <w:rFonts w:ascii="Times New Roman" w:hAnsi="Times New Roman" w:cs="Times New Roman"/>
          <w:sz w:val="24"/>
          <w:szCs w:val="24"/>
        </w:rPr>
        <w:t>,</w:t>
      </w:r>
      <w:r w:rsidRPr="008A3A2A">
        <w:rPr>
          <w:rFonts w:ascii="Times New Roman" w:hAnsi="Times New Roman" w:cs="Times New Roman"/>
          <w:sz w:val="24"/>
          <w:szCs w:val="24"/>
        </w:rPr>
        <w:t xml:space="preserve"> για τη σύνθεση του </w:t>
      </w:r>
      <w:r w:rsidR="00717C86">
        <w:rPr>
          <w:rFonts w:ascii="Times New Roman" w:hAnsi="Times New Roman" w:cs="Times New Roman"/>
          <w:sz w:val="24"/>
          <w:szCs w:val="24"/>
        </w:rPr>
        <w:t>π-Κυμενί</w:t>
      </w:r>
      <w:r w:rsidRPr="008A3A2A">
        <w:rPr>
          <w:rFonts w:ascii="Times New Roman" w:hAnsi="Times New Roman" w:cs="Times New Roman"/>
          <w:sz w:val="24"/>
          <w:szCs w:val="24"/>
        </w:rPr>
        <w:t>ο</w:t>
      </w:r>
      <w:r w:rsidR="00717C86">
        <w:rPr>
          <w:rFonts w:ascii="Times New Roman" w:hAnsi="Times New Roman" w:cs="Times New Roman"/>
          <w:sz w:val="24"/>
          <w:szCs w:val="24"/>
        </w:rPr>
        <w:t>υ</w:t>
      </w:r>
      <w:r w:rsidRPr="008A3A2A">
        <w:rPr>
          <w:rFonts w:ascii="Times New Roman" w:hAnsi="Times New Roman" w:cs="Times New Roman"/>
          <w:sz w:val="24"/>
          <w:szCs w:val="24"/>
        </w:rPr>
        <w:t xml:space="preserve"> περιλαμβάνει τη χρήση τοξικών ουσιών, ενώ η χρήση </w:t>
      </w:r>
      <w:r w:rsidR="00717C86">
        <w:rPr>
          <w:rFonts w:ascii="Times New Roman" w:hAnsi="Times New Roman" w:cs="Times New Roman"/>
          <w:sz w:val="24"/>
          <w:szCs w:val="24"/>
        </w:rPr>
        <w:t xml:space="preserve">ομογενών </w:t>
      </w:r>
      <w:r w:rsidRPr="008A3A2A">
        <w:rPr>
          <w:rFonts w:ascii="Times New Roman" w:hAnsi="Times New Roman" w:cs="Times New Roman"/>
          <w:sz w:val="24"/>
          <w:szCs w:val="24"/>
        </w:rPr>
        <w:t xml:space="preserve">καταλυτών δημιουργεί σοβαρά προβλήματα όσον αφορά την ασφάλεια, </w:t>
      </w:r>
      <w:r w:rsidR="00717C86">
        <w:rPr>
          <w:rFonts w:ascii="Times New Roman" w:hAnsi="Times New Roman" w:cs="Times New Roman"/>
          <w:sz w:val="24"/>
          <w:szCs w:val="24"/>
        </w:rPr>
        <w:t xml:space="preserve">όπως επίσης </w:t>
      </w:r>
      <w:r w:rsidRPr="008A3A2A">
        <w:rPr>
          <w:rFonts w:ascii="Times New Roman" w:hAnsi="Times New Roman" w:cs="Times New Roman"/>
          <w:sz w:val="24"/>
          <w:szCs w:val="24"/>
        </w:rPr>
        <w:t xml:space="preserve">τη διάβρωση και την επεξεργασία του </w:t>
      </w:r>
      <w:r w:rsidR="00717C86">
        <w:rPr>
          <w:rFonts w:ascii="Times New Roman" w:hAnsi="Times New Roman" w:cs="Times New Roman"/>
          <w:sz w:val="24"/>
          <w:szCs w:val="24"/>
        </w:rPr>
        <w:t>χρησιμοποιημένου</w:t>
      </w:r>
      <w:r w:rsidRPr="008A3A2A">
        <w:rPr>
          <w:rFonts w:ascii="Times New Roman" w:hAnsi="Times New Roman" w:cs="Times New Roman"/>
          <w:sz w:val="24"/>
          <w:szCs w:val="24"/>
        </w:rPr>
        <w:t xml:space="preserve"> καταλύτη. Ο </w:t>
      </w:r>
      <w:r w:rsidR="00717C86">
        <w:rPr>
          <w:rFonts w:ascii="Times New Roman" w:hAnsi="Times New Roman" w:cs="Times New Roman"/>
          <w:sz w:val="24"/>
          <w:szCs w:val="24"/>
        </w:rPr>
        <w:t>εκλεκτικός</w:t>
      </w:r>
      <w:r w:rsidRPr="008A3A2A">
        <w:rPr>
          <w:rFonts w:ascii="Times New Roman" w:hAnsi="Times New Roman" w:cs="Times New Roman"/>
          <w:sz w:val="24"/>
          <w:szCs w:val="24"/>
        </w:rPr>
        <w:t xml:space="preserve"> μετασχηματισμός του </w:t>
      </w:r>
      <w:r w:rsidR="00717C86">
        <w:rPr>
          <w:rFonts w:ascii="Times New Roman" w:hAnsi="Times New Roman" w:cs="Times New Roman"/>
          <w:sz w:val="24"/>
          <w:szCs w:val="24"/>
        </w:rPr>
        <w:t>Λ</w:t>
      </w:r>
      <w:r w:rsidRPr="008A3A2A">
        <w:rPr>
          <w:rFonts w:ascii="Times New Roman" w:hAnsi="Times New Roman" w:cs="Times New Roman"/>
          <w:sz w:val="24"/>
          <w:szCs w:val="24"/>
        </w:rPr>
        <w:t>ιμον</w:t>
      </w:r>
      <w:r w:rsidR="00717C86">
        <w:rPr>
          <w:rFonts w:ascii="Times New Roman" w:hAnsi="Times New Roman" w:cs="Times New Roman"/>
          <w:sz w:val="24"/>
          <w:szCs w:val="24"/>
        </w:rPr>
        <w:t>ένιου σε π-Κ</w:t>
      </w:r>
      <w:r w:rsidRPr="008A3A2A">
        <w:rPr>
          <w:rFonts w:ascii="Times New Roman" w:hAnsi="Times New Roman" w:cs="Times New Roman"/>
          <w:sz w:val="24"/>
          <w:szCs w:val="24"/>
        </w:rPr>
        <w:t xml:space="preserve">υμένιο είναι μια πολλά υποσχόμενη πράσινη </w:t>
      </w:r>
      <w:r w:rsidR="00F20589">
        <w:rPr>
          <w:rFonts w:ascii="Times New Roman" w:hAnsi="Times New Roman" w:cs="Times New Roman"/>
          <w:sz w:val="24"/>
          <w:szCs w:val="24"/>
        </w:rPr>
        <w:t>διαδικασία</w:t>
      </w:r>
      <w:r w:rsidRPr="008A3A2A">
        <w:rPr>
          <w:rFonts w:ascii="Times New Roman" w:hAnsi="Times New Roman" w:cs="Times New Roman"/>
          <w:sz w:val="24"/>
          <w:szCs w:val="24"/>
        </w:rPr>
        <w:t xml:space="preserve"> [7-10]. Αυτό οφείλεται στο ότι το </w:t>
      </w:r>
      <w:r w:rsidR="00717C86">
        <w:rPr>
          <w:rFonts w:ascii="Times New Roman" w:hAnsi="Times New Roman" w:cs="Times New Roman"/>
          <w:sz w:val="24"/>
          <w:szCs w:val="24"/>
        </w:rPr>
        <w:t>Λ</w:t>
      </w:r>
      <w:r w:rsidRPr="008A3A2A">
        <w:rPr>
          <w:rFonts w:ascii="Times New Roman" w:hAnsi="Times New Roman" w:cs="Times New Roman"/>
          <w:sz w:val="24"/>
          <w:szCs w:val="24"/>
        </w:rPr>
        <w:t xml:space="preserve">ιμονένιο είναι ένα φθηνό παραπροϊόν </w:t>
      </w:r>
      <w:r w:rsidR="002D7E14">
        <w:rPr>
          <w:rFonts w:ascii="Times New Roman" w:hAnsi="Times New Roman" w:cs="Times New Roman"/>
          <w:sz w:val="24"/>
          <w:szCs w:val="24"/>
        </w:rPr>
        <w:t>της βιομηχανίας</w:t>
      </w:r>
      <w:r w:rsidRPr="008A3A2A">
        <w:rPr>
          <w:rFonts w:ascii="Times New Roman" w:hAnsi="Times New Roman" w:cs="Times New Roman"/>
          <w:sz w:val="24"/>
          <w:szCs w:val="24"/>
        </w:rPr>
        <w:t xml:space="preserve"> εσπεριδοειδών και της χαρτοβιομηχανίας. Οι αδυναμίες που σχετίζονται με τον </w:t>
      </w:r>
      <w:r w:rsidR="00717C86">
        <w:rPr>
          <w:rFonts w:ascii="Times New Roman" w:hAnsi="Times New Roman" w:cs="Times New Roman"/>
          <w:sz w:val="24"/>
          <w:szCs w:val="24"/>
        </w:rPr>
        <w:t>μετασχηματισμό του Λιμονένιου σε π-Κ</w:t>
      </w:r>
      <w:r w:rsidRPr="008A3A2A">
        <w:rPr>
          <w:rFonts w:ascii="Times New Roman" w:hAnsi="Times New Roman" w:cs="Times New Roman"/>
          <w:sz w:val="24"/>
          <w:szCs w:val="24"/>
        </w:rPr>
        <w:t>υμένιο</w:t>
      </w:r>
      <w:r w:rsidR="00717C86">
        <w:rPr>
          <w:rFonts w:ascii="Times New Roman" w:hAnsi="Times New Roman" w:cs="Times New Roman"/>
          <w:sz w:val="24"/>
          <w:szCs w:val="24"/>
        </w:rPr>
        <w:t xml:space="preserve"> </w:t>
      </w:r>
      <w:r w:rsidR="00890F61">
        <w:rPr>
          <w:rFonts w:ascii="Times New Roman" w:hAnsi="Times New Roman" w:cs="Times New Roman"/>
          <w:sz w:val="24"/>
          <w:szCs w:val="24"/>
        </w:rPr>
        <w:t>μέσω ομογενούς κατάλυσης (</w:t>
      </w:r>
      <w:r w:rsidRPr="008A3A2A">
        <w:rPr>
          <w:rFonts w:ascii="Times New Roman" w:hAnsi="Times New Roman" w:cs="Times New Roman"/>
          <w:sz w:val="24"/>
          <w:szCs w:val="24"/>
        </w:rPr>
        <w:t xml:space="preserve">χαμηλές αποδόσεις </w:t>
      </w:r>
      <w:r w:rsidR="00890F61">
        <w:rPr>
          <w:rFonts w:ascii="Times New Roman" w:hAnsi="Times New Roman" w:cs="Times New Roman"/>
          <w:sz w:val="24"/>
          <w:szCs w:val="24"/>
        </w:rPr>
        <w:t>σε π-Κ</w:t>
      </w:r>
      <w:r w:rsidRPr="008A3A2A">
        <w:rPr>
          <w:rFonts w:ascii="Times New Roman" w:hAnsi="Times New Roman" w:cs="Times New Roman"/>
          <w:sz w:val="24"/>
          <w:szCs w:val="24"/>
        </w:rPr>
        <w:t xml:space="preserve">υμένιο, προβλήματα διαχωρισμού) </w:t>
      </w:r>
      <w:r w:rsidR="00890F61">
        <w:rPr>
          <w:rFonts w:ascii="Times New Roman" w:hAnsi="Times New Roman" w:cs="Times New Roman"/>
          <w:sz w:val="24"/>
          <w:szCs w:val="24"/>
        </w:rPr>
        <w:t>στρέφουν</w:t>
      </w:r>
      <w:r w:rsidRPr="008A3A2A">
        <w:rPr>
          <w:rFonts w:ascii="Times New Roman" w:hAnsi="Times New Roman" w:cs="Times New Roman"/>
          <w:sz w:val="24"/>
          <w:szCs w:val="24"/>
        </w:rPr>
        <w:t xml:space="preserve"> το ενδιαφέρον </w:t>
      </w:r>
      <w:r w:rsidR="00890F61">
        <w:rPr>
          <w:rFonts w:ascii="Times New Roman" w:hAnsi="Times New Roman" w:cs="Times New Roman"/>
          <w:sz w:val="24"/>
          <w:szCs w:val="24"/>
        </w:rPr>
        <w:t>στους</w:t>
      </w:r>
      <w:r w:rsidRPr="008A3A2A">
        <w:rPr>
          <w:rFonts w:ascii="Times New Roman" w:hAnsi="Times New Roman" w:cs="Times New Roman"/>
          <w:sz w:val="24"/>
          <w:szCs w:val="24"/>
        </w:rPr>
        <w:t xml:space="preserve"> ετερογενείς κα</w:t>
      </w:r>
      <w:r w:rsidR="00890F61">
        <w:rPr>
          <w:rFonts w:ascii="Times New Roman" w:hAnsi="Times New Roman" w:cs="Times New Roman"/>
          <w:sz w:val="24"/>
          <w:szCs w:val="24"/>
        </w:rPr>
        <w:t>ταλύτες. Ο μετασχηματισμός του Λιμονένιου σε π-Κ</w:t>
      </w:r>
      <w:r w:rsidRPr="008A3A2A">
        <w:rPr>
          <w:rFonts w:ascii="Times New Roman" w:hAnsi="Times New Roman" w:cs="Times New Roman"/>
          <w:sz w:val="24"/>
          <w:szCs w:val="24"/>
        </w:rPr>
        <w:t xml:space="preserve">υμένιο απαιτεί έναν στερεό καταλύτη με διπλή λειτουργικότητα: </w:t>
      </w:r>
      <w:r w:rsidR="00890F61">
        <w:rPr>
          <w:rFonts w:ascii="Times New Roman" w:hAnsi="Times New Roman" w:cs="Times New Roman"/>
          <w:sz w:val="24"/>
          <w:szCs w:val="24"/>
        </w:rPr>
        <w:t xml:space="preserve">όξινες θέσεις </w:t>
      </w:r>
      <w:r w:rsidRPr="008A3A2A">
        <w:rPr>
          <w:rFonts w:ascii="Times New Roman" w:hAnsi="Times New Roman" w:cs="Times New Roman"/>
          <w:sz w:val="24"/>
          <w:szCs w:val="24"/>
        </w:rPr>
        <w:t xml:space="preserve">για </w:t>
      </w:r>
      <w:r w:rsidRPr="0087796D">
        <w:rPr>
          <w:rFonts w:ascii="Times New Roman" w:hAnsi="Times New Roman" w:cs="Times New Roman"/>
          <w:sz w:val="24"/>
          <w:szCs w:val="24"/>
        </w:rPr>
        <w:t>ι</w:t>
      </w:r>
      <w:r w:rsidR="0087796D" w:rsidRPr="0087796D">
        <w:rPr>
          <w:rFonts w:ascii="Times New Roman" w:hAnsi="Times New Roman" w:cs="Times New Roman"/>
          <w:sz w:val="24"/>
          <w:szCs w:val="24"/>
        </w:rPr>
        <w:t>σομερι</w:t>
      </w:r>
      <w:r w:rsidRPr="0087796D">
        <w:rPr>
          <w:rFonts w:ascii="Times New Roman" w:hAnsi="Times New Roman" w:cs="Times New Roman"/>
          <w:sz w:val="24"/>
          <w:szCs w:val="24"/>
        </w:rPr>
        <w:t>σ</w:t>
      </w:r>
      <w:r w:rsidR="0087796D" w:rsidRPr="0087796D">
        <w:rPr>
          <w:rFonts w:ascii="Times New Roman" w:hAnsi="Times New Roman" w:cs="Times New Roman"/>
          <w:sz w:val="24"/>
          <w:szCs w:val="24"/>
        </w:rPr>
        <w:t>μό</w:t>
      </w:r>
      <w:r w:rsidRPr="0087796D">
        <w:rPr>
          <w:rFonts w:ascii="Times New Roman" w:hAnsi="Times New Roman" w:cs="Times New Roman"/>
          <w:sz w:val="24"/>
          <w:szCs w:val="24"/>
        </w:rPr>
        <w:t xml:space="preserve"> </w:t>
      </w:r>
      <w:r w:rsidR="004E2FCB">
        <w:rPr>
          <w:rFonts w:ascii="Times New Roman" w:hAnsi="Times New Roman" w:cs="Times New Roman"/>
          <w:sz w:val="24"/>
          <w:szCs w:val="24"/>
        </w:rPr>
        <w:t>–</w:t>
      </w:r>
      <w:r w:rsidRPr="0087796D">
        <w:rPr>
          <w:rFonts w:ascii="Times New Roman" w:hAnsi="Times New Roman" w:cs="Times New Roman"/>
          <w:sz w:val="24"/>
          <w:szCs w:val="24"/>
        </w:rPr>
        <w:t xml:space="preserve"> </w:t>
      </w:r>
      <w:r w:rsidR="004E2FCB">
        <w:rPr>
          <w:rFonts w:ascii="Times New Roman" w:hAnsi="Times New Roman" w:cs="Times New Roman"/>
          <w:sz w:val="24"/>
          <w:szCs w:val="24"/>
        </w:rPr>
        <w:t>ανακατανομή υδρογόνου</w:t>
      </w:r>
      <w:r w:rsidRPr="008A3A2A">
        <w:rPr>
          <w:rFonts w:ascii="Times New Roman" w:hAnsi="Times New Roman" w:cs="Times New Roman"/>
          <w:sz w:val="24"/>
          <w:szCs w:val="24"/>
        </w:rPr>
        <w:t xml:space="preserve"> και μεταλλικές θέσεις για αφυδρογόνωση [11]. </w:t>
      </w:r>
      <w:r w:rsidR="004E2FCB">
        <w:rPr>
          <w:rFonts w:ascii="Times New Roman" w:hAnsi="Times New Roman" w:cs="Times New Roman"/>
          <w:sz w:val="24"/>
          <w:szCs w:val="24"/>
        </w:rPr>
        <w:t>Όταν χρησιμοποιούνται</w:t>
      </w:r>
      <w:r w:rsidR="003B0759">
        <w:rPr>
          <w:rFonts w:ascii="Times New Roman" w:hAnsi="Times New Roman" w:cs="Times New Roman"/>
          <w:sz w:val="24"/>
          <w:szCs w:val="24"/>
        </w:rPr>
        <w:t xml:space="preserve"> </w:t>
      </w:r>
      <w:r w:rsidRPr="008A3A2A">
        <w:rPr>
          <w:rFonts w:ascii="Times New Roman" w:hAnsi="Times New Roman" w:cs="Times New Roman"/>
          <w:sz w:val="24"/>
          <w:szCs w:val="24"/>
        </w:rPr>
        <w:t xml:space="preserve">στερεά </w:t>
      </w:r>
      <w:r w:rsidR="003B0759">
        <w:rPr>
          <w:rFonts w:ascii="Times New Roman" w:hAnsi="Times New Roman" w:cs="Times New Roman"/>
          <w:sz w:val="24"/>
          <w:szCs w:val="24"/>
        </w:rPr>
        <w:t>με μεγάλη ειδική επιφάνεια που όμως έχουν μόνο όξινες θέσεις, προ</w:t>
      </w:r>
      <w:r w:rsidR="004E2FCB">
        <w:rPr>
          <w:rFonts w:ascii="Times New Roman" w:hAnsi="Times New Roman" w:cs="Times New Roman"/>
          <w:sz w:val="24"/>
          <w:szCs w:val="24"/>
        </w:rPr>
        <w:t>κύπτουν</w:t>
      </w:r>
      <w:r w:rsidR="003B0759">
        <w:rPr>
          <w:rFonts w:ascii="Times New Roman" w:hAnsi="Times New Roman" w:cs="Times New Roman"/>
          <w:sz w:val="24"/>
          <w:szCs w:val="24"/>
        </w:rPr>
        <w:t xml:space="preserve"> χαμηλές αποδόσεις σε π-Κ</w:t>
      </w:r>
      <w:r w:rsidRPr="008A3A2A">
        <w:rPr>
          <w:rFonts w:ascii="Times New Roman" w:hAnsi="Times New Roman" w:cs="Times New Roman"/>
          <w:sz w:val="24"/>
          <w:szCs w:val="24"/>
        </w:rPr>
        <w:t xml:space="preserve">υμένιο. Η εναπόθεση μετάλλων </w:t>
      </w:r>
      <w:r w:rsidR="004E2FCB" w:rsidRPr="004E2FCB">
        <w:rPr>
          <w:rFonts w:ascii="Times New Roman" w:hAnsi="Times New Roman" w:cs="Times New Roman"/>
          <w:sz w:val="24"/>
          <w:szCs w:val="24"/>
        </w:rPr>
        <w:t>[Pd, Ag, Pt, Ni, Fe και Μ</w:t>
      </w:r>
      <w:r w:rsidR="004E2FCB" w:rsidRPr="004E2FCB">
        <w:rPr>
          <w:rFonts w:ascii="Times New Roman" w:hAnsi="Times New Roman" w:cs="Times New Roman"/>
          <w:sz w:val="24"/>
          <w:szCs w:val="24"/>
          <w:lang w:val="en-US"/>
        </w:rPr>
        <w:t>n</w:t>
      </w:r>
      <w:r w:rsidR="004E2FCB" w:rsidRPr="004E2FCB">
        <w:rPr>
          <w:rFonts w:ascii="Times New Roman" w:hAnsi="Times New Roman" w:cs="Times New Roman"/>
          <w:sz w:val="24"/>
          <w:szCs w:val="24"/>
        </w:rPr>
        <w:t>]</w:t>
      </w:r>
      <w:r w:rsidR="004E2FCB">
        <w:rPr>
          <w:rFonts w:ascii="Times New Roman" w:hAnsi="Times New Roman" w:cs="Times New Roman"/>
          <w:sz w:val="24"/>
          <w:szCs w:val="24"/>
        </w:rPr>
        <w:t xml:space="preserve"> </w:t>
      </w:r>
      <w:r w:rsidRPr="008A3A2A">
        <w:rPr>
          <w:rFonts w:ascii="Times New Roman" w:hAnsi="Times New Roman" w:cs="Times New Roman"/>
          <w:sz w:val="24"/>
          <w:szCs w:val="24"/>
        </w:rPr>
        <w:t xml:space="preserve">στην επιφάνεια των προαναφερθέντων στερεών, </w:t>
      </w:r>
      <w:r w:rsidR="002D7E14">
        <w:rPr>
          <w:rFonts w:ascii="Times New Roman" w:hAnsi="Times New Roman" w:cs="Times New Roman"/>
          <w:sz w:val="24"/>
          <w:szCs w:val="24"/>
        </w:rPr>
        <w:t xml:space="preserve">διευκολύνει την </w:t>
      </w:r>
      <w:r w:rsidR="0061089A">
        <w:rPr>
          <w:rFonts w:ascii="Times New Roman" w:hAnsi="Times New Roman" w:cs="Times New Roman"/>
          <w:sz w:val="24"/>
          <w:szCs w:val="24"/>
        </w:rPr>
        <w:t>αφυδρογόνωση και έτσι οδηγούμαστε</w:t>
      </w:r>
      <w:r w:rsidRPr="008A3A2A">
        <w:rPr>
          <w:rFonts w:ascii="Times New Roman" w:hAnsi="Times New Roman" w:cs="Times New Roman"/>
          <w:sz w:val="24"/>
          <w:szCs w:val="24"/>
        </w:rPr>
        <w:t xml:space="preserve"> σε πιο ενεργούς καταλύτες [12-15].</w:t>
      </w:r>
    </w:p>
    <w:p w:rsidR="008A3A2A" w:rsidRDefault="008A3A2A" w:rsidP="00EE29A2">
      <w:pPr>
        <w:spacing w:after="0" w:line="240" w:lineRule="auto"/>
        <w:jc w:val="both"/>
        <w:rPr>
          <w:rFonts w:ascii="Times New Roman" w:hAnsi="Times New Roman" w:cs="Times New Roman"/>
          <w:sz w:val="24"/>
          <w:szCs w:val="24"/>
        </w:rPr>
      </w:pPr>
      <w:r w:rsidRPr="008A3A2A">
        <w:rPr>
          <w:rFonts w:ascii="Times New Roman" w:hAnsi="Times New Roman" w:cs="Times New Roman"/>
          <w:sz w:val="24"/>
          <w:szCs w:val="24"/>
        </w:rPr>
        <w:t xml:space="preserve">Ο μηχανισμός για τον καταλυτικό μετασχηματισμό του </w:t>
      </w:r>
      <w:r w:rsidR="004E0066">
        <w:rPr>
          <w:rFonts w:ascii="Times New Roman" w:hAnsi="Times New Roman" w:cs="Times New Roman"/>
          <w:sz w:val="24"/>
          <w:szCs w:val="24"/>
        </w:rPr>
        <w:t>Λιμονένιου σε π-Κ</w:t>
      </w:r>
      <w:r w:rsidRPr="008A3A2A">
        <w:rPr>
          <w:rFonts w:ascii="Times New Roman" w:hAnsi="Times New Roman" w:cs="Times New Roman"/>
          <w:sz w:val="24"/>
          <w:szCs w:val="24"/>
        </w:rPr>
        <w:t xml:space="preserve">υμένιο </w:t>
      </w:r>
      <w:r w:rsidR="002D7E14">
        <w:rPr>
          <w:rFonts w:ascii="Times New Roman" w:hAnsi="Times New Roman" w:cs="Times New Roman"/>
          <w:sz w:val="24"/>
          <w:szCs w:val="24"/>
        </w:rPr>
        <w:t>έχει μελετηθεί</w:t>
      </w:r>
      <w:r w:rsidRPr="008A3A2A">
        <w:rPr>
          <w:rFonts w:ascii="Times New Roman" w:hAnsi="Times New Roman" w:cs="Times New Roman"/>
          <w:sz w:val="24"/>
          <w:szCs w:val="24"/>
        </w:rPr>
        <w:t xml:space="preserve"> ευρέως [11,</w:t>
      </w:r>
      <w:r w:rsidR="004E0066">
        <w:rPr>
          <w:rFonts w:ascii="Times New Roman" w:hAnsi="Times New Roman" w:cs="Times New Roman"/>
          <w:sz w:val="24"/>
          <w:szCs w:val="24"/>
        </w:rPr>
        <w:t xml:space="preserve"> 16-19] και</w:t>
      </w:r>
      <w:r w:rsidRPr="008A3A2A">
        <w:rPr>
          <w:rFonts w:ascii="Times New Roman" w:hAnsi="Times New Roman" w:cs="Times New Roman"/>
          <w:sz w:val="24"/>
          <w:szCs w:val="24"/>
        </w:rPr>
        <w:t xml:space="preserve"> απεικονίζεται στο σχήμα 1. Στις περισσότερες περιπ</w:t>
      </w:r>
      <w:r w:rsidR="004E0066">
        <w:rPr>
          <w:rFonts w:ascii="Times New Roman" w:hAnsi="Times New Roman" w:cs="Times New Roman"/>
          <w:sz w:val="24"/>
          <w:szCs w:val="24"/>
        </w:rPr>
        <w:t>τώσεις η αντίδραση αρχίζει με το</w:t>
      </w:r>
      <w:r w:rsidRPr="008A3A2A">
        <w:rPr>
          <w:rFonts w:ascii="Times New Roman" w:hAnsi="Times New Roman" w:cs="Times New Roman"/>
          <w:sz w:val="24"/>
          <w:szCs w:val="24"/>
        </w:rPr>
        <w:t>ν ισομερι</w:t>
      </w:r>
      <w:r w:rsidR="004E0066">
        <w:rPr>
          <w:rFonts w:ascii="Times New Roman" w:hAnsi="Times New Roman" w:cs="Times New Roman"/>
          <w:sz w:val="24"/>
          <w:szCs w:val="24"/>
        </w:rPr>
        <w:t>σμό του Λ</w:t>
      </w:r>
      <w:r w:rsidRPr="008A3A2A">
        <w:rPr>
          <w:rFonts w:ascii="Times New Roman" w:hAnsi="Times New Roman" w:cs="Times New Roman"/>
          <w:sz w:val="24"/>
          <w:szCs w:val="24"/>
        </w:rPr>
        <w:t xml:space="preserve">ιμονένιου σε άλλα τερπένια </w:t>
      </w:r>
      <w:r w:rsidRPr="008A3A2A">
        <w:rPr>
          <w:rFonts w:ascii="Times New Roman" w:hAnsi="Times New Roman" w:cs="Times New Roman"/>
          <w:sz w:val="24"/>
          <w:szCs w:val="24"/>
        </w:rPr>
        <w:lastRenderedPageBreak/>
        <w:t xml:space="preserve">μέσω της μετανάστευσης του εξωκυκλικού διπλού δεσμού </w:t>
      </w:r>
      <w:r w:rsidR="004E0066">
        <w:rPr>
          <w:rFonts w:ascii="Times New Roman" w:hAnsi="Times New Roman" w:cs="Times New Roman"/>
          <w:sz w:val="24"/>
          <w:szCs w:val="24"/>
        </w:rPr>
        <w:t xml:space="preserve">μέσα στον δακτύλιο (2) </w:t>
      </w:r>
      <w:r w:rsidR="002D7E14">
        <w:rPr>
          <w:rFonts w:ascii="Times New Roman" w:hAnsi="Times New Roman" w:cs="Times New Roman"/>
          <w:sz w:val="24"/>
          <w:szCs w:val="24"/>
        </w:rPr>
        <w:t xml:space="preserve">και </w:t>
      </w:r>
      <w:r w:rsidR="004E0066">
        <w:rPr>
          <w:rFonts w:ascii="Times New Roman" w:hAnsi="Times New Roman" w:cs="Times New Roman"/>
          <w:sz w:val="24"/>
          <w:szCs w:val="24"/>
        </w:rPr>
        <w:t xml:space="preserve">ακολουθεί </w:t>
      </w:r>
      <w:r w:rsidRPr="008A3A2A">
        <w:rPr>
          <w:rFonts w:ascii="Times New Roman" w:hAnsi="Times New Roman" w:cs="Times New Roman"/>
          <w:sz w:val="24"/>
          <w:szCs w:val="24"/>
        </w:rPr>
        <w:t xml:space="preserve">αφυδρογόνωση </w:t>
      </w:r>
      <w:r w:rsidR="004E0066">
        <w:rPr>
          <w:rFonts w:ascii="Times New Roman" w:hAnsi="Times New Roman" w:cs="Times New Roman"/>
          <w:sz w:val="24"/>
          <w:szCs w:val="24"/>
        </w:rPr>
        <w:t xml:space="preserve">του </w:t>
      </w:r>
      <w:r w:rsidRPr="008A3A2A">
        <w:rPr>
          <w:rFonts w:ascii="Times New Roman" w:hAnsi="Times New Roman" w:cs="Times New Roman"/>
          <w:sz w:val="24"/>
          <w:szCs w:val="24"/>
        </w:rPr>
        <w:t xml:space="preserve">δακτυλίου (5). </w:t>
      </w:r>
      <w:r w:rsidR="002D7E14">
        <w:rPr>
          <w:rFonts w:ascii="Times New Roman" w:hAnsi="Times New Roman" w:cs="Times New Roman"/>
          <w:sz w:val="24"/>
          <w:szCs w:val="24"/>
        </w:rPr>
        <w:t>Έχει επίσης αναφερθεί</w:t>
      </w:r>
      <w:r w:rsidR="002D7E14" w:rsidRPr="008A3A2A">
        <w:rPr>
          <w:rFonts w:ascii="Times New Roman" w:hAnsi="Times New Roman" w:cs="Times New Roman"/>
          <w:sz w:val="24"/>
          <w:szCs w:val="24"/>
        </w:rPr>
        <w:t xml:space="preserve"> </w:t>
      </w:r>
      <w:r w:rsidR="002D7E14">
        <w:rPr>
          <w:rFonts w:ascii="Times New Roman" w:hAnsi="Times New Roman" w:cs="Times New Roman"/>
          <w:sz w:val="24"/>
          <w:szCs w:val="24"/>
        </w:rPr>
        <w:t>η</w:t>
      </w:r>
      <w:r w:rsidRPr="008A3A2A">
        <w:rPr>
          <w:rFonts w:ascii="Times New Roman" w:hAnsi="Times New Roman" w:cs="Times New Roman"/>
          <w:sz w:val="24"/>
          <w:szCs w:val="24"/>
        </w:rPr>
        <w:t xml:space="preserve"> </w:t>
      </w:r>
      <w:r w:rsidR="0064515C">
        <w:rPr>
          <w:rFonts w:ascii="Times New Roman" w:hAnsi="Times New Roman" w:cs="Times New Roman"/>
          <w:sz w:val="24"/>
          <w:szCs w:val="24"/>
        </w:rPr>
        <w:t>ανακατανομή υδρογόνου στο</w:t>
      </w:r>
      <w:r w:rsidR="004E0066">
        <w:rPr>
          <w:rFonts w:ascii="Times New Roman" w:hAnsi="Times New Roman" w:cs="Times New Roman"/>
          <w:sz w:val="24"/>
          <w:szCs w:val="24"/>
        </w:rPr>
        <w:t xml:space="preserve"> Λ</w:t>
      </w:r>
      <w:r w:rsidR="0064515C">
        <w:rPr>
          <w:rFonts w:ascii="Times New Roman" w:hAnsi="Times New Roman" w:cs="Times New Roman"/>
          <w:sz w:val="24"/>
          <w:szCs w:val="24"/>
        </w:rPr>
        <w:t>ιμονένιο</w:t>
      </w:r>
      <w:r w:rsidRPr="008A3A2A">
        <w:rPr>
          <w:rFonts w:ascii="Times New Roman" w:hAnsi="Times New Roman" w:cs="Times New Roman"/>
          <w:sz w:val="24"/>
          <w:szCs w:val="24"/>
        </w:rPr>
        <w:t xml:space="preserve"> (1) και των προαναφερθέντων ενδιάμεσων τερπενίων (3) </w:t>
      </w:r>
      <w:r w:rsidR="002D7E14">
        <w:rPr>
          <w:rFonts w:ascii="Times New Roman" w:hAnsi="Times New Roman" w:cs="Times New Roman"/>
          <w:sz w:val="24"/>
          <w:szCs w:val="24"/>
        </w:rPr>
        <w:t xml:space="preserve">που οδηγεί </w:t>
      </w:r>
      <w:r w:rsidRPr="008A3A2A">
        <w:rPr>
          <w:rFonts w:ascii="Times New Roman" w:hAnsi="Times New Roman" w:cs="Times New Roman"/>
          <w:sz w:val="24"/>
          <w:szCs w:val="24"/>
        </w:rPr>
        <w:t>στο 3-μενθένιο</w:t>
      </w:r>
      <w:r w:rsidR="004E0066">
        <w:rPr>
          <w:rFonts w:ascii="Times New Roman" w:hAnsi="Times New Roman" w:cs="Times New Roman"/>
          <w:sz w:val="24"/>
          <w:szCs w:val="24"/>
        </w:rPr>
        <w:t>, π-μενθ-1-ένιο, π-μενθάνιο και π-Κ</w:t>
      </w:r>
      <w:r w:rsidRPr="008A3A2A">
        <w:rPr>
          <w:rFonts w:ascii="Times New Roman" w:hAnsi="Times New Roman" w:cs="Times New Roman"/>
          <w:sz w:val="24"/>
          <w:szCs w:val="24"/>
        </w:rPr>
        <w:t>υμένιο</w:t>
      </w:r>
      <w:r w:rsidR="0064515C">
        <w:rPr>
          <w:rFonts w:ascii="Times New Roman" w:hAnsi="Times New Roman" w:cs="Times New Roman"/>
          <w:sz w:val="24"/>
          <w:szCs w:val="24"/>
        </w:rPr>
        <w:t>,</w:t>
      </w:r>
      <w:r w:rsidRPr="008A3A2A">
        <w:rPr>
          <w:rFonts w:ascii="Times New Roman" w:hAnsi="Times New Roman" w:cs="Times New Roman"/>
          <w:sz w:val="24"/>
          <w:szCs w:val="24"/>
        </w:rPr>
        <w:t xml:space="preserve"> ακολουθούμενη</w:t>
      </w:r>
      <w:r w:rsidR="004E0066">
        <w:rPr>
          <w:rFonts w:ascii="Times New Roman" w:hAnsi="Times New Roman" w:cs="Times New Roman"/>
          <w:sz w:val="24"/>
          <w:szCs w:val="24"/>
        </w:rPr>
        <w:t xml:space="preserve"> από την αφυδρογόνωση τ</w:t>
      </w:r>
      <w:r w:rsidR="002D7E14">
        <w:rPr>
          <w:rFonts w:ascii="Times New Roman" w:hAnsi="Times New Roman" w:cs="Times New Roman"/>
          <w:sz w:val="24"/>
          <w:szCs w:val="24"/>
        </w:rPr>
        <w:t>ων τριών πρώτων προς</w:t>
      </w:r>
      <w:r w:rsidR="004E0066">
        <w:rPr>
          <w:rFonts w:ascii="Times New Roman" w:hAnsi="Times New Roman" w:cs="Times New Roman"/>
          <w:sz w:val="24"/>
          <w:szCs w:val="24"/>
        </w:rPr>
        <w:t xml:space="preserve"> π-Κ</w:t>
      </w:r>
      <w:r w:rsidRPr="008A3A2A">
        <w:rPr>
          <w:rFonts w:ascii="Times New Roman" w:hAnsi="Times New Roman" w:cs="Times New Roman"/>
          <w:sz w:val="24"/>
          <w:szCs w:val="24"/>
        </w:rPr>
        <w:t>υμένιο</w:t>
      </w:r>
      <w:r w:rsidR="002D7E14">
        <w:rPr>
          <w:rFonts w:ascii="Times New Roman" w:hAnsi="Times New Roman" w:cs="Times New Roman"/>
          <w:sz w:val="24"/>
          <w:szCs w:val="24"/>
        </w:rPr>
        <w:t xml:space="preserve"> (4)</w:t>
      </w:r>
      <w:r w:rsidRPr="008A3A2A">
        <w:rPr>
          <w:rFonts w:ascii="Times New Roman" w:hAnsi="Times New Roman" w:cs="Times New Roman"/>
          <w:sz w:val="24"/>
          <w:szCs w:val="24"/>
        </w:rPr>
        <w:t xml:space="preserve">. Επιπλέον, στις περισσότερες περιπτώσεις </w:t>
      </w:r>
      <w:r w:rsidR="002D7E14" w:rsidRPr="002D7E14">
        <w:rPr>
          <w:rFonts w:ascii="Times New Roman" w:hAnsi="Times New Roman" w:cs="Times New Roman"/>
          <w:sz w:val="24"/>
          <w:szCs w:val="24"/>
        </w:rPr>
        <w:t xml:space="preserve">παράγονται μέσω πολυμερισμού </w:t>
      </w:r>
      <w:r w:rsidRPr="008A3A2A">
        <w:rPr>
          <w:rFonts w:ascii="Times New Roman" w:hAnsi="Times New Roman" w:cs="Times New Roman"/>
          <w:sz w:val="24"/>
          <w:szCs w:val="24"/>
        </w:rPr>
        <w:t>μεγάλες ποσότητες ενώσεων υψηλού μοριακού β</w:t>
      </w:r>
      <w:r w:rsidR="00071BFF">
        <w:rPr>
          <w:rFonts w:ascii="Times New Roman" w:hAnsi="Times New Roman" w:cs="Times New Roman"/>
          <w:sz w:val="24"/>
          <w:szCs w:val="24"/>
        </w:rPr>
        <w:t xml:space="preserve">άρους, "πολυμερή", </w:t>
      </w:r>
      <w:r w:rsidR="0064515C">
        <w:rPr>
          <w:rFonts w:ascii="Times New Roman" w:hAnsi="Times New Roman" w:cs="Times New Roman"/>
          <w:sz w:val="24"/>
          <w:szCs w:val="24"/>
        </w:rPr>
        <w:t>[18, 19]. Ο ισομερισμός, η ανακατανομή υδρογόνου</w:t>
      </w:r>
      <w:r w:rsidRPr="008A3A2A">
        <w:rPr>
          <w:rFonts w:ascii="Times New Roman" w:hAnsi="Times New Roman" w:cs="Times New Roman"/>
          <w:sz w:val="24"/>
          <w:szCs w:val="24"/>
        </w:rPr>
        <w:t xml:space="preserve"> και ο πολυμερισμός </w:t>
      </w:r>
      <w:r w:rsidR="00071BFF">
        <w:rPr>
          <w:rFonts w:ascii="Times New Roman" w:hAnsi="Times New Roman" w:cs="Times New Roman"/>
          <w:sz w:val="24"/>
          <w:szCs w:val="24"/>
        </w:rPr>
        <w:t xml:space="preserve">λαμβάνουν χώρα στις όξινες θέσεις του καταλύτη </w:t>
      </w:r>
      <w:r w:rsidRPr="008A3A2A">
        <w:rPr>
          <w:rFonts w:ascii="Times New Roman" w:hAnsi="Times New Roman" w:cs="Times New Roman"/>
          <w:sz w:val="24"/>
          <w:szCs w:val="24"/>
        </w:rPr>
        <w:t>μέσω μηχαν</w:t>
      </w:r>
      <w:r w:rsidR="00071BFF">
        <w:rPr>
          <w:rFonts w:ascii="Times New Roman" w:hAnsi="Times New Roman" w:cs="Times New Roman"/>
          <w:sz w:val="24"/>
          <w:szCs w:val="24"/>
        </w:rPr>
        <w:t>ισμών ιόντων καρβενίου. Καθώς το στάδιο αφυδρογόνωσης στις</w:t>
      </w:r>
      <w:r w:rsidRPr="008A3A2A">
        <w:rPr>
          <w:rFonts w:ascii="Times New Roman" w:hAnsi="Times New Roman" w:cs="Times New Roman"/>
          <w:sz w:val="24"/>
          <w:szCs w:val="24"/>
        </w:rPr>
        <w:t xml:space="preserve"> μεταλλικές θέσεις</w:t>
      </w:r>
      <w:r w:rsidR="00071BFF">
        <w:rPr>
          <w:rFonts w:ascii="Times New Roman" w:hAnsi="Times New Roman" w:cs="Times New Roman"/>
          <w:sz w:val="24"/>
          <w:szCs w:val="24"/>
        </w:rPr>
        <w:t xml:space="preserve"> του καταλύτη είναι ενδόθερμο</w:t>
      </w:r>
      <w:r w:rsidRPr="008A3A2A">
        <w:rPr>
          <w:rFonts w:ascii="Times New Roman" w:hAnsi="Times New Roman" w:cs="Times New Roman"/>
          <w:sz w:val="24"/>
          <w:szCs w:val="24"/>
        </w:rPr>
        <w:t>, η α</w:t>
      </w:r>
      <w:r w:rsidR="00071BFF">
        <w:rPr>
          <w:rFonts w:ascii="Times New Roman" w:hAnsi="Times New Roman" w:cs="Times New Roman"/>
          <w:sz w:val="24"/>
          <w:szCs w:val="24"/>
        </w:rPr>
        <w:t>ντίδραση θα πρέπει να πραγματοποιηθεί</w:t>
      </w:r>
      <w:r w:rsidRPr="008A3A2A">
        <w:rPr>
          <w:rFonts w:ascii="Times New Roman" w:hAnsi="Times New Roman" w:cs="Times New Roman"/>
          <w:sz w:val="24"/>
          <w:szCs w:val="24"/>
        </w:rPr>
        <w:t xml:space="preserve"> σε</w:t>
      </w:r>
      <w:r w:rsidR="00071BFF">
        <w:rPr>
          <w:rFonts w:ascii="Times New Roman" w:hAnsi="Times New Roman" w:cs="Times New Roman"/>
          <w:sz w:val="24"/>
          <w:szCs w:val="24"/>
        </w:rPr>
        <w:t xml:space="preserve"> σχετικά υψηλές θερμοκρασίες ώστε</w:t>
      </w:r>
      <w:r w:rsidRPr="008A3A2A">
        <w:rPr>
          <w:rFonts w:ascii="Times New Roman" w:hAnsi="Times New Roman" w:cs="Times New Roman"/>
          <w:sz w:val="24"/>
          <w:szCs w:val="24"/>
        </w:rPr>
        <w:t xml:space="preserve"> να ληφθούν αποδεκτές αποδόσ</w:t>
      </w:r>
      <w:r w:rsidR="00071BFF">
        <w:rPr>
          <w:rFonts w:ascii="Times New Roman" w:hAnsi="Times New Roman" w:cs="Times New Roman"/>
          <w:sz w:val="24"/>
          <w:szCs w:val="24"/>
        </w:rPr>
        <w:t>εις σε π-Κ</w:t>
      </w:r>
      <w:r w:rsidRPr="008A3A2A">
        <w:rPr>
          <w:rFonts w:ascii="Times New Roman" w:hAnsi="Times New Roman" w:cs="Times New Roman"/>
          <w:sz w:val="24"/>
          <w:szCs w:val="24"/>
        </w:rPr>
        <w:t>υμένιο.</w:t>
      </w:r>
    </w:p>
    <w:p w:rsidR="00DA4D96" w:rsidRDefault="00071BFF" w:rsidP="00EE29A2">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053504" cy="27336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58246" cy="2736873"/>
                    </a:xfrm>
                    <a:prstGeom prst="rect">
                      <a:avLst/>
                    </a:prstGeom>
                    <a:noFill/>
                  </pic:spPr>
                </pic:pic>
              </a:graphicData>
            </a:graphic>
          </wp:inline>
        </w:drawing>
      </w:r>
    </w:p>
    <w:p w:rsidR="00DA4D96" w:rsidRDefault="0064515C" w:rsidP="00D72D62">
      <w:pPr>
        <w:spacing w:after="0" w:line="240" w:lineRule="auto"/>
        <w:jc w:val="both"/>
        <w:rPr>
          <w:rFonts w:ascii="Times New Roman" w:hAnsi="Times New Roman" w:cs="Times New Roman"/>
          <w:sz w:val="24"/>
          <w:szCs w:val="24"/>
        </w:rPr>
      </w:pPr>
      <w:r w:rsidRPr="0064515C">
        <w:rPr>
          <w:rFonts w:ascii="Times New Roman" w:hAnsi="Times New Roman" w:cs="Times New Roman"/>
          <w:b/>
          <w:sz w:val="24"/>
          <w:szCs w:val="24"/>
        </w:rPr>
        <w:t>Σχήμα 1.</w:t>
      </w:r>
      <w:r w:rsidRPr="0064515C">
        <w:rPr>
          <w:rFonts w:ascii="Times New Roman" w:hAnsi="Times New Roman" w:cs="Times New Roman"/>
          <w:sz w:val="24"/>
          <w:szCs w:val="24"/>
        </w:rPr>
        <w:t xml:space="preserve"> </w:t>
      </w:r>
      <w:r>
        <w:rPr>
          <w:rFonts w:ascii="Times New Roman" w:hAnsi="Times New Roman" w:cs="Times New Roman"/>
          <w:sz w:val="24"/>
          <w:szCs w:val="24"/>
        </w:rPr>
        <w:t>Μηχανισμοί για</w:t>
      </w:r>
      <w:r w:rsidRPr="0064515C">
        <w:rPr>
          <w:rFonts w:ascii="Times New Roman" w:hAnsi="Times New Roman" w:cs="Times New Roman"/>
          <w:sz w:val="24"/>
          <w:szCs w:val="24"/>
        </w:rPr>
        <w:t xml:space="preserve"> τον</w:t>
      </w:r>
      <w:r>
        <w:rPr>
          <w:rFonts w:ascii="Times New Roman" w:hAnsi="Times New Roman" w:cs="Times New Roman"/>
          <w:sz w:val="24"/>
          <w:szCs w:val="24"/>
        </w:rPr>
        <w:t xml:space="preserve"> καταλυτικό μετασχηματισμό του Λιμονένιου σε π-Κ</w:t>
      </w:r>
      <w:r w:rsidRPr="0064515C">
        <w:rPr>
          <w:rFonts w:ascii="Times New Roman" w:hAnsi="Times New Roman" w:cs="Times New Roman"/>
          <w:sz w:val="24"/>
          <w:szCs w:val="24"/>
        </w:rPr>
        <w:t>υμένιο [11].</w:t>
      </w:r>
    </w:p>
    <w:p w:rsidR="002D7E14" w:rsidRDefault="002D7E14" w:rsidP="00D72D62">
      <w:pPr>
        <w:spacing w:after="0" w:line="240" w:lineRule="auto"/>
        <w:jc w:val="both"/>
        <w:rPr>
          <w:rFonts w:ascii="Times New Roman" w:hAnsi="Times New Roman" w:cs="Times New Roman"/>
          <w:sz w:val="24"/>
          <w:szCs w:val="24"/>
        </w:rPr>
      </w:pPr>
    </w:p>
    <w:p w:rsidR="00DA4D96" w:rsidRPr="00DA4D96" w:rsidRDefault="00DA4D96" w:rsidP="00D72D62">
      <w:pPr>
        <w:spacing w:after="0" w:line="240" w:lineRule="auto"/>
        <w:jc w:val="both"/>
        <w:rPr>
          <w:rFonts w:ascii="Times New Roman" w:hAnsi="Times New Roman" w:cs="Times New Roman"/>
          <w:sz w:val="24"/>
          <w:szCs w:val="24"/>
        </w:rPr>
      </w:pPr>
      <w:r w:rsidRPr="00DA4D96">
        <w:rPr>
          <w:rFonts w:ascii="Times New Roman" w:hAnsi="Times New Roman" w:cs="Times New Roman"/>
          <w:sz w:val="24"/>
          <w:szCs w:val="24"/>
        </w:rPr>
        <w:t xml:space="preserve">Για χρόνια θεωρήθηκε ότι αυτός </w:t>
      </w:r>
      <w:r w:rsidR="005D344A">
        <w:rPr>
          <w:rFonts w:ascii="Times New Roman" w:hAnsi="Times New Roman" w:cs="Times New Roman"/>
          <w:sz w:val="24"/>
          <w:szCs w:val="24"/>
        </w:rPr>
        <w:t xml:space="preserve">είναι </w:t>
      </w:r>
      <w:r w:rsidRPr="00DA4D96">
        <w:rPr>
          <w:rFonts w:ascii="Times New Roman" w:hAnsi="Times New Roman" w:cs="Times New Roman"/>
          <w:sz w:val="24"/>
          <w:szCs w:val="24"/>
        </w:rPr>
        <w:t xml:space="preserve">ο μηχανισμός </w:t>
      </w:r>
      <w:r w:rsidR="005D344A">
        <w:rPr>
          <w:rFonts w:ascii="Times New Roman" w:hAnsi="Times New Roman" w:cs="Times New Roman"/>
          <w:sz w:val="24"/>
          <w:szCs w:val="24"/>
        </w:rPr>
        <w:t xml:space="preserve">που </w:t>
      </w:r>
      <w:r w:rsidRPr="00DA4D96">
        <w:rPr>
          <w:rFonts w:ascii="Times New Roman" w:hAnsi="Times New Roman" w:cs="Times New Roman"/>
          <w:sz w:val="24"/>
          <w:szCs w:val="24"/>
        </w:rPr>
        <w:t>περ</w:t>
      </w:r>
      <w:r>
        <w:rPr>
          <w:rFonts w:ascii="Times New Roman" w:hAnsi="Times New Roman" w:cs="Times New Roman"/>
          <w:sz w:val="24"/>
          <w:szCs w:val="24"/>
        </w:rPr>
        <w:t>ιγράφει τον μετασχηματισμό του Λιμονένιου σε π-Κ</w:t>
      </w:r>
      <w:r w:rsidRPr="00DA4D96">
        <w:rPr>
          <w:rFonts w:ascii="Times New Roman" w:hAnsi="Times New Roman" w:cs="Times New Roman"/>
          <w:sz w:val="24"/>
          <w:szCs w:val="24"/>
        </w:rPr>
        <w:t>υμένιο όχι μόνο υπό αδρανή ατμόσφαιρα</w:t>
      </w:r>
      <w:r w:rsidR="005D344A">
        <w:rPr>
          <w:rFonts w:ascii="Times New Roman" w:hAnsi="Times New Roman" w:cs="Times New Roman"/>
          <w:sz w:val="24"/>
          <w:szCs w:val="24"/>
        </w:rPr>
        <w:t>,</w:t>
      </w:r>
      <w:r w:rsidRPr="00DA4D96">
        <w:rPr>
          <w:rFonts w:ascii="Times New Roman" w:hAnsi="Times New Roman" w:cs="Times New Roman"/>
          <w:sz w:val="24"/>
          <w:szCs w:val="24"/>
        </w:rPr>
        <w:t xml:space="preserve"> αλλά και σε ανοικτούς αντιδραστήρες στους οποίους το μίγμα της αντίδρασης έρχεται σε επαφή </w:t>
      </w:r>
      <w:r>
        <w:rPr>
          <w:rFonts w:ascii="Times New Roman" w:hAnsi="Times New Roman" w:cs="Times New Roman"/>
          <w:sz w:val="24"/>
          <w:szCs w:val="24"/>
        </w:rPr>
        <w:t>με το ατμοσφαιρικό οξυγόνο [</w:t>
      </w:r>
      <w:r w:rsidRPr="00DA4D96">
        <w:rPr>
          <w:rFonts w:ascii="Times New Roman" w:hAnsi="Times New Roman" w:cs="Times New Roman"/>
          <w:sz w:val="24"/>
          <w:szCs w:val="24"/>
        </w:rPr>
        <w:t>17-19]. Ωστόσο, πριν από μερικ</w:t>
      </w:r>
      <w:r>
        <w:rPr>
          <w:rFonts w:ascii="Times New Roman" w:hAnsi="Times New Roman" w:cs="Times New Roman"/>
          <w:sz w:val="24"/>
          <w:szCs w:val="24"/>
        </w:rPr>
        <w:t xml:space="preserve">ά χρόνια </w:t>
      </w:r>
      <w:r w:rsidR="009421F3">
        <w:rPr>
          <w:rFonts w:ascii="Times New Roman" w:hAnsi="Times New Roman" w:cs="Times New Roman"/>
          <w:sz w:val="24"/>
          <w:szCs w:val="24"/>
        </w:rPr>
        <w:t>αναφέρθηκε</w:t>
      </w:r>
      <w:r>
        <w:rPr>
          <w:rFonts w:ascii="Times New Roman" w:hAnsi="Times New Roman" w:cs="Times New Roman"/>
          <w:sz w:val="24"/>
          <w:szCs w:val="24"/>
        </w:rPr>
        <w:t xml:space="preserve"> ότι το Λ</w:t>
      </w:r>
      <w:r w:rsidRPr="00DA4D96">
        <w:rPr>
          <w:rFonts w:ascii="Times New Roman" w:hAnsi="Times New Roman" w:cs="Times New Roman"/>
          <w:sz w:val="24"/>
          <w:szCs w:val="24"/>
        </w:rPr>
        <w:t xml:space="preserve">ιμονένιο </w:t>
      </w:r>
      <w:r>
        <w:rPr>
          <w:rFonts w:ascii="Times New Roman" w:hAnsi="Times New Roman" w:cs="Times New Roman"/>
          <w:sz w:val="24"/>
          <w:szCs w:val="24"/>
        </w:rPr>
        <w:t>αυτό</w:t>
      </w:r>
      <w:r w:rsidR="009421F3">
        <w:rPr>
          <w:rFonts w:ascii="Times New Roman" w:hAnsi="Times New Roman" w:cs="Times New Roman"/>
          <w:sz w:val="24"/>
          <w:szCs w:val="24"/>
        </w:rPr>
        <w:t>-οξειδώνεται αργά υπό ατμοσφαιρικό</w:t>
      </w:r>
      <w:r w:rsidRPr="00DA4D96">
        <w:rPr>
          <w:rFonts w:ascii="Times New Roman" w:hAnsi="Times New Roman" w:cs="Times New Roman"/>
          <w:sz w:val="24"/>
          <w:szCs w:val="24"/>
        </w:rPr>
        <w:t xml:space="preserve"> αέρα σχηματίζοντας </w:t>
      </w:r>
      <w:r w:rsidRPr="00F20589">
        <w:rPr>
          <w:rFonts w:ascii="Times New Roman" w:hAnsi="Times New Roman" w:cs="Times New Roman"/>
          <w:sz w:val="24"/>
          <w:szCs w:val="24"/>
        </w:rPr>
        <w:t xml:space="preserve">κυρίως </w:t>
      </w:r>
      <w:r w:rsidR="00F20589" w:rsidRPr="00F20589">
        <w:rPr>
          <w:rFonts w:ascii="Times New Roman" w:hAnsi="Times New Roman" w:cs="Times New Roman"/>
          <w:sz w:val="24"/>
          <w:szCs w:val="24"/>
        </w:rPr>
        <w:t>υδροπεροξείδια</w:t>
      </w:r>
      <w:r w:rsidRPr="00F20589">
        <w:rPr>
          <w:rFonts w:ascii="Times New Roman" w:hAnsi="Times New Roman" w:cs="Times New Roman"/>
          <w:sz w:val="24"/>
          <w:szCs w:val="24"/>
        </w:rPr>
        <w:t xml:space="preserve"> [20],</w:t>
      </w:r>
      <w:r w:rsidRPr="00DA4D96">
        <w:rPr>
          <w:rFonts w:ascii="Times New Roman" w:hAnsi="Times New Roman" w:cs="Times New Roman"/>
          <w:sz w:val="24"/>
          <w:szCs w:val="24"/>
        </w:rPr>
        <w:t xml:space="preserve"> ενώ </w:t>
      </w:r>
      <w:r>
        <w:rPr>
          <w:rFonts w:ascii="Times New Roman" w:hAnsi="Times New Roman" w:cs="Times New Roman"/>
          <w:sz w:val="24"/>
          <w:szCs w:val="24"/>
        </w:rPr>
        <w:t>το α-τερπινένιο</w:t>
      </w:r>
      <w:r w:rsidRPr="00DA4D96">
        <w:rPr>
          <w:rFonts w:ascii="Times New Roman" w:hAnsi="Times New Roman" w:cs="Times New Roman"/>
          <w:sz w:val="24"/>
          <w:szCs w:val="24"/>
        </w:rPr>
        <w:t xml:space="preserve"> που εκτίθεται στον αέρα </w:t>
      </w:r>
      <w:r>
        <w:rPr>
          <w:rFonts w:ascii="Times New Roman" w:hAnsi="Times New Roman" w:cs="Times New Roman"/>
          <w:sz w:val="24"/>
          <w:szCs w:val="24"/>
        </w:rPr>
        <w:t>αυτό-οξειδώνεται</w:t>
      </w:r>
      <w:r w:rsidRPr="00DA4D96">
        <w:rPr>
          <w:rFonts w:ascii="Times New Roman" w:hAnsi="Times New Roman" w:cs="Times New Roman"/>
          <w:sz w:val="24"/>
          <w:szCs w:val="24"/>
        </w:rPr>
        <w:t xml:space="preserve"> γρηγορότερα </w:t>
      </w:r>
      <w:r>
        <w:rPr>
          <w:rFonts w:ascii="Times New Roman" w:hAnsi="Times New Roman" w:cs="Times New Roman"/>
          <w:sz w:val="24"/>
          <w:szCs w:val="24"/>
        </w:rPr>
        <w:t>σχηματίζοντας</w:t>
      </w:r>
      <w:r w:rsidRPr="00DA4D96">
        <w:rPr>
          <w:rFonts w:ascii="Times New Roman" w:hAnsi="Times New Roman" w:cs="Times New Roman"/>
          <w:sz w:val="24"/>
          <w:szCs w:val="24"/>
        </w:rPr>
        <w:t xml:space="preserve"> </w:t>
      </w:r>
      <w:r>
        <w:rPr>
          <w:rFonts w:ascii="Times New Roman" w:hAnsi="Times New Roman" w:cs="Times New Roman"/>
          <w:sz w:val="24"/>
          <w:szCs w:val="24"/>
        </w:rPr>
        <w:t>αλλυλικά εποξείδια και π-Κ</w:t>
      </w:r>
      <w:r w:rsidRPr="00DA4D96">
        <w:rPr>
          <w:rFonts w:ascii="Times New Roman" w:hAnsi="Times New Roman" w:cs="Times New Roman"/>
          <w:sz w:val="24"/>
          <w:szCs w:val="24"/>
        </w:rPr>
        <w:t>υμένιο ως κύρια προϊόντα οξείδωσης</w:t>
      </w:r>
      <w:r>
        <w:rPr>
          <w:rFonts w:ascii="Times New Roman" w:hAnsi="Times New Roman" w:cs="Times New Roman"/>
          <w:sz w:val="24"/>
          <w:szCs w:val="24"/>
        </w:rPr>
        <w:t xml:space="preserve">, </w:t>
      </w:r>
      <w:r w:rsidR="002D7E14">
        <w:rPr>
          <w:rFonts w:ascii="Times New Roman" w:hAnsi="Times New Roman" w:cs="Times New Roman"/>
          <w:sz w:val="24"/>
          <w:szCs w:val="24"/>
        </w:rPr>
        <w:t>σχηματίζοντας κα</w:t>
      </w:r>
      <w:r>
        <w:rPr>
          <w:rFonts w:ascii="Times New Roman" w:hAnsi="Times New Roman" w:cs="Times New Roman"/>
          <w:sz w:val="24"/>
          <w:szCs w:val="24"/>
        </w:rPr>
        <w:t>ι</w:t>
      </w:r>
      <w:r w:rsidRPr="00DA4D96">
        <w:rPr>
          <w:rFonts w:ascii="Times New Roman" w:hAnsi="Times New Roman" w:cs="Times New Roman"/>
          <w:sz w:val="24"/>
          <w:szCs w:val="24"/>
        </w:rPr>
        <w:t xml:space="preserve"> υπεροξείδιο του υδρογόνου [21]. Τέλος, έχει αναφερθεί ότι </w:t>
      </w:r>
      <w:r>
        <w:rPr>
          <w:rFonts w:ascii="Times New Roman" w:hAnsi="Times New Roman" w:cs="Times New Roman"/>
          <w:sz w:val="24"/>
          <w:szCs w:val="24"/>
        </w:rPr>
        <w:t xml:space="preserve">το </w:t>
      </w:r>
      <w:r w:rsidRPr="00DA4D96">
        <w:rPr>
          <w:rFonts w:ascii="Times New Roman" w:hAnsi="Times New Roman" w:cs="Times New Roman"/>
          <w:sz w:val="24"/>
          <w:szCs w:val="24"/>
        </w:rPr>
        <w:t>γ-τερπινένιο παρουσία οξυγόνου μπορεί να μετασ</w:t>
      </w:r>
      <w:r>
        <w:rPr>
          <w:rFonts w:ascii="Times New Roman" w:hAnsi="Times New Roman" w:cs="Times New Roman"/>
          <w:sz w:val="24"/>
          <w:szCs w:val="24"/>
        </w:rPr>
        <w:t xml:space="preserve">χηματιστεί αποτελεσματικά σε π-Κυμένιο </w:t>
      </w:r>
      <w:r w:rsidRPr="00DA4D96">
        <w:rPr>
          <w:rFonts w:ascii="Times New Roman" w:hAnsi="Times New Roman" w:cs="Times New Roman"/>
          <w:sz w:val="24"/>
          <w:szCs w:val="24"/>
        </w:rPr>
        <w:t xml:space="preserve">[22]. Συγκεκριμένα, η αντίδραση υπεροξειδώσεως </w:t>
      </w:r>
      <w:r>
        <w:rPr>
          <w:rFonts w:ascii="Times New Roman" w:hAnsi="Times New Roman" w:cs="Times New Roman"/>
          <w:sz w:val="24"/>
          <w:szCs w:val="24"/>
        </w:rPr>
        <w:t xml:space="preserve">του </w:t>
      </w:r>
      <w:r w:rsidRPr="00DA4D96">
        <w:rPr>
          <w:rFonts w:ascii="Times New Roman" w:hAnsi="Times New Roman" w:cs="Times New Roman"/>
          <w:sz w:val="24"/>
          <w:szCs w:val="24"/>
        </w:rPr>
        <w:t>γ-τερπινέν</w:t>
      </w:r>
      <w:r>
        <w:rPr>
          <w:rFonts w:ascii="Times New Roman" w:hAnsi="Times New Roman" w:cs="Times New Roman"/>
          <w:sz w:val="24"/>
          <w:szCs w:val="24"/>
        </w:rPr>
        <w:t>ιου έχει ως αποτέλεσμα το π-Κ</w:t>
      </w:r>
      <w:r w:rsidRPr="00DA4D96">
        <w:rPr>
          <w:rFonts w:ascii="Times New Roman" w:hAnsi="Times New Roman" w:cs="Times New Roman"/>
          <w:sz w:val="24"/>
          <w:szCs w:val="24"/>
        </w:rPr>
        <w:t>υμένιο και μια ρίζα υδροπεροξυλίου, η οποία μπορεί να μετατραπεί σε υπεροξείδιο του υδρογόνου κατά τη διάρκε</w:t>
      </w:r>
      <w:r w:rsidR="009421F3">
        <w:rPr>
          <w:rFonts w:ascii="Times New Roman" w:hAnsi="Times New Roman" w:cs="Times New Roman"/>
          <w:sz w:val="24"/>
          <w:szCs w:val="24"/>
        </w:rPr>
        <w:t>ια του σταδίου διάδοσης μιας</w:t>
      </w:r>
      <w:r w:rsidRPr="00DA4D96">
        <w:rPr>
          <w:rFonts w:ascii="Times New Roman" w:hAnsi="Times New Roman" w:cs="Times New Roman"/>
          <w:sz w:val="24"/>
          <w:szCs w:val="24"/>
        </w:rPr>
        <w:t xml:space="preserve"> αλυσιδωτής αντίδρασης</w:t>
      </w:r>
      <w:r>
        <w:rPr>
          <w:rFonts w:ascii="Times New Roman" w:hAnsi="Times New Roman" w:cs="Times New Roman"/>
          <w:sz w:val="24"/>
          <w:szCs w:val="24"/>
        </w:rPr>
        <w:t xml:space="preserve"> ριζών</w:t>
      </w:r>
      <w:r w:rsidRPr="00DA4D96">
        <w:rPr>
          <w:rFonts w:ascii="Times New Roman" w:hAnsi="Times New Roman" w:cs="Times New Roman"/>
          <w:sz w:val="24"/>
          <w:szCs w:val="24"/>
        </w:rPr>
        <w:t xml:space="preserve">. Υπό κατάλληλες συνθήκες θερμοκρασίας και πίεσης </w:t>
      </w:r>
      <w:r>
        <w:rPr>
          <w:rFonts w:ascii="Times New Roman" w:hAnsi="Times New Roman" w:cs="Times New Roman"/>
          <w:sz w:val="24"/>
          <w:szCs w:val="24"/>
        </w:rPr>
        <w:t>λαμβάνονται πολύ υψηλές αποδόσεις σε π-Κ</w:t>
      </w:r>
      <w:r w:rsidRPr="00DA4D96">
        <w:rPr>
          <w:rFonts w:ascii="Times New Roman" w:hAnsi="Times New Roman" w:cs="Times New Roman"/>
          <w:sz w:val="24"/>
          <w:szCs w:val="24"/>
        </w:rPr>
        <w:t>υμένιο</w:t>
      </w:r>
      <w:r>
        <w:rPr>
          <w:rFonts w:ascii="Times New Roman" w:hAnsi="Times New Roman" w:cs="Times New Roman"/>
          <w:sz w:val="24"/>
          <w:szCs w:val="24"/>
        </w:rPr>
        <w:t xml:space="preserve">, </w:t>
      </w:r>
      <w:r w:rsidRPr="00DA4D96">
        <w:rPr>
          <w:rFonts w:ascii="Times New Roman" w:hAnsi="Times New Roman" w:cs="Times New Roman"/>
          <w:sz w:val="24"/>
          <w:szCs w:val="24"/>
        </w:rPr>
        <w:t xml:space="preserve">ενώ </w:t>
      </w:r>
      <w:r>
        <w:rPr>
          <w:rFonts w:ascii="Times New Roman" w:hAnsi="Times New Roman" w:cs="Times New Roman"/>
          <w:sz w:val="24"/>
          <w:szCs w:val="24"/>
        </w:rPr>
        <w:t xml:space="preserve">σχηματίζονται </w:t>
      </w:r>
      <w:r w:rsidRPr="00DA4D96">
        <w:rPr>
          <w:rFonts w:ascii="Times New Roman" w:hAnsi="Times New Roman" w:cs="Times New Roman"/>
          <w:sz w:val="24"/>
          <w:szCs w:val="24"/>
        </w:rPr>
        <w:t xml:space="preserve">μικρές ποσότητες πολυμερών ενώσεων </w:t>
      </w:r>
      <w:r>
        <w:rPr>
          <w:rFonts w:ascii="Times New Roman" w:hAnsi="Times New Roman" w:cs="Times New Roman"/>
          <w:sz w:val="24"/>
          <w:szCs w:val="24"/>
        </w:rPr>
        <w:t xml:space="preserve">μέσω πολυμερισμού </w:t>
      </w:r>
      <w:r w:rsidRPr="00DA4D96">
        <w:rPr>
          <w:rFonts w:ascii="Times New Roman" w:hAnsi="Times New Roman" w:cs="Times New Roman"/>
          <w:sz w:val="24"/>
          <w:szCs w:val="24"/>
        </w:rPr>
        <w:t>[22]. Πρέπει να τονιστεί</w:t>
      </w:r>
      <w:r>
        <w:rPr>
          <w:rFonts w:ascii="Times New Roman" w:hAnsi="Times New Roman" w:cs="Times New Roman"/>
          <w:sz w:val="24"/>
          <w:szCs w:val="24"/>
        </w:rPr>
        <w:t>,</w:t>
      </w:r>
      <w:r w:rsidRPr="00DA4D96">
        <w:rPr>
          <w:rFonts w:ascii="Times New Roman" w:hAnsi="Times New Roman" w:cs="Times New Roman"/>
          <w:sz w:val="24"/>
          <w:szCs w:val="24"/>
        </w:rPr>
        <w:t xml:space="preserve"> ότι σε όλες τις περιπτώσεις</w:t>
      </w:r>
      <w:r>
        <w:rPr>
          <w:rFonts w:ascii="Times New Roman" w:hAnsi="Times New Roman" w:cs="Times New Roman"/>
          <w:sz w:val="24"/>
          <w:szCs w:val="24"/>
        </w:rPr>
        <w:t xml:space="preserve"> που προαναφέρθηκαν οι</w:t>
      </w:r>
      <w:r w:rsidRPr="00DA4D96">
        <w:rPr>
          <w:rFonts w:ascii="Times New Roman" w:hAnsi="Times New Roman" w:cs="Times New Roman"/>
          <w:sz w:val="24"/>
          <w:szCs w:val="24"/>
        </w:rPr>
        <w:t xml:space="preserve"> μετασχηματισμοί πραγματοποιούνται χωρίς καταλύτες.</w:t>
      </w:r>
    </w:p>
    <w:p w:rsidR="006A2118" w:rsidRDefault="00502D46" w:rsidP="002D7E14">
      <w:pPr>
        <w:spacing w:line="240" w:lineRule="auto"/>
        <w:jc w:val="both"/>
        <w:rPr>
          <w:rFonts w:ascii="Times New Roman" w:hAnsi="Times New Roman" w:cs="Times New Roman"/>
          <w:sz w:val="24"/>
          <w:szCs w:val="24"/>
        </w:rPr>
      </w:pPr>
      <w:r>
        <w:rPr>
          <w:rFonts w:ascii="Times New Roman" w:hAnsi="Times New Roman" w:cs="Times New Roman"/>
          <w:sz w:val="24"/>
          <w:szCs w:val="24"/>
        </w:rPr>
        <w:t>Με βάση τα παραπάνω</w:t>
      </w:r>
      <w:r w:rsidR="00DA4D96" w:rsidRPr="00DA4D96">
        <w:rPr>
          <w:rFonts w:ascii="Times New Roman" w:hAnsi="Times New Roman" w:cs="Times New Roman"/>
          <w:sz w:val="24"/>
          <w:szCs w:val="24"/>
        </w:rPr>
        <w:t xml:space="preserve">, το κρίσιμο ερώτημα είναι εάν ο ευρέως αποδεκτός μηχανισμός αντίδρασης (Σχήμα 1) μπορεί να χρησιμοποιηθεί για μια πλήρη </w:t>
      </w:r>
      <w:r w:rsidR="00DA4D96" w:rsidRPr="00DA4D96">
        <w:rPr>
          <w:rFonts w:ascii="Times New Roman" w:hAnsi="Times New Roman" w:cs="Times New Roman"/>
          <w:sz w:val="24"/>
          <w:szCs w:val="24"/>
        </w:rPr>
        <w:lastRenderedPageBreak/>
        <w:t xml:space="preserve">περιγραφή του μετασχηματισμού </w:t>
      </w:r>
      <w:r w:rsidR="009421F3">
        <w:rPr>
          <w:rFonts w:ascii="Times New Roman" w:hAnsi="Times New Roman" w:cs="Times New Roman"/>
          <w:sz w:val="24"/>
          <w:szCs w:val="24"/>
        </w:rPr>
        <w:t>του Λιμονένου προς π-Κ</w:t>
      </w:r>
      <w:r w:rsidR="00DA4D96" w:rsidRPr="00DA4D96">
        <w:rPr>
          <w:rFonts w:ascii="Times New Roman" w:hAnsi="Times New Roman" w:cs="Times New Roman"/>
          <w:sz w:val="24"/>
          <w:szCs w:val="24"/>
        </w:rPr>
        <w:t xml:space="preserve">υμένιο </w:t>
      </w:r>
      <w:r w:rsidR="009421F3">
        <w:rPr>
          <w:rFonts w:ascii="Times New Roman" w:hAnsi="Times New Roman" w:cs="Times New Roman"/>
          <w:sz w:val="24"/>
          <w:szCs w:val="24"/>
        </w:rPr>
        <w:t>όταν</w:t>
      </w:r>
      <w:r w:rsidR="00DA4D96" w:rsidRPr="00DA4D96">
        <w:rPr>
          <w:rFonts w:ascii="Times New Roman" w:hAnsi="Times New Roman" w:cs="Times New Roman"/>
          <w:sz w:val="24"/>
          <w:szCs w:val="24"/>
        </w:rPr>
        <w:t xml:space="preserve"> λαμβάνει χώρα παρουσία αέρα. Για να</w:t>
      </w:r>
      <w:r w:rsidR="007F0A2E">
        <w:rPr>
          <w:rFonts w:ascii="Times New Roman" w:hAnsi="Times New Roman" w:cs="Times New Roman"/>
          <w:sz w:val="24"/>
          <w:szCs w:val="24"/>
        </w:rPr>
        <w:t xml:space="preserve"> το</w:t>
      </w:r>
      <w:r w:rsidR="00DA4D96" w:rsidRPr="00DA4D96">
        <w:rPr>
          <w:rFonts w:ascii="Times New Roman" w:hAnsi="Times New Roman" w:cs="Times New Roman"/>
          <w:sz w:val="24"/>
          <w:szCs w:val="24"/>
        </w:rPr>
        <w:t xml:space="preserve"> </w:t>
      </w:r>
      <w:r w:rsidR="007F0A2E">
        <w:rPr>
          <w:rFonts w:ascii="Times New Roman" w:hAnsi="Times New Roman" w:cs="Times New Roman"/>
          <w:sz w:val="24"/>
          <w:szCs w:val="24"/>
        </w:rPr>
        <w:t>δι</w:t>
      </w:r>
      <w:r w:rsidR="00DA4D96" w:rsidRPr="00DA4D96">
        <w:rPr>
          <w:rFonts w:ascii="Times New Roman" w:hAnsi="Times New Roman" w:cs="Times New Roman"/>
          <w:sz w:val="24"/>
          <w:szCs w:val="24"/>
        </w:rPr>
        <w:t>ερευνήσουμε</w:t>
      </w:r>
      <w:r w:rsidR="007F0A2E">
        <w:rPr>
          <w:rFonts w:ascii="Times New Roman" w:hAnsi="Times New Roman" w:cs="Times New Roman"/>
          <w:sz w:val="24"/>
          <w:szCs w:val="24"/>
        </w:rPr>
        <w:t xml:space="preserve">, </w:t>
      </w:r>
      <w:r w:rsidR="00DA4D96" w:rsidRPr="00DA4D96">
        <w:rPr>
          <w:rFonts w:ascii="Times New Roman" w:hAnsi="Times New Roman" w:cs="Times New Roman"/>
          <w:sz w:val="24"/>
          <w:szCs w:val="24"/>
        </w:rPr>
        <w:t>αποφασίσαμε να μελετήσουμε αυτόν τον μ</w:t>
      </w:r>
      <w:r w:rsidR="009421F3">
        <w:rPr>
          <w:rFonts w:ascii="Times New Roman" w:hAnsi="Times New Roman" w:cs="Times New Roman"/>
          <w:sz w:val="24"/>
          <w:szCs w:val="24"/>
        </w:rPr>
        <w:t>ετ</w:t>
      </w:r>
      <w:r w:rsidR="00030BCA">
        <w:rPr>
          <w:rFonts w:ascii="Times New Roman" w:hAnsi="Times New Roman" w:cs="Times New Roman"/>
          <w:sz w:val="24"/>
          <w:szCs w:val="24"/>
        </w:rPr>
        <w:t>ασχηματισμό συνδυάζοντας όξινο</w:t>
      </w:r>
      <w:r w:rsidR="009421F3">
        <w:rPr>
          <w:rFonts w:ascii="Times New Roman" w:hAnsi="Times New Roman" w:cs="Times New Roman"/>
          <w:sz w:val="24"/>
          <w:szCs w:val="24"/>
        </w:rPr>
        <w:t>,</w:t>
      </w:r>
      <w:r w:rsidR="00030BCA">
        <w:rPr>
          <w:rFonts w:ascii="Times New Roman" w:hAnsi="Times New Roman" w:cs="Times New Roman"/>
          <w:sz w:val="24"/>
          <w:szCs w:val="24"/>
        </w:rPr>
        <w:t xml:space="preserve"> μη μεταλλικό καταλύτη</w:t>
      </w:r>
      <w:r w:rsidR="00DA4D96" w:rsidRPr="00DA4D96">
        <w:rPr>
          <w:rFonts w:ascii="Times New Roman" w:hAnsi="Times New Roman" w:cs="Times New Roman"/>
          <w:sz w:val="24"/>
          <w:szCs w:val="24"/>
        </w:rPr>
        <w:t xml:space="preserve"> και ατμοσφαιρικό οξυγόνο. Λαμβάνοντας υπόψη την προοπτική χρήσης φυσικών ορυκτών ως "φυσικών" κατα</w:t>
      </w:r>
      <w:r w:rsidR="009421F3">
        <w:rPr>
          <w:rFonts w:ascii="Times New Roman" w:hAnsi="Times New Roman" w:cs="Times New Roman"/>
          <w:sz w:val="24"/>
          <w:szCs w:val="24"/>
        </w:rPr>
        <w:t>λυτών, η επιλογή του φυσικού Μο</w:t>
      </w:r>
      <w:r w:rsidR="00DA4D96" w:rsidRPr="00DA4D96">
        <w:rPr>
          <w:rFonts w:ascii="Times New Roman" w:hAnsi="Times New Roman" w:cs="Times New Roman"/>
          <w:sz w:val="24"/>
          <w:szCs w:val="24"/>
        </w:rPr>
        <w:t>ρντενίτη φαίνεται να είναι αρκετά ελπιδοφόρα.</w:t>
      </w:r>
    </w:p>
    <w:p w:rsidR="007F0A2E" w:rsidRDefault="007F0A2E" w:rsidP="002D7E14">
      <w:pPr>
        <w:spacing w:line="240" w:lineRule="auto"/>
        <w:jc w:val="both"/>
        <w:rPr>
          <w:rFonts w:ascii="Times New Roman" w:hAnsi="Times New Roman" w:cs="Times New Roman"/>
          <w:sz w:val="24"/>
          <w:szCs w:val="24"/>
        </w:rPr>
      </w:pPr>
      <w:r>
        <w:rPr>
          <w:rFonts w:ascii="Times New Roman" w:hAnsi="Times New Roman" w:cs="Times New Roman"/>
          <w:sz w:val="24"/>
          <w:szCs w:val="24"/>
        </w:rPr>
        <w:t>Ο μο</w:t>
      </w:r>
      <w:r w:rsidRPr="007F0A2E">
        <w:rPr>
          <w:rFonts w:ascii="Times New Roman" w:hAnsi="Times New Roman" w:cs="Times New Roman"/>
          <w:sz w:val="24"/>
          <w:szCs w:val="24"/>
        </w:rPr>
        <w:t>ρντενίτης είναι ένας από τους πιο πυριτιούχους φυσικούς ζεόλιθους και η χημική</w:t>
      </w:r>
      <w:r w:rsidR="009E6140">
        <w:rPr>
          <w:rFonts w:ascii="Times New Roman" w:hAnsi="Times New Roman" w:cs="Times New Roman"/>
          <w:sz w:val="24"/>
          <w:szCs w:val="24"/>
        </w:rPr>
        <w:t xml:space="preserve"> του</w:t>
      </w:r>
      <w:r w:rsidRPr="007F0A2E">
        <w:rPr>
          <w:rFonts w:ascii="Times New Roman" w:hAnsi="Times New Roman" w:cs="Times New Roman"/>
          <w:sz w:val="24"/>
          <w:szCs w:val="24"/>
        </w:rPr>
        <w:t xml:space="preserve"> σύ</w:t>
      </w:r>
      <w:r w:rsidR="00030BCA">
        <w:rPr>
          <w:rFonts w:ascii="Times New Roman" w:hAnsi="Times New Roman" w:cs="Times New Roman"/>
          <w:sz w:val="24"/>
          <w:szCs w:val="24"/>
        </w:rPr>
        <w:t>σταση</w:t>
      </w:r>
      <w:r w:rsidRPr="007F0A2E">
        <w:rPr>
          <w:rFonts w:ascii="Times New Roman" w:hAnsi="Times New Roman" w:cs="Times New Roman"/>
          <w:sz w:val="24"/>
          <w:szCs w:val="24"/>
        </w:rPr>
        <w:t xml:space="preserve"> είναι (Ca, Na</w:t>
      </w:r>
      <w:r w:rsidRPr="009E6140">
        <w:rPr>
          <w:rFonts w:ascii="Times New Roman" w:hAnsi="Times New Roman" w:cs="Times New Roman"/>
          <w:sz w:val="24"/>
          <w:szCs w:val="24"/>
          <w:vertAlign w:val="subscript"/>
        </w:rPr>
        <w:t>2</w:t>
      </w:r>
      <w:r w:rsidRPr="007F0A2E">
        <w:rPr>
          <w:rFonts w:ascii="Times New Roman" w:hAnsi="Times New Roman" w:cs="Times New Roman"/>
          <w:sz w:val="24"/>
          <w:szCs w:val="24"/>
        </w:rPr>
        <w:t>, K</w:t>
      </w:r>
      <w:r w:rsidRPr="009E6140">
        <w:rPr>
          <w:rFonts w:ascii="Times New Roman" w:hAnsi="Times New Roman" w:cs="Times New Roman"/>
          <w:sz w:val="24"/>
          <w:szCs w:val="24"/>
          <w:vertAlign w:val="subscript"/>
        </w:rPr>
        <w:t>2</w:t>
      </w:r>
      <w:r w:rsidRPr="007F0A2E">
        <w:rPr>
          <w:rFonts w:ascii="Times New Roman" w:hAnsi="Times New Roman" w:cs="Times New Roman"/>
          <w:sz w:val="24"/>
          <w:szCs w:val="24"/>
        </w:rPr>
        <w:t>) Al</w:t>
      </w:r>
      <w:r w:rsidRPr="009E6140">
        <w:rPr>
          <w:rFonts w:ascii="Times New Roman" w:hAnsi="Times New Roman" w:cs="Times New Roman"/>
          <w:sz w:val="24"/>
          <w:szCs w:val="24"/>
          <w:vertAlign w:val="subscript"/>
        </w:rPr>
        <w:t>2</w:t>
      </w:r>
      <w:r w:rsidRPr="007F0A2E">
        <w:rPr>
          <w:rFonts w:ascii="Times New Roman" w:hAnsi="Times New Roman" w:cs="Times New Roman"/>
          <w:sz w:val="24"/>
          <w:szCs w:val="24"/>
        </w:rPr>
        <w:t>Si</w:t>
      </w:r>
      <w:r w:rsidRPr="009E6140">
        <w:rPr>
          <w:rFonts w:ascii="Times New Roman" w:hAnsi="Times New Roman" w:cs="Times New Roman"/>
          <w:sz w:val="24"/>
          <w:szCs w:val="24"/>
          <w:vertAlign w:val="subscript"/>
        </w:rPr>
        <w:t>10</w:t>
      </w:r>
      <w:r w:rsidRPr="007F0A2E">
        <w:rPr>
          <w:rFonts w:ascii="Times New Roman" w:hAnsi="Times New Roman" w:cs="Times New Roman"/>
          <w:sz w:val="24"/>
          <w:szCs w:val="24"/>
        </w:rPr>
        <w:t>O</w:t>
      </w:r>
      <w:r w:rsidRPr="009E6140">
        <w:rPr>
          <w:rFonts w:ascii="Times New Roman" w:hAnsi="Times New Roman" w:cs="Times New Roman"/>
          <w:sz w:val="24"/>
          <w:szCs w:val="24"/>
          <w:vertAlign w:val="subscript"/>
        </w:rPr>
        <w:t>24</w:t>
      </w:r>
      <w:r w:rsidR="00FF4CCD">
        <w:rPr>
          <w:rFonts w:ascii="Times New Roman" w:hAnsi="Times New Roman" w:cs="Times New Roman"/>
          <w:sz w:val="24"/>
          <w:szCs w:val="24"/>
        </w:rPr>
        <w:t xml:space="preserve"> </w:t>
      </w:r>
      <w:r w:rsidRPr="007F0A2E">
        <w:rPr>
          <w:rFonts w:ascii="Times New Roman" w:hAnsi="Times New Roman" w:cs="Times New Roman"/>
          <w:sz w:val="24"/>
          <w:szCs w:val="24"/>
        </w:rPr>
        <w:t>7H</w:t>
      </w:r>
      <w:r w:rsidRPr="009E6140">
        <w:rPr>
          <w:rFonts w:ascii="Times New Roman" w:hAnsi="Times New Roman" w:cs="Times New Roman"/>
          <w:sz w:val="24"/>
          <w:szCs w:val="24"/>
          <w:vertAlign w:val="subscript"/>
        </w:rPr>
        <w:t>2</w:t>
      </w:r>
      <w:r w:rsidR="005A1E5B">
        <w:rPr>
          <w:rFonts w:ascii="Times New Roman" w:hAnsi="Times New Roman" w:cs="Times New Roman"/>
          <w:sz w:val="24"/>
          <w:szCs w:val="24"/>
        </w:rPr>
        <w:t>O. Ο συνθετικός μο</w:t>
      </w:r>
      <w:r w:rsidRPr="007F0A2E">
        <w:rPr>
          <w:rFonts w:ascii="Times New Roman" w:hAnsi="Times New Roman" w:cs="Times New Roman"/>
          <w:sz w:val="24"/>
          <w:szCs w:val="24"/>
        </w:rPr>
        <w:t xml:space="preserve">ρντενίτης είναι ένας από τους σημαντικότερους </w:t>
      </w:r>
      <w:r w:rsidR="005A1E5B">
        <w:rPr>
          <w:rFonts w:ascii="Times New Roman" w:hAnsi="Times New Roman" w:cs="Times New Roman"/>
          <w:sz w:val="24"/>
          <w:szCs w:val="24"/>
        </w:rPr>
        <w:t>ζεολιθικούς καταλύτες</w:t>
      </w:r>
      <w:r w:rsidRPr="007F0A2E">
        <w:rPr>
          <w:rFonts w:ascii="Times New Roman" w:hAnsi="Times New Roman" w:cs="Times New Roman"/>
          <w:sz w:val="24"/>
          <w:szCs w:val="24"/>
        </w:rPr>
        <w:t xml:space="preserve"> καθώς χρησιμοποιείτα</w:t>
      </w:r>
      <w:r w:rsidR="005A1E5B">
        <w:rPr>
          <w:rFonts w:ascii="Times New Roman" w:hAnsi="Times New Roman" w:cs="Times New Roman"/>
          <w:sz w:val="24"/>
          <w:szCs w:val="24"/>
        </w:rPr>
        <w:t>ι βιομηχανικά για την αλκυλίωση και</w:t>
      </w:r>
      <w:r w:rsidRPr="007F0A2E">
        <w:rPr>
          <w:rFonts w:ascii="Times New Roman" w:hAnsi="Times New Roman" w:cs="Times New Roman"/>
          <w:sz w:val="24"/>
          <w:szCs w:val="24"/>
        </w:rPr>
        <w:t xml:space="preserve"> τον υδροϊσομερισμό των ελαφρών αλκανίων και τις διεργασίες αποκήρωσης </w:t>
      </w:r>
      <w:r w:rsidR="00AB230E">
        <w:rPr>
          <w:rFonts w:ascii="Times New Roman" w:hAnsi="Times New Roman" w:cs="Times New Roman"/>
          <w:sz w:val="24"/>
          <w:szCs w:val="24"/>
        </w:rPr>
        <w:t xml:space="preserve">[23-25]. Ως εκ τούτου, η μελέτη που έχει γίνει για τον μορντενίτη </w:t>
      </w:r>
      <w:r w:rsidRPr="007F0A2E">
        <w:rPr>
          <w:rFonts w:ascii="Times New Roman" w:hAnsi="Times New Roman" w:cs="Times New Roman"/>
          <w:sz w:val="24"/>
          <w:szCs w:val="24"/>
        </w:rPr>
        <w:t xml:space="preserve">αφορά κυρίως </w:t>
      </w:r>
      <w:r w:rsidR="00AB230E">
        <w:rPr>
          <w:rFonts w:ascii="Times New Roman" w:hAnsi="Times New Roman" w:cs="Times New Roman"/>
          <w:sz w:val="24"/>
          <w:szCs w:val="24"/>
        </w:rPr>
        <w:t xml:space="preserve">τον </w:t>
      </w:r>
      <w:r w:rsidRPr="007F0A2E">
        <w:rPr>
          <w:rFonts w:ascii="Times New Roman" w:hAnsi="Times New Roman" w:cs="Times New Roman"/>
          <w:sz w:val="24"/>
          <w:szCs w:val="24"/>
        </w:rPr>
        <w:t xml:space="preserve">συνθετικό </w:t>
      </w:r>
      <w:r w:rsidR="00AB230E">
        <w:rPr>
          <w:rFonts w:ascii="Times New Roman" w:hAnsi="Times New Roman" w:cs="Times New Roman"/>
          <w:sz w:val="24"/>
          <w:szCs w:val="24"/>
        </w:rPr>
        <w:t>μορντενίτη</w:t>
      </w:r>
      <w:r w:rsidRPr="007F0A2E">
        <w:rPr>
          <w:rFonts w:ascii="Times New Roman" w:hAnsi="Times New Roman" w:cs="Times New Roman"/>
          <w:sz w:val="24"/>
          <w:szCs w:val="24"/>
        </w:rPr>
        <w:t>. Οι σημαντικότε</w:t>
      </w:r>
      <w:r w:rsidR="00030BCA">
        <w:rPr>
          <w:rFonts w:ascii="Times New Roman" w:hAnsi="Times New Roman" w:cs="Times New Roman"/>
          <w:sz w:val="24"/>
          <w:szCs w:val="24"/>
        </w:rPr>
        <w:t>ρες ιδιότητες του συνθετικού μο</w:t>
      </w:r>
      <w:r w:rsidRPr="007F0A2E">
        <w:rPr>
          <w:rFonts w:ascii="Times New Roman" w:hAnsi="Times New Roman" w:cs="Times New Roman"/>
          <w:sz w:val="24"/>
          <w:szCs w:val="24"/>
        </w:rPr>
        <w:t>ρντενίτη είναι η σχετικά υψηλή του οξύτητα και η παρο</w:t>
      </w:r>
      <w:r w:rsidR="00AB230E">
        <w:rPr>
          <w:rFonts w:ascii="Times New Roman" w:hAnsi="Times New Roman" w:cs="Times New Roman"/>
          <w:sz w:val="24"/>
          <w:szCs w:val="24"/>
        </w:rPr>
        <w:t xml:space="preserve">υσία ομοιόμορφων μικροπόρων οι οποίοι αυξάνουν </w:t>
      </w:r>
      <w:r w:rsidRPr="007F0A2E">
        <w:rPr>
          <w:rFonts w:ascii="Times New Roman" w:hAnsi="Times New Roman" w:cs="Times New Roman"/>
          <w:sz w:val="24"/>
          <w:szCs w:val="24"/>
        </w:rPr>
        <w:t>τη μορφοεκλεκτικότητα</w:t>
      </w:r>
      <w:r w:rsidR="00AB230E">
        <w:rPr>
          <w:rFonts w:ascii="Times New Roman" w:hAnsi="Times New Roman" w:cs="Times New Roman"/>
          <w:sz w:val="24"/>
          <w:szCs w:val="24"/>
        </w:rPr>
        <w:t xml:space="preserve"> του υλικού</w:t>
      </w:r>
      <w:r w:rsidRPr="007F0A2E">
        <w:rPr>
          <w:rFonts w:ascii="Times New Roman" w:hAnsi="Times New Roman" w:cs="Times New Roman"/>
          <w:sz w:val="24"/>
          <w:szCs w:val="24"/>
        </w:rPr>
        <w:t xml:space="preserve">. Από την άλλη πλευρά, το μικρό μέγεθος των μικροπόρων επιβάλλει χαμηλό ρυθμό ενδοκρυσταλλικής διάχυσης </w:t>
      </w:r>
      <w:r w:rsidR="00AB230E">
        <w:rPr>
          <w:rFonts w:ascii="Times New Roman" w:hAnsi="Times New Roman" w:cs="Times New Roman"/>
          <w:sz w:val="24"/>
          <w:szCs w:val="24"/>
        </w:rPr>
        <w:t xml:space="preserve">των </w:t>
      </w:r>
      <w:r w:rsidRPr="007F0A2E">
        <w:rPr>
          <w:rFonts w:ascii="Times New Roman" w:hAnsi="Times New Roman" w:cs="Times New Roman"/>
          <w:sz w:val="24"/>
          <w:szCs w:val="24"/>
        </w:rPr>
        <w:t>αντιδρ</w:t>
      </w:r>
      <w:r w:rsidR="00FF4CCD">
        <w:rPr>
          <w:rFonts w:ascii="Times New Roman" w:hAnsi="Times New Roman" w:cs="Times New Roman"/>
          <w:sz w:val="24"/>
          <w:szCs w:val="24"/>
        </w:rPr>
        <w:t>ώντων</w:t>
      </w:r>
      <w:r w:rsidRPr="007F0A2E">
        <w:rPr>
          <w:rFonts w:ascii="Times New Roman" w:hAnsi="Times New Roman" w:cs="Times New Roman"/>
          <w:sz w:val="24"/>
          <w:szCs w:val="24"/>
        </w:rPr>
        <w:t xml:space="preserve"> και</w:t>
      </w:r>
      <w:r w:rsidR="00AB230E">
        <w:rPr>
          <w:rFonts w:ascii="Times New Roman" w:hAnsi="Times New Roman" w:cs="Times New Roman"/>
          <w:sz w:val="24"/>
          <w:szCs w:val="24"/>
        </w:rPr>
        <w:t xml:space="preserve"> των</w:t>
      </w:r>
      <w:r w:rsidRPr="007F0A2E">
        <w:rPr>
          <w:rFonts w:ascii="Times New Roman" w:hAnsi="Times New Roman" w:cs="Times New Roman"/>
          <w:sz w:val="24"/>
          <w:szCs w:val="24"/>
        </w:rPr>
        <w:t xml:space="preserve"> προϊόντων και</w:t>
      </w:r>
      <w:r w:rsidR="00030BCA">
        <w:rPr>
          <w:rFonts w:ascii="Times New Roman" w:hAnsi="Times New Roman" w:cs="Times New Roman"/>
          <w:sz w:val="24"/>
          <w:szCs w:val="24"/>
        </w:rPr>
        <w:t xml:space="preserve"> έτσι υψηλή πιθανότητα φραγή</w:t>
      </w:r>
      <w:r w:rsidRPr="007F0A2E">
        <w:rPr>
          <w:rFonts w:ascii="Times New Roman" w:hAnsi="Times New Roman" w:cs="Times New Roman"/>
          <w:sz w:val="24"/>
          <w:szCs w:val="24"/>
        </w:rPr>
        <w:t xml:space="preserve">ς των πόρων. Αυτά τα προβλήματα θα μπορούσαν να αντιμετωπιστούν </w:t>
      </w:r>
      <w:r w:rsidR="00AB230E">
        <w:rPr>
          <w:rFonts w:ascii="Times New Roman" w:hAnsi="Times New Roman" w:cs="Times New Roman"/>
          <w:sz w:val="24"/>
          <w:szCs w:val="24"/>
        </w:rPr>
        <w:t>μέσω της επεξεργασίας</w:t>
      </w:r>
      <w:r w:rsidRPr="007F0A2E">
        <w:rPr>
          <w:rFonts w:ascii="Times New Roman" w:hAnsi="Times New Roman" w:cs="Times New Roman"/>
          <w:sz w:val="24"/>
          <w:szCs w:val="24"/>
        </w:rPr>
        <w:t xml:space="preserve"> το</w:t>
      </w:r>
      <w:r w:rsidR="00AB230E">
        <w:rPr>
          <w:rFonts w:ascii="Times New Roman" w:hAnsi="Times New Roman" w:cs="Times New Roman"/>
          <w:sz w:val="24"/>
          <w:szCs w:val="24"/>
        </w:rPr>
        <w:t>υ μορντενίτη με οξέα που οδηγεί</w:t>
      </w:r>
      <w:r w:rsidRPr="007F0A2E">
        <w:rPr>
          <w:rFonts w:ascii="Times New Roman" w:hAnsi="Times New Roman" w:cs="Times New Roman"/>
          <w:sz w:val="24"/>
          <w:szCs w:val="24"/>
        </w:rPr>
        <w:t xml:space="preserve"> στην </w:t>
      </w:r>
      <w:r w:rsidR="00AB230E">
        <w:rPr>
          <w:rFonts w:ascii="Times New Roman" w:hAnsi="Times New Roman" w:cs="Times New Roman"/>
          <w:sz w:val="24"/>
          <w:szCs w:val="24"/>
        </w:rPr>
        <w:t>απομάκρυνση του αργιλίου, η οποία</w:t>
      </w:r>
      <w:r w:rsidRPr="007F0A2E">
        <w:rPr>
          <w:rFonts w:ascii="Times New Roman" w:hAnsi="Times New Roman" w:cs="Times New Roman"/>
          <w:sz w:val="24"/>
          <w:szCs w:val="24"/>
        </w:rPr>
        <w:t xml:space="preserve"> προκαλεί την ανάπτυξη μεσοπορώδους δομής και τη μείωση της υπερβολικά υψηλής οξύτητας [26-31]. Πρόσφατες μελέτες έχουν δείξει ότι η όξινη επεξεργασία που προκαλεί δομικές μεταβολές μπορεί να βελτιώσει την καταλυτική δραστικότητα</w:t>
      </w:r>
      <w:r w:rsidR="00AB230E">
        <w:rPr>
          <w:rFonts w:ascii="Times New Roman" w:hAnsi="Times New Roman" w:cs="Times New Roman"/>
          <w:sz w:val="24"/>
          <w:szCs w:val="24"/>
        </w:rPr>
        <w:t xml:space="preserve"> του υλικού</w:t>
      </w:r>
      <w:r w:rsidRPr="007F0A2E">
        <w:rPr>
          <w:rFonts w:ascii="Times New Roman" w:hAnsi="Times New Roman" w:cs="Times New Roman"/>
          <w:sz w:val="24"/>
          <w:szCs w:val="24"/>
        </w:rPr>
        <w:t xml:space="preserve"> για αρκετές αντιδράσεις</w:t>
      </w:r>
      <w:r w:rsidR="00E143DB">
        <w:rPr>
          <w:rFonts w:ascii="Times New Roman" w:hAnsi="Times New Roman" w:cs="Times New Roman"/>
          <w:sz w:val="24"/>
          <w:szCs w:val="24"/>
        </w:rPr>
        <w:t xml:space="preserve"> </w:t>
      </w:r>
      <w:r w:rsidRPr="007F0A2E">
        <w:rPr>
          <w:rFonts w:ascii="Times New Roman" w:hAnsi="Times New Roman" w:cs="Times New Roman"/>
          <w:sz w:val="24"/>
          <w:szCs w:val="24"/>
        </w:rPr>
        <w:t>[26</w:t>
      </w:r>
      <w:r w:rsidR="00E143DB">
        <w:rPr>
          <w:rFonts w:ascii="Times New Roman" w:hAnsi="Times New Roman" w:cs="Times New Roman"/>
          <w:sz w:val="24"/>
          <w:szCs w:val="24"/>
        </w:rPr>
        <w:t xml:space="preserve">-31]. </w:t>
      </w:r>
      <w:r w:rsidR="00030BCA">
        <w:rPr>
          <w:rFonts w:ascii="Times New Roman" w:hAnsi="Times New Roman" w:cs="Times New Roman"/>
          <w:sz w:val="24"/>
          <w:szCs w:val="24"/>
        </w:rPr>
        <w:t>Σε αυτές τις μελέτες</w:t>
      </w:r>
      <w:r w:rsidR="00E143DB">
        <w:rPr>
          <w:rFonts w:ascii="Times New Roman" w:hAnsi="Times New Roman" w:cs="Times New Roman"/>
          <w:sz w:val="24"/>
          <w:szCs w:val="24"/>
        </w:rPr>
        <w:t xml:space="preserve"> χρησιμοποιήθηκε συνθετικός μορντενίτης, ενώ ο</w:t>
      </w:r>
      <w:r w:rsidRPr="007F0A2E">
        <w:rPr>
          <w:rFonts w:ascii="Times New Roman" w:hAnsi="Times New Roman" w:cs="Times New Roman"/>
          <w:sz w:val="24"/>
          <w:szCs w:val="24"/>
        </w:rPr>
        <w:t xml:space="preserve">ι μελέτες σχετικά με την όξινη </w:t>
      </w:r>
      <w:r w:rsidR="00E143DB">
        <w:rPr>
          <w:rFonts w:ascii="Times New Roman" w:hAnsi="Times New Roman" w:cs="Times New Roman"/>
          <w:sz w:val="24"/>
          <w:szCs w:val="24"/>
        </w:rPr>
        <w:t>επεξεργασία</w:t>
      </w:r>
      <w:r w:rsidRPr="007F0A2E">
        <w:rPr>
          <w:rFonts w:ascii="Times New Roman" w:hAnsi="Times New Roman" w:cs="Times New Roman"/>
          <w:sz w:val="24"/>
          <w:szCs w:val="24"/>
        </w:rPr>
        <w:t xml:space="preserve"> φυσικού μορντενίτη είναι πολύ σπάνιες [33].</w:t>
      </w:r>
    </w:p>
    <w:p w:rsidR="00EE29A2" w:rsidRDefault="00CB618C" w:rsidP="006A2118">
      <w:pPr>
        <w:spacing w:after="0" w:line="240" w:lineRule="auto"/>
        <w:jc w:val="both"/>
        <w:rPr>
          <w:rFonts w:ascii="Times New Roman" w:hAnsi="Times New Roman" w:cs="Times New Roman"/>
          <w:sz w:val="24"/>
          <w:szCs w:val="24"/>
        </w:rPr>
      </w:pPr>
      <w:r w:rsidRPr="00EE29A2">
        <w:rPr>
          <w:rFonts w:ascii="Times New Roman" w:hAnsi="Times New Roman" w:cs="Times New Roman"/>
          <w:sz w:val="24"/>
          <w:szCs w:val="24"/>
        </w:rPr>
        <w:t>Στην παρούσα εργασία</w:t>
      </w:r>
      <w:r w:rsidR="00FF4CCD">
        <w:rPr>
          <w:rFonts w:ascii="Times New Roman" w:hAnsi="Times New Roman" w:cs="Times New Roman"/>
          <w:sz w:val="24"/>
          <w:szCs w:val="24"/>
        </w:rPr>
        <w:t xml:space="preserve"> χρησιμοποιήθηκε</w:t>
      </w:r>
      <w:r w:rsidRPr="00EE29A2">
        <w:rPr>
          <w:rFonts w:ascii="Times New Roman" w:hAnsi="Times New Roman" w:cs="Times New Roman"/>
          <w:sz w:val="24"/>
          <w:szCs w:val="24"/>
        </w:rPr>
        <w:t xml:space="preserve"> φυσικός Μορντενίτης</w:t>
      </w:r>
      <w:r w:rsidR="00FF4CCD">
        <w:rPr>
          <w:rFonts w:ascii="Times New Roman" w:hAnsi="Times New Roman" w:cs="Times New Roman"/>
          <w:sz w:val="24"/>
          <w:szCs w:val="24"/>
        </w:rPr>
        <w:t xml:space="preserve"> που</w:t>
      </w:r>
      <w:r w:rsidRPr="00EE29A2">
        <w:rPr>
          <w:rFonts w:ascii="Times New Roman" w:hAnsi="Times New Roman" w:cs="Times New Roman"/>
          <w:sz w:val="24"/>
          <w:szCs w:val="24"/>
        </w:rPr>
        <w:t xml:space="preserve"> προέρχεται από ηφαιστειογενή εδάφη ελληνικών νησιών και </w:t>
      </w:r>
      <w:r w:rsidR="00FF4CCD" w:rsidRPr="00EE29A2">
        <w:rPr>
          <w:rFonts w:ascii="Times New Roman" w:hAnsi="Times New Roman" w:cs="Times New Roman"/>
          <w:sz w:val="24"/>
          <w:szCs w:val="24"/>
        </w:rPr>
        <w:t>ενεργοποιήθ</w:t>
      </w:r>
      <w:r w:rsidR="00FF4CCD">
        <w:rPr>
          <w:rFonts w:ascii="Times New Roman" w:hAnsi="Times New Roman" w:cs="Times New Roman"/>
          <w:sz w:val="24"/>
          <w:szCs w:val="24"/>
        </w:rPr>
        <w:t>ηκε</w:t>
      </w:r>
      <w:r w:rsidRPr="00EE29A2">
        <w:rPr>
          <w:rFonts w:ascii="Times New Roman" w:hAnsi="Times New Roman" w:cs="Times New Roman"/>
          <w:sz w:val="24"/>
          <w:szCs w:val="24"/>
        </w:rPr>
        <w:t xml:space="preserve"> μέ</w:t>
      </w:r>
      <w:r w:rsidR="0001241F">
        <w:rPr>
          <w:rFonts w:ascii="Times New Roman" w:hAnsi="Times New Roman" w:cs="Times New Roman"/>
          <w:sz w:val="24"/>
          <w:szCs w:val="24"/>
        </w:rPr>
        <w:t>σω επεξεργασίας με υδατικό διάλυ</w:t>
      </w:r>
      <w:r w:rsidRPr="00EE29A2">
        <w:rPr>
          <w:rFonts w:ascii="Times New Roman" w:hAnsi="Times New Roman" w:cs="Times New Roman"/>
          <w:sz w:val="24"/>
          <w:szCs w:val="24"/>
        </w:rPr>
        <w:t xml:space="preserve">μα </w:t>
      </w:r>
      <w:r w:rsidR="0001241F">
        <w:rPr>
          <w:rFonts w:ascii="Times New Roman" w:hAnsi="Times New Roman" w:cs="Times New Roman"/>
          <w:sz w:val="24"/>
          <w:szCs w:val="24"/>
        </w:rPr>
        <w:t xml:space="preserve">θειικού </w:t>
      </w:r>
      <w:r w:rsidR="00957432" w:rsidRPr="00EE29A2">
        <w:rPr>
          <w:rFonts w:ascii="Times New Roman" w:hAnsi="Times New Roman" w:cs="Times New Roman"/>
          <w:sz w:val="24"/>
          <w:szCs w:val="24"/>
        </w:rPr>
        <w:t>οξέ</w:t>
      </w:r>
      <w:r w:rsidR="0001241F">
        <w:rPr>
          <w:rFonts w:ascii="Times New Roman" w:hAnsi="Times New Roman" w:cs="Times New Roman"/>
          <w:sz w:val="24"/>
          <w:szCs w:val="24"/>
        </w:rPr>
        <w:t>ος.</w:t>
      </w:r>
      <w:r w:rsidRPr="00EE29A2">
        <w:rPr>
          <w:rFonts w:ascii="Times New Roman" w:hAnsi="Times New Roman" w:cs="Times New Roman"/>
          <w:sz w:val="24"/>
          <w:szCs w:val="24"/>
        </w:rPr>
        <w:t xml:space="preserve"> Με την </w:t>
      </w:r>
      <w:r w:rsidR="00FF4CCD">
        <w:rPr>
          <w:rFonts w:ascii="Times New Roman" w:hAnsi="Times New Roman" w:cs="Times New Roman"/>
          <w:sz w:val="24"/>
          <w:szCs w:val="24"/>
        </w:rPr>
        <w:t>όξινη επεξεργασία</w:t>
      </w:r>
      <w:r w:rsidR="00EE29A2" w:rsidRPr="00EE29A2">
        <w:rPr>
          <w:rFonts w:ascii="Times New Roman" w:hAnsi="Times New Roman" w:cs="Times New Roman"/>
          <w:sz w:val="24"/>
          <w:szCs w:val="24"/>
        </w:rPr>
        <w:t xml:space="preserve"> </w:t>
      </w:r>
      <w:r w:rsidRPr="00EE29A2">
        <w:rPr>
          <w:rFonts w:ascii="Times New Roman" w:hAnsi="Times New Roman" w:cs="Times New Roman"/>
          <w:sz w:val="24"/>
          <w:szCs w:val="24"/>
        </w:rPr>
        <w:t xml:space="preserve">επιδιώκουμε την εκκένωση των φυσικών μικροπόρων </w:t>
      </w:r>
      <w:r w:rsidR="00957432" w:rsidRPr="00EE29A2">
        <w:rPr>
          <w:rFonts w:ascii="Times New Roman" w:hAnsi="Times New Roman" w:cs="Times New Roman"/>
          <w:sz w:val="24"/>
          <w:szCs w:val="24"/>
        </w:rPr>
        <w:t>του Μορντενίτη</w:t>
      </w:r>
      <w:r w:rsidRPr="00EE29A2">
        <w:rPr>
          <w:rFonts w:ascii="Times New Roman" w:hAnsi="Times New Roman" w:cs="Times New Roman"/>
          <w:sz w:val="24"/>
          <w:szCs w:val="24"/>
        </w:rPr>
        <w:t xml:space="preserve"> </w:t>
      </w:r>
      <w:r w:rsidR="00957432" w:rsidRPr="00EE29A2">
        <w:rPr>
          <w:rFonts w:ascii="Times New Roman" w:hAnsi="Times New Roman" w:cs="Times New Roman"/>
          <w:sz w:val="24"/>
          <w:szCs w:val="24"/>
        </w:rPr>
        <w:t>μέσω της</w:t>
      </w:r>
      <w:r w:rsidRPr="00EE29A2">
        <w:rPr>
          <w:rFonts w:ascii="Times New Roman" w:hAnsi="Times New Roman" w:cs="Times New Roman"/>
          <w:sz w:val="24"/>
          <w:szCs w:val="24"/>
        </w:rPr>
        <w:t xml:space="preserve"> απομάκρυνση</w:t>
      </w:r>
      <w:r w:rsidR="00957432" w:rsidRPr="00EE29A2">
        <w:rPr>
          <w:rFonts w:ascii="Times New Roman" w:hAnsi="Times New Roman" w:cs="Times New Roman"/>
          <w:sz w:val="24"/>
          <w:szCs w:val="24"/>
        </w:rPr>
        <w:t>ς</w:t>
      </w:r>
      <w:r w:rsidRPr="00EE29A2">
        <w:rPr>
          <w:rFonts w:ascii="Times New Roman" w:hAnsi="Times New Roman" w:cs="Times New Roman"/>
          <w:sz w:val="24"/>
          <w:szCs w:val="24"/>
        </w:rPr>
        <w:t xml:space="preserve"> των στερεών φάσεων που βρίσκονται μέσα </w:t>
      </w:r>
      <w:r w:rsidR="00957432" w:rsidRPr="00EE29A2">
        <w:rPr>
          <w:rFonts w:ascii="Times New Roman" w:hAnsi="Times New Roman" w:cs="Times New Roman"/>
          <w:sz w:val="24"/>
          <w:szCs w:val="24"/>
        </w:rPr>
        <w:t>τους,</w:t>
      </w:r>
      <w:r w:rsidRPr="00EE29A2">
        <w:rPr>
          <w:rFonts w:ascii="Times New Roman" w:hAnsi="Times New Roman" w:cs="Times New Roman"/>
          <w:sz w:val="24"/>
          <w:szCs w:val="24"/>
        </w:rPr>
        <w:t xml:space="preserve"> για να </w:t>
      </w:r>
      <w:r w:rsidR="00EE29A2" w:rsidRPr="00EE29A2">
        <w:rPr>
          <w:rFonts w:ascii="Times New Roman" w:hAnsi="Times New Roman" w:cs="Times New Roman"/>
          <w:sz w:val="24"/>
          <w:szCs w:val="24"/>
        </w:rPr>
        <w:t xml:space="preserve">αυξηθεί η ειδική επιφάνεια του υλικού </w:t>
      </w:r>
      <w:r w:rsidRPr="00EE29A2">
        <w:rPr>
          <w:rFonts w:ascii="Times New Roman" w:hAnsi="Times New Roman" w:cs="Times New Roman"/>
          <w:sz w:val="24"/>
          <w:szCs w:val="24"/>
        </w:rPr>
        <w:t xml:space="preserve">και </w:t>
      </w:r>
      <w:r w:rsidR="00EE29A2" w:rsidRPr="00EE29A2">
        <w:rPr>
          <w:rFonts w:ascii="Times New Roman" w:hAnsi="Times New Roman" w:cs="Times New Roman"/>
          <w:sz w:val="24"/>
          <w:szCs w:val="24"/>
        </w:rPr>
        <w:t>ο αριθμός των όξινων θέσεων</w:t>
      </w:r>
      <w:r w:rsidR="00AB37AE">
        <w:rPr>
          <w:rFonts w:ascii="Times New Roman" w:hAnsi="Times New Roman" w:cs="Times New Roman"/>
          <w:sz w:val="24"/>
          <w:szCs w:val="24"/>
        </w:rPr>
        <w:t>,</w:t>
      </w:r>
      <w:r w:rsidRPr="00EE29A2">
        <w:rPr>
          <w:rFonts w:ascii="Times New Roman" w:hAnsi="Times New Roman" w:cs="Times New Roman"/>
          <w:sz w:val="24"/>
          <w:szCs w:val="24"/>
        </w:rPr>
        <w:t xml:space="preserve"> χωρίς </w:t>
      </w:r>
      <w:r w:rsidR="00EE29A2" w:rsidRPr="00EE29A2">
        <w:rPr>
          <w:rFonts w:ascii="Times New Roman" w:hAnsi="Times New Roman" w:cs="Times New Roman"/>
          <w:sz w:val="24"/>
          <w:szCs w:val="24"/>
        </w:rPr>
        <w:t>όμως να διαταραχθεί</w:t>
      </w:r>
      <w:r w:rsidRPr="00EE29A2">
        <w:rPr>
          <w:rFonts w:ascii="Times New Roman" w:hAnsi="Times New Roman" w:cs="Times New Roman"/>
          <w:sz w:val="24"/>
          <w:szCs w:val="24"/>
        </w:rPr>
        <w:t xml:space="preserve"> σοβαρά το </w:t>
      </w:r>
      <w:r w:rsidR="00EE29A2" w:rsidRPr="00EE29A2">
        <w:rPr>
          <w:rFonts w:ascii="Times New Roman" w:hAnsi="Times New Roman" w:cs="Times New Roman"/>
          <w:sz w:val="24"/>
          <w:szCs w:val="24"/>
        </w:rPr>
        <w:t>δομικό π</w:t>
      </w:r>
      <w:r w:rsidR="00AB37AE">
        <w:rPr>
          <w:rFonts w:ascii="Times New Roman" w:hAnsi="Times New Roman" w:cs="Times New Roman"/>
          <w:sz w:val="24"/>
          <w:szCs w:val="24"/>
        </w:rPr>
        <w:t>λαίσιο του ορυκτού. Ο καταλύτη</w:t>
      </w:r>
      <w:r w:rsidRPr="00EE29A2">
        <w:rPr>
          <w:rFonts w:ascii="Times New Roman" w:hAnsi="Times New Roman" w:cs="Times New Roman"/>
          <w:sz w:val="24"/>
          <w:szCs w:val="24"/>
        </w:rPr>
        <w:t>ς</w:t>
      </w:r>
      <w:r w:rsidR="00AB37AE">
        <w:rPr>
          <w:rFonts w:ascii="Times New Roman" w:hAnsi="Times New Roman" w:cs="Times New Roman"/>
          <w:sz w:val="24"/>
          <w:szCs w:val="24"/>
        </w:rPr>
        <w:t xml:space="preserve"> που παρασκευάσθηκε</w:t>
      </w:r>
      <w:r w:rsidRPr="00EE29A2">
        <w:rPr>
          <w:rFonts w:ascii="Times New Roman" w:hAnsi="Times New Roman" w:cs="Times New Roman"/>
          <w:sz w:val="24"/>
          <w:szCs w:val="24"/>
        </w:rPr>
        <w:t xml:space="preserve"> χαρακτηρίσ</w:t>
      </w:r>
      <w:r w:rsidR="00AB37AE">
        <w:rPr>
          <w:rFonts w:ascii="Times New Roman" w:hAnsi="Times New Roman" w:cs="Times New Roman"/>
          <w:sz w:val="24"/>
          <w:szCs w:val="24"/>
        </w:rPr>
        <w:t>θηκε</w:t>
      </w:r>
      <w:r w:rsidRPr="00EE29A2">
        <w:rPr>
          <w:rFonts w:ascii="Times New Roman" w:hAnsi="Times New Roman" w:cs="Times New Roman"/>
          <w:sz w:val="24"/>
          <w:szCs w:val="24"/>
        </w:rPr>
        <w:t xml:space="preserve"> χρησιμοποιώντας διάφορες τεχνικές και αξιολογήθηκ</w:t>
      </w:r>
      <w:r w:rsidR="00AB37AE">
        <w:rPr>
          <w:rFonts w:ascii="Times New Roman" w:hAnsi="Times New Roman" w:cs="Times New Roman"/>
          <w:sz w:val="24"/>
          <w:szCs w:val="24"/>
        </w:rPr>
        <w:t>ε</w:t>
      </w:r>
      <w:r w:rsidRPr="00EE29A2">
        <w:rPr>
          <w:rFonts w:ascii="Times New Roman" w:hAnsi="Times New Roman" w:cs="Times New Roman"/>
          <w:sz w:val="24"/>
          <w:szCs w:val="24"/>
        </w:rPr>
        <w:t xml:space="preserve"> </w:t>
      </w:r>
      <w:r w:rsidR="00EE29A2" w:rsidRPr="00EE29A2">
        <w:rPr>
          <w:rFonts w:ascii="Times New Roman" w:hAnsi="Times New Roman" w:cs="Times New Roman"/>
          <w:sz w:val="24"/>
          <w:szCs w:val="24"/>
        </w:rPr>
        <w:t xml:space="preserve">σε σχέση με την απόδοση της διεργασίας </w:t>
      </w:r>
      <w:r w:rsidR="00AB37AE">
        <w:rPr>
          <w:rFonts w:ascii="Times New Roman" w:hAnsi="Times New Roman" w:cs="Times New Roman"/>
          <w:sz w:val="24"/>
          <w:szCs w:val="24"/>
        </w:rPr>
        <w:t xml:space="preserve">μετασχηματισμού του Λιμονενίου </w:t>
      </w:r>
      <w:r w:rsidR="00EE29A2" w:rsidRPr="00EE29A2">
        <w:rPr>
          <w:rFonts w:ascii="Times New Roman" w:hAnsi="Times New Roman" w:cs="Times New Roman"/>
          <w:sz w:val="24"/>
          <w:szCs w:val="24"/>
        </w:rPr>
        <w:t>σε π</w:t>
      </w:r>
      <w:r w:rsidRPr="00EE29A2">
        <w:rPr>
          <w:rFonts w:ascii="Times New Roman" w:hAnsi="Times New Roman" w:cs="Times New Roman"/>
          <w:sz w:val="24"/>
          <w:szCs w:val="24"/>
        </w:rPr>
        <w:t>-</w:t>
      </w:r>
      <w:r w:rsidR="00FF4CCD">
        <w:rPr>
          <w:rFonts w:ascii="Times New Roman" w:hAnsi="Times New Roman" w:cs="Times New Roman"/>
          <w:sz w:val="24"/>
          <w:szCs w:val="24"/>
        </w:rPr>
        <w:t>Κ</w:t>
      </w:r>
      <w:r w:rsidRPr="00EE29A2">
        <w:rPr>
          <w:rFonts w:ascii="Times New Roman" w:hAnsi="Times New Roman" w:cs="Times New Roman"/>
          <w:sz w:val="24"/>
          <w:szCs w:val="24"/>
        </w:rPr>
        <w:t xml:space="preserve">υμένιο. </w:t>
      </w:r>
      <w:r w:rsidR="00EE29A2" w:rsidRPr="00EE29A2">
        <w:rPr>
          <w:rFonts w:ascii="Times New Roman" w:hAnsi="Times New Roman" w:cs="Times New Roman"/>
          <w:sz w:val="24"/>
          <w:szCs w:val="24"/>
        </w:rPr>
        <w:t>Κ</w:t>
      </w:r>
      <w:r w:rsidRPr="00EE29A2">
        <w:rPr>
          <w:rFonts w:ascii="Times New Roman" w:hAnsi="Times New Roman" w:cs="Times New Roman"/>
          <w:sz w:val="24"/>
          <w:szCs w:val="24"/>
        </w:rPr>
        <w:t xml:space="preserve">αταλυτικά πειράματα </w:t>
      </w:r>
      <w:r w:rsidR="00EE29A2" w:rsidRPr="00EE29A2">
        <w:rPr>
          <w:rFonts w:ascii="Times New Roman" w:hAnsi="Times New Roman" w:cs="Times New Roman"/>
          <w:sz w:val="24"/>
          <w:szCs w:val="24"/>
        </w:rPr>
        <w:t>που πραγματοποιήθηκαν</w:t>
      </w:r>
      <w:r w:rsidRPr="00EE29A2">
        <w:rPr>
          <w:rFonts w:ascii="Times New Roman" w:hAnsi="Times New Roman" w:cs="Times New Roman"/>
          <w:sz w:val="24"/>
          <w:szCs w:val="24"/>
        </w:rPr>
        <w:t xml:space="preserve"> παρουσία ατμοσφαιρικού οξυγόνου ή σε αδρανή ατμόσφαιρα και </w:t>
      </w:r>
      <w:r w:rsidR="006A2118">
        <w:rPr>
          <w:rFonts w:ascii="Times New Roman" w:hAnsi="Times New Roman" w:cs="Times New Roman"/>
          <w:sz w:val="24"/>
          <w:szCs w:val="24"/>
        </w:rPr>
        <w:t xml:space="preserve">μη </w:t>
      </w:r>
      <w:r w:rsidRPr="00EE29A2">
        <w:rPr>
          <w:rFonts w:ascii="Times New Roman" w:hAnsi="Times New Roman" w:cs="Times New Roman"/>
          <w:sz w:val="24"/>
          <w:szCs w:val="24"/>
        </w:rPr>
        <w:t xml:space="preserve">καταλυτικά πειράματα που </w:t>
      </w:r>
      <w:r w:rsidR="00EE29A2" w:rsidRPr="00EE29A2">
        <w:rPr>
          <w:rFonts w:ascii="Times New Roman" w:hAnsi="Times New Roman" w:cs="Times New Roman"/>
          <w:sz w:val="24"/>
          <w:szCs w:val="24"/>
        </w:rPr>
        <w:t>πραγματοποιήθηκαν</w:t>
      </w:r>
      <w:r w:rsidRPr="00EE29A2">
        <w:rPr>
          <w:rFonts w:ascii="Times New Roman" w:hAnsi="Times New Roman" w:cs="Times New Roman"/>
          <w:sz w:val="24"/>
          <w:szCs w:val="24"/>
        </w:rPr>
        <w:t xml:space="preserve"> παρουσία ατμοσφαιρικού οξυγόνου</w:t>
      </w:r>
      <w:r w:rsidR="00EE29A2" w:rsidRPr="00EE29A2">
        <w:rPr>
          <w:rFonts w:ascii="Times New Roman" w:hAnsi="Times New Roman" w:cs="Times New Roman"/>
          <w:sz w:val="24"/>
          <w:szCs w:val="24"/>
        </w:rPr>
        <w:t>,</w:t>
      </w:r>
      <w:r w:rsidRPr="00EE29A2">
        <w:rPr>
          <w:rFonts w:ascii="Times New Roman" w:hAnsi="Times New Roman" w:cs="Times New Roman"/>
          <w:sz w:val="24"/>
          <w:szCs w:val="24"/>
        </w:rPr>
        <w:t xml:space="preserve"> επεξεργάστηκαν από κοινού για να διερευνηθεί ο μηχανισμός </w:t>
      </w:r>
      <w:r w:rsidR="00EE29A2" w:rsidRPr="00EE29A2">
        <w:rPr>
          <w:rFonts w:ascii="Times New Roman" w:hAnsi="Times New Roman" w:cs="Times New Roman"/>
          <w:sz w:val="24"/>
          <w:szCs w:val="24"/>
        </w:rPr>
        <w:t xml:space="preserve">της </w:t>
      </w:r>
      <w:r w:rsidRPr="00EE29A2">
        <w:rPr>
          <w:rFonts w:ascii="Times New Roman" w:hAnsi="Times New Roman" w:cs="Times New Roman"/>
          <w:sz w:val="24"/>
          <w:szCs w:val="24"/>
        </w:rPr>
        <w:t>αντίδρασης.</w:t>
      </w:r>
    </w:p>
    <w:p w:rsidR="006A2118" w:rsidRDefault="006A2118" w:rsidP="006A2118">
      <w:pPr>
        <w:spacing w:after="0" w:line="240" w:lineRule="auto"/>
        <w:jc w:val="both"/>
        <w:rPr>
          <w:rFonts w:ascii="Times New Roman" w:hAnsi="Times New Roman" w:cs="Times New Roman"/>
          <w:sz w:val="24"/>
          <w:szCs w:val="24"/>
        </w:rPr>
      </w:pPr>
    </w:p>
    <w:p w:rsidR="00EE29A2" w:rsidRPr="00EE29A2" w:rsidRDefault="00EE29A2" w:rsidP="00F81F06">
      <w:pPr>
        <w:spacing w:after="0" w:line="240" w:lineRule="auto"/>
        <w:jc w:val="both"/>
        <w:rPr>
          <w:rFonts w:ascii="Times New Roman" w:hAnsi="Times New Roman" w:cs="Times New Roman"/>
          <w:b/>
          <w:sz w:val="24"/>
          <w:szCs w:val="24"/>
        </w:rPr>
      </w:pPr>
      <w:r w:rsidRPr="00EE29A2">
        <w:rPr>
          <w:rFonts w:ascii="Times New Roman" w:hAnsi="Times New Roman" w:cs="Times New Roman"/>
          <w:b/>
          <w:sz w:val="24"/>
          <w:szCs w:val="24"/>
        </w:rPr>
        <w:t>2. Πειραματικό μέρος</w:t>
      </w:r>
    </w:p>
    <w:p w:rsidR="00EE29A2" w:rsidRPr="00EE29A2" w:rsidRDefault="00EE29A2" w:rsidP="00F81F06">
      <w:pPr>
        <w:spacing w:after="0" w:line="240" w:lineRule="auto"/>
        <w:jc w:val="both"/>
        <w:rPr>
          <w:rFonts w:ascii="Times New Roman" w:hAnsi="Times New Roman" w:cs="Times New Roman"/>
          <w:b/>
          <w:sz w:val="24"/>
          <w:szCs w:val="24"/>
        </w:rPr>
      </w:pPr>
      <w:r w:rsidRPr="00EE29A2">
        <w:rPr>
          <w:rFonts w:ascii="Times New Roman" w:hAnsi="Times New Roman" w:cs="Times New Roman"/>
          <w:b/>
          <w:sz w:val="24"/>
          <w:szCs w:val="24"/>
        </w:rPr>
        <w:t>2.1. Παρασκευή των καταλυτών</w:t>
      </w:r>
    </w:p>
    <w:p w:rsidR="00EE29A2" w:rsidRPr="00EE29A2" w:rsidRDefault="00EE29A2" w:rsidP="00F81F06">
      <w:pPr>
        <w:spacing w:after="0" w:line="240" w:lineRule="auto"/>
        <w:jc w:val="both"/>
        <w:rPr>
          <w:rFonts w:ascii="Times New Roman" w:hAnsi="Times New Roman" w:cs="Times New Roman"/>
          <w:b/>
          <w:sz w:val="24"/>
          <w:szCs w:val="24"/>
        </w:rPr>
      </w:pPr>
    </w:p>
    <w:p w:rsidR="00EE29A2" w:rsidRPr="00EE29A2" w:rsidRDefault="00EE29A2" w:rsidP="00F81F06">
      <w:pPr>
        <w:spacing w:after="0" w:line="240" w:lineRule="auto"/>
        <w:jc w:val="both"/>
        <w:rPr>
          <w:rFonts w:ascii="Times New Roman" w:hAnsi="Times New Roman" w:cs="Times New Roman"/>
          <w:b/>
          <w:sz w:val="24"/>
          <w:szCs w:val="24"/>
        </w:rPr>
      </w:pPr>
      <w:r w:rsidRPr="00EE29A2">
        <w:rPr>
          <w:rFonts w:ascii="Times New Roman" w:hAnsi="Times New Roman" w:cs="Times New Roman"/>
          <w:b/>
          <w:sz w:val="24"/>
          <w:szCs w:val="24"/>
        </w:rPr>
        <w:t>Υλικά</w:t>
      </w:r>
    </w:p>
    <w:p w:rsidR="00EE29A2" w:rsidRPr="006B6B5B" w:rsidRDefault="00EE29A2" w:rsidP="00F81F06">
      <w:pPr>
        <w:spacing w:after="0" w:line="240" w:lineRule="auto"/>
        <w:jc w:val="both"/>
        <w:rPr>
          <w:rFonts w:ascii="Times New Roman" w:hAnsi="Times New Roman" w:cs="Times New Roman"/>
          <w:sz w:val="24"/>
          <w:szCs w:val="24"/>
        </w:rPr>
      </w:pPr>
      <w:r w:rsidRPr="009074D8">
        <w:rPr>
          <w:rFonts w:ascii="Times New Roman" w:hAnsi="Times New Roman" w:cs="Times New Roman"/>
          <w:sz w:val="24"/>
          <w:szCs w:val="24"/>
        </w:rPr>
        <w:t>Οι καταλύτες παρασκευάστηκαν χρησιμοπ</w:t>
      </w:r>
      <w:r w:rsidR="009074D8" w:rsidRPr="009074D8">
        <w:rPr>
          <w:rFonts w:ascii="Times New Roman" w:hAnsi="Times New Roman" w:cs="Times New Roman"/>
          <w:sz w:val="24"/>
          <w:szCs w:val="24"/>
        </w:rPr>
        <w:t>οιώντας φυσικό μορντενίτη που</w:t>
      </w:r>
      <w:r w:rsidRPr="009074D8">
        <w:rPr>
          <w:rFonts w:ascii="Times New Roman" w:hAnsi="Times New Roman" w:cs="Times New Roman"/>
          <w:sz w:val="24"/>
          <w:szCs w:val="24"/>
        </w:rPr>
        <w:t xml:space="preserve"> προηγουμένως</w:t>
      </w:r>
      <w:r w:rsidR="009074D8" w:rsidRPr="009074D8">
        <w:rPr>
          <w:rFonts w:ascii="Times New Roman" w:hAnsi="Times New Roman" w:cs="Times New Roman"/>
          <w:sz w:val="24"/>
          <w:szCs w:val="24"/>
        </w:rPr>
        <w:t xml:space="preserve"> δεν είχε υποβληθεί</w:t>
      </w:r>
      <w:r w:rsidRPr="009074D8">
        <w:rPr>
          <w:rFonts w:ascii="Times New Roman" w:hAnsi="Times New Roman" w:cs="Times New Roman"/>
          <w:sz w:val="24"/>
          <w:szCs w:val="24"/>
        </w:rPr>
        <w:t xml:space="preserve"> σε οποιοδήποτε είδος επεξεργασίας. </w:t>
      </w:r>
      <w:r w:rsidR="009074D8">
        <w:rPr>
          <w:rFonts w:ascii="Times New Roman" w:hAnsi="Times New Roman" w:cs="Times New Roman"/>
          <w:sz w:val="24"/>
          <w:szCs w:val="24"/>
        </w:rPr>
        <w:t xml:space="preserve">Τον </w:t>
      </w:r>
      <w:r w:rsidR="009074D8" w:rsidRPr="009074D8">
        <w:rPr>
          <w:rFonts w:ascii="Times New Roman" w:hAnsi="Times New Roman" w:cs="Times New Roman"/>
          <w:sz w:val="24"/>
          <w:szCs w:val="24"/>
        </w:rPr>
        <w:t xml:space="preserve">προμηθευτήκαμε από </w:t>
      </w:r>
      <w:r w:rsidRPr="009074D8">
        <w:rPr>
          <w:rFonts w:ascii="Times New Roman" w:hAnsi="Times New Roman" w:cs="Times New Roman"/>
          <w:sz w:val="24"/>
          <w:szCs w:val="24"/>
        </w:rPr>
        <w:t xml:space="preserve">την ελληνική εταιρεία TECHNOTOPIA Ltd και προέρχεται από ηφαιστειακά εδάφη νησιών </w:t>
      </w:r>
      <w:r w:rsidR="00AB37AE">
        <w:rPr>
          <w:rFonts w:ascii="Times New Roman" w:hAnsi="Times New Roman" w:cs="Times New Roman"/>
          <w:sz w:val="24"/>
          <w:szCs w:val="24"/>
        </w:rPr>
        <w:t>του</w:t>
      </w:r>
      <w:r w:rsidRPr="009074D8">
        <w:rPr>
          <w:rFonts w:ascii="Times New Roman" w:hAnsi="Times New Roman" w:cs="Times New Roman"/>
          <w:sz w:val="24"/>
          <w:szCs w:val="24"/>
        </w:rPr>
        <w:t xml:space="preserve"> Αιγαίο</w:t>
      </w:r>
      <w:r w:rsidR="00AB37AE">
        <w:rPr>
          <w:rFonts w:ascii="Times New Roman" w:hAnsi="Times New Roman" w:cs="Times New Roman"/>
          <w:sz w:val="24"/>
          <w:szCs w:val="24"/>
        </w:rPr>
        <w:t>υ</w:t>
      </w:r>
      <w:r w:rsidRPr="009074D8">
        <w:rPr>
          <w:rFonts w:ascii="Times New Roman" w:hAnsi="Times New Roman" w:cs="Times New Roman"/>
          <w:sz w:val="24"/>
          <w:szCs w:val="24"/>
        </w:rPr>
        <w:t>.</w:t>
      </w:r>
      <w:r w:rsidR="009074D8" w:rsidRPr="009074D8">
        <w:rPr>
          <w:rFonts w:ascii="Times New Roman" w:hAnsi="Times New Roman" w:cs="Times New Roman"/>
          <w:sz w:val="24"/>
          <w:szCs w:val="24"/>
        </w:rPr>
        <w:t xml:space="preserve"> Το</w:t>
      </w:r>
      <w:r w:rsidR="009074D8">
        <w:rPr>
          <w:rFonts w:ascii="Times New Roman" w:hAnsi="Times New Roman" w:cs="Times New Roman"/>
          <w:sz w:val="24"/>
          <w:szCs w:val="24"/>
        </w:rPr>
        <w:t xml:space="preserve"> υ</w:t>
      </w:r>
      <w:r w:rsidRPr="009074D8">
        <w:rPr>
          <w:rFonts w:ascii="Times New Roman" w:hAnsi="Times New Roman" w:cs="Times New Roman"/>
          <w:sz w:val="24"/>
          <w:szCs w:val="24"/>
        </w:rPr>
        <w:t>γρό λιμονένιο (καθαρότητα</w:t>
      </w:r>
      <w:r w:rsidR="009074D8">
        <w:rPr>
          <w:rFonts w:ascii="Times New Roman" w:hAnsi="Times New Roman" w:cs="Times New Roman"/>
          <w:sz w:val="24"/>
          <w:szCs w:val="24"/>
        </w:rPr>
        <w:t>ς</w:t>
      </w:r>
      <w:r w:rsidRPr="009074D8">
        <w:rPr>
          <w:rFonts w:ascii="Times New Roman" w:hAnsi="Times New Roman" w:cs="Times New Roman"/>
          <w:sz w:val="24"/>
          <w:szCs w:val="24"/>
        </w:rPr>
        <w:t xml:space="preserve"> 95%) που χρησιμοποιήθηκε για τις καταλυτικές δοκιμές </w:t>
      </w:r>
      <w:r w:rsidR="009074D8" w:rsidRPr="009074D8">
        <w:rPr>
          <w:rFonts w:ascii="Times New Roman" w:hAnsi="Times New Roman" w:cs="Times New Roman"/>
          <w:sz w:val="24"/>
          <w:szCs w:val="24"/>
        </w:rPr>
        <w:t>το προμηθευτήκαμε</w:t>
      </w:r>
      <w:r w:rsidRPr="009074D8">
        <w:rPr>
          <w:rFonts w:ascii="Times New Roman" w:hAnsi="Times New Roman" w:cs="Times New Roman"/>
          <w:sz w:val="24"/>
          <w:szCs w:val="24"/>
        </w:rPr>
        <w:t xml:space="preserve"> από την </w:t>
      </w:r>
      <w:r w:rsidR="009074D8" w:rsidRPr="009074D8">
        <w:rPr>
          <w:rFonts w:ascii="Times New Roman" w:hAnsi="Times New Roman" w:cs="Times New Roman"/>
          <w:sz w:val="24"/>
          <w:szCs w:val="24"/>
        </w:rPr>
        <w:t>ΒΙΟΡΥΛ Α.Ε</w:t>
      </w:r>
      <w:r w:rsidRPr="006B6B5B">
        <w:rPr>
          <w:rFonts w:ascii="Times New Roman" w:hAnsi="Times New Roman" w:cs="Times New Roman"/>
          <w:sz w:val="24"/>
          <w:szCs w:val="24"/>
        </w:rPr>
        <w:t xml:space="preserve">. Το θειικό οξύ και ο διαλύτης </w:t>
      </w:r>
      <w:r w:rsidR="006B6B5B">
        <w:rPr>
          <w:rFonts w:ascii="Times New Roman" w:hAnsi="Times New Roman" w:cs="Times New Roman"/>
          <w:sz w:val="24"/>
          <w:szCs w:val="24"/>
        </w:rPr>
        <w:t>(</w:t>
      </w:r>
      <w:r w:rsidR="006B6B5B" w:rsidRPr="006B6B5B">
        <w:rPr>
          <w:rFonts w:ascii="Times New Roman" w:hAnsi="Times New Roman" w:cs="Times New Roman"/>
          <w:sz w:val="24"/>
          <w:szCs w:val="24"/>
        </w:rPr>
        <w:t>διμεθυλαιθέρας τετρααιθυλενογλυκόλης</w:t>
      </w:r>
      <w:r w:rsidR="006B6B5B">
        <w:rPr>
          <w:rFonts w:ascii="Times New Roman" w:hAnsi="Times New Roman" w:cs="Times New Roman"/>
          <w:sz w:val="24"/>
          <w:szCs w:val="24"/>
        </w:rPr>
        <w:t>)</w:t>
      </w:r>
      <w:r w:rsidR="006B6B5B" w:rsidRPr="006B6B5B">
        <w:rPr>
          <w:rFonts w:ascii="Times New Roman" w:hAnsi="Times New Roman" w:cs="Times New Roman"/>
          <w:sz w:val="24"/>
          <w:szCs w:val="24"/>
        </w:rPr>
        <w:t xml:space="preserve"> </w:t>
      </w:r>
      <w:r w:rsidRPr="006B6B5B">
        <w:rPr>
          <w:rFonts w:ascii="Times New Roman" w:hAnsi="Times New Roman" w:cs="Times New Roman"/>
          <w:sz w:val="24"/>
          <w:szCs w:val="24"/>
        </w:rPr>
        <w:t xml:space="preserve">αγοράστηκαν από </w:t>
      </w:r>
      <w:r w:rsidR="00AB37AE">
        <w:rPr>
          <w:rFonts w:ascii="Times New Roman" w:hAnsi="Times New Roman" w:cs="Times New Roman"/>
          <w:sz w:val="24"/>
          <w:szCs w:val="24"/>
        </w:rPr>
        <w:t xml:space="preserve">τις </w:t>
      </w:r>
      <w:r w:rsidRPr="006B6B5B">
        <w:rPr>
          <w:rFonts w:ascii="Times New Roman" w:hAnsi="Times New Roman" w:cs="Times New Roman"/>
          <w:sz w:val="24"/>
          <w:szCs w:val="24"/>
        </w:rPr>
        <w:t>Fisher Scientific και BASF, αντίστοιχα.</w:t>
      </w:r>
    </w:p>
    <w:p w:rsidR="00EE29A2" w:rsidRPr="00EE29A2" w:rsidRDefault="00EE29A2" w:rsidP="00F81F06">
      <w:pPr>
        <w:spacing w:after="0" w:line="240" w:lineRule="auto"/>
        <w:jc w:val="both"/>
        <w:rPr>
          <w:rFonts w:ascii="Times New Roman" w:hAnsi="Times New Roman" w:cs="Times New Roman"/>
          <w:sz w:val="24"/>
          <w:szCs w:val="24"/>
          <w:highlight w:val="yellow"/>
        </w:rPr>
      </w:pPr>
    </w:p>
    <w:p w:rsidR="00EE29A2" w:rsidRPr="00EE29A2" w:rsidRDefault="00EE29A2" w:rsidP="00F81F06">
      <w:pPr>
        <w:spacing w:after="0" w:line="240" w:lineRule="auto"/>
        <w:jc w:val="both"/>
        <w:rPr>
          <w:rFonts w:ascii="Times New Roman" w:hAnsi="Times New Roman" w:cs="Times New Roman"/>
          <w:b/>
          <w:sz w:val="24"/>
          <w:szCs w:val="24"/>
        </w:rPr>
      </w:pPr>
      <w:r w:rsidRPr="00EE29A2">
        <w:rPr>
          <w:rFonts w:ascii="Times New Roman" w:hAnsi="Times New Roman" w:cs="Times New Roman"/>
          <w:b/>
          <w:sz w:val="24"/>
          <w:szCs w:val="24"/>
        </w:rPr>
        <w:t xml:space="preserve">Όξινη Ενεργοποίηση του φυσικού μορντενίτη </w:t>
      </w:r>
    </w:p>
    <w:p w:rsidR="00612E82" w:rsidRDefault="00F81F06" w:rsidP="00F81F06">
      <w:pPr>
        <w:spacing w:line="240" w:lineRule="auto"/>
        <w:jc w:val="both"/>
        <w:rPr>
          <w:rFonts w:ascii="Times New Roman" w:hAnsi="Times New Roman" w:cs="Times New Roman"/>
          <w:sz w:val="24"/>
          <w:szCs w:val="24"/>
        </w:rPr>
      </w:pPr>
      <w:r w:rsidRPr="00142C8C">
        <w:rPr>
          <w:rFonts w:ascii="Times New Roman" w:hAnsi="Times New Roman" w:cs="Times New Roman"/>
          <w:sz w:val="24"/>
          <w:szCs w:val="24"/>
        </w:rPr>
        <w:t>Φ</w:t>
      </w:r>
      <w:r w:rsidR="00EE29A2" w:rsidRPr="00142C8C">
        <w:rPr>
          <w:rFonts w:ascii="Times New Roman" w:hAnsi="Times New Roman" w:cs="Times New Roman"/>
          <w:sz w:val="24"/>
          <w:szCs w:val="24"/>
        </w:rPr>
        <w:t>υσικός μορντενίτης αναδεύτηκε με απεσταγμένο νερό</w:t>
      </w:r>
      <w:r w:rsidRPr="00142C8C">
        <w:rPr>
          <w:rFonts w:ascii="Times New Roman" w:hAnsi="Times New Roman" w:cs="Times New Roman"/>
          <w:sz w:val="24"/>
          <w:szCs w:val="24"/>
        </w:rPr>
        <w:t xml:space="preserve"> για 2 ώρες σε αναλογία στερεού/υγρού </w:t>
      </w:r>
      <w:r w:rsidR="00EE29A2" w:rsidRPr="00142C8C">
        <w:rPr>
          <w:rFonts w:ascii="Times New Roman" w:hAnsi="Times New Roman" w:cs="Times New Roman"/>
          <w:sz w:val="24"/>
          <w:szCs w:val="24"/>
        </w:rPr>
        <w:t>S(g)/L(ml) = 1/3. Τα ανεπιθύμητα υλικά (άμμος και υπολείμματα) απομακρύνθηκαν με διήθηση (</w:t>
      </w:r>
      <w:r w:rsidR="00142C8C" w:rsidRPr="00142C8C">
        <w:rPr>
          <w:rFonts w:ascii="Times New Roman" w:hAnsi="Times New Roman" w:cs="Times New Roman"/>
          <w:sz w:val="24"/>
          <w:szCs w:val="24"/>
        </w:rPr>
        <w:t>Sigma-Aldrich fine test sieve, SS frame, pore size 75 μm</w:t>
      </w:r>
      <w:r w:rsidR="00EE29A2" w:rsidRPr="00142C8C">
        <w:rPr>
          <w:rFonts w:ascii="Times New Roman" w:hAnsi="Times New Roman" w:cs="Times New Roman"/>
          <w:sz w:val="24"/>
          <w:szCs w:val="24"/>
        </w:rPr>
        <w:t>). Ο πολτός</w:t>
      </w:r>
      <w:r w:rsidR="00142C8C" w:rsidRPr="00142C8C">
        <w:rPr>
          <w:rFonts w:ascii="Times New Roman" w:hAnsi="Times New Roman" w:cs="Times New Roman"/>
          <w:sz w:val="24"/>
          <w:szCs w:val="24"/>
        </w:rPr>
        <w:t xml:space="preserve"> που προέκυψε</w:t>
      </w:r>
      <w:r w:rsidR="00EE29A2" w:rsidRPr="00142C8C">
        <w:rPr>
          <w:rFonts w:ascii="Times New Roman" w:hAnsi="Times New Roman" w:cs="Times New Roman"/>
          <w:sz w:val="24"/>
          <w:szCs w:val="24"/>
        </w:rPr>
        <w:t xml:space="preserve"> </w:t>
      </w:r>
      <w:r w:rsidR="00FF4CCD">
        <w:rPr>
          <w:rFonts w:ascii="Times New Roman" w:hAnsi="Times New Roman" w:cs="Times New Roman"/>
          <w:sz w:val="24"/>
          <w:szCs w:val="24"/>
        </w:rPr>
        <w:t>ξηράνθηκε για 2 ώρες στους 90 °</w:t>
      </w:r>
      <w:r w:rsidR="00EE29A2" w:rsidRPr="00142C8C">
        <w:rPr>
          <w:rFonts w:ascii="Times New Roman" w:hAnsi="Times New Roman" w:cs="Times New Roman"/>
          <w:sz w:val="24"/>
          <w:szCs w:val="24"/>
        </w:rPr>
        <w:t xml:space="preserve">C. Τελικά, </w:t>
      </w:r>
      <w:r w:rsidR="00142C8C" w:rsidRPr="00142C8C">
        <w:rPr>
          <w:rFonts w:ascii="Times New Roman" w:hAnsi="Times New Roman" w:cs="Times New Roman"/>
          <w:sz w:val="24"/>
          <w:szCs w:val="24"/>
        </w:rPr>
        <w:t xml:space="preserve">το υλικό </w:t>
      </w:r>
      <w:r w:rsidR="00EE29A2" w:rsidRPr="00142C8C">
        <w:rPr>
          <w:rFonts w:ascii="Times New Roman" w:hAnsi="Times New Roman" w:cs="Times New Roman"/>
          <w:sz w:val="24"/>
          <w:szCs w:val="24"/>
        </w:rPr>
        <w:t>αλέστηκε για να γίνει λεπτόκοκκο.</w:t>
      </w:r>
      <w:r w:rsidR="000A6AEC">
        <w:rPr>
          <w:rFonts w:ascii="Times New Roman" w:hAnsi="Times New Roman" w:cs="Times New Roman"/>
          <w:sz w:val="24"/>
          <w:szCs w:val="24"/>
        </w:rPr>
        <w:t xml:space="preserve"> </w:t>
      </w:r>
      <w:r w:rsidR="00EE29A2" w:rsidRPr="00AF0A07">
        <w:rPr>
          <w:rFonts w:ascii="Times New Roman" w:hAnsi="Times New Roman" w:cs="Times New Roman"/>
          <w:sz w:val="24"/>
          <w:szCs w:val="24"/>
        </w:rPr>
        <w:t xml:space="preserve">Ως μέσο ενεργοποίησης χρησιμοποιήθηκε θειικό οξύ. </w:t>
      </w:r>
      <w:r w:rsidR="00EE29A2" w:rsidRPr="00D80E45">
        <w:rPr>
          <w:rFonts w:ascii="Times New Roman" w:hAnsi="Times New Roman" w:cs="Times New Roman"/>
          <w:sz w:val="24"/>
          <w:szCs w:val="24"/>
        </w:rPr>
        <w:t>Σε μία τυπική διαδικασ</w:t>
      </w:r>
      <w:r w:rsidR="00D80E45" w:rsidRPr="00D80E45">
        <w:rPr>
          <w:rFonts w:ascii="Times New Roman" w:hAnsi="Times New Roman" w:cs="Times New Roman"/>
          <w:sz w:val="24"/>
          <w:szCs w:val="24"/>
        </w:rPr>
        <w:t>ία, ο καθαρισμένος, λεπτόκοκκος</w:t>
      </w:r>
      <w:r w:rsidR="00EE29A2" w:rsidRPr="00D80E45">
        <w:rPr>
          <w:rFonts w:ascii="Times New Roman" w:hAnsi="Times New Roman" w:cs="Times New Roman"/>
          <w:sz w:val="24"/>
          <w:szCs w:val="24"/>
        </w:rPr>
        <w:t xml:space="preserve"> μορντενίτης και το όξινο διάλυμα </w:t>
      </w:r>
      <w:r w:rsidR="00D80E45" w:rsidRPr="00D80E45">
        <w:rPr>
          <w:rFonts w:ascii="Times New Roman" w:hAnsi="Times New Roman" w:cs="Times New Roman"/>
          <w:sz w:val="24"/>
          <w:szCs w:val="24"/>
        </w:rPr>
        <w:t>τοποθετούνται</w:t>
      </w:r>
      <w:r w:rsidR="00EE29A2" w:rsidRPr="00D80E45">
        <w:rPr>
          <w:rFonts w:ascii="Times New Roman" w:hAnsi="Times New Roman" w:cs="Times New Roman"/>
          <w:sz w:val="24"/>
          <w:szCs w:val="24"/>
        </w:rPr>
        <w:t xml:space="preserve"> σε </w:t>
      </w:r>
      <w:r w:rsidR="00D80E45" w:rsidRPr="00D80E45">
        <w:rPr>
          <w:rFonts w:ascii="Times New Roman" w:hAnsi="Times New Roman" w:cs="Times New Roman"/>
          <w:sz w:val="24"/>
          <w:szCs w:val="24"/>
        </w:rPr>
        <w:t xml:space="preserve">σφαιρική </w:t>
      </w:r>
      <w:r w:rsidR="00EE29A2" w:rsidRPr="00D80E45">
        <w:rPr>
          <w:rFonts w:ascii="Times New Roman" w:hAnsi="Times New Roman" w:cs="Times New Roman"/>
          <w:sz w:val="24"/>
          <w:szCs w:val="24"/>
        </w:rPr>
        <w:t xml:space="preserve">φιάλη και </w:t>
      </w:r>
      <w:r w:rsidR="00D80E45" w:rsidRPr="00D80E45">
        <w:rPr>
          <w:rFonts w:ascii="Times New Roman" w:hAnsi="Times New Roman" w:cs="Times New Roman"/>
          <w:sz w:val="24"/>
          <w:szCs w:val="24"/>
        </w:rPr>
        <w:t xml:space="preserve">αναδεύονται </w:t>
      </w:r>
      <w:r w:rsidR="00D80E45">
        <w:rPr>
          <w:rFonts w:ascii="Times New Roman" w:hAnsi="Times New Roman" w:cs="Times New Roman"/>
          <w:sz w:val="24"/>
          <w:szCs w:val="24"/>
        </w:rPr>
        <w:t>στους 70</w:t>
      </w:r>
      <w:r w:rsidR="00EE29A2" w:rsidRPr="00D80E45">
        <w:rPr>
          <w:rFonts w:ascii="Times New Roman" w:hAnsi="Times New Roman" w:cs="Times New Roman"/>
          <w:sz w:val="24"/>
          <w:szCs w:val="24"/>
        </w:rPr>
        <w:t xml:space="preserve">°C για 4 ώρες και στη συνέχεια </w:t>
      </w:r>
      <w:r w:rsidR="00D80E45" w:rsidRPr="00D80E45">
        <w:rPr>
          <w:rFonts w:ascii="Times New Roman" w:hAnsi="Times New Roman" w:cs="Times New Roman"/>
          <w:sz w:val="24"/>
          <w:szCs w:val="24"/>
        </w:rPr>
        <w:t>α</w:t>
      </w:r>
      <w:r w:rsidR="00EE29A2" w:rsidRPr="00D80E45">
        <w:rPr>
          <w:rFonts w:ascii="Times New Roman" w:hAnsi="Times New Roman" w:cs="Times New Roman"/>
          <w:sz w:val="24"/>
          <w:szCs w:val="24"/>
        </w:rPr>
        <w:t>φ</w:t>
      </w:r>
      <w:r w:rsidR="00D80E45" w:rsidRPr="00D80E45">
        <w:rPr>
          <w:rFonts w:ascii="Times New Roman" w:hAnsi="Times New Roman" w:cs="Times New Roman"/>
          <w:sz w:val="24"/>
          <w:szCs w:val="24"/>
        </w:rPr>
        <w:t>ήνονται να ψυχθούν</w:t>
      </w:r>
      <w:r w:rsidR="00EE29A2" w:rsidRPr="00D80E45">
        <w:rPr>
          <w:rFonts w:ascii="Times New Roman" w:hAnsi="Times New Roman" w:cs="Times New Roman"/>
          <w:sz w:val="24"/>
          <w:szCs w:val="24"/>
        </w:rPr>
        <w:t xml:space="preserve"> σε θερμοκρασία δωματίου. Το </w:t>
      </w:r>
      <w:r w:rsidR="00D80E45" w:rsidRPr="00D80E45">
        <w:rPr>
          <w:rFonts w:ascii="Times New Roman" w:hAnsi="Times New Roman" w:cs="Times New Roman"/>
          <w:sz w:val="24"/>
          <w:szCs w:val="24"/>
        </w:rPr>
        <w:t>μίγμα</w:t>
      </w:r>
      <w:r w:rsidR="00EE29A2" w:rsidRPr="00D80E45">
        <w:rPr>
          <w:rFonts w:ascii="Times New Roman" w:hAnsi="Times New Roman" w:cs="Times New Roman"/>
          <w:sz w:val="24"/>
          <w:szCs w:val="24"/>
        </w:rPr>
        <w:t xml:space="preserve"> διηθ</w:t>
      </w:r>
      <w:r w:rsidR="00D80E45" w:rsidRPr="00D80E45">
        <w:rPr>
          <w:rFonts w:ascii="Times New Roman" w:hAnsi="Times New Roman" w:cs="Times New Roman"/>
          <w:sz w:val="24"/>
          <w:szCs w:val="24"/>
        </w:rPr>
        <w:t>είται</w:t>
      </w:r>
      <w:r w:rsidR="00EE29A2" w:rsidRPr="00D80E45">
        <w:rPr>
          <w:rFonts w:ascii="Times New Roman" w:hAnsi="Times New Roman" w:cs="Times New Roman"/>
          <w:sz w:val="24"/>
          <w:szCs w:val="24"/>
        </w:rPr>
        <w:t xml:space="preserve"> υπό κενό (</w:t>
      </w:r>
      <w:r w:rsidR="00D80E45" w:rsidRPr="00D80E45">
        <w:rPr>
          <w:rFonts w:ascii="Times New Roman" w:hAnsi="Times New Roman" w:cs="Times New Roman"/>
          <w:sz w:val="24"/>
          <w:szCs w:val="24"/>
        </w:rPr>
        <w:t>Büchner funnel sintered disc with porosity 2: 40-90μm</w:t>
      </w:r>
      <w:r w:rsidR="00EE29A2" w:rsidRPr="00D80E45">
        <w:rPr>
          <w:rFonts w:ascii="Times New Roman" w:hAnsi="Times New Roman" w:cs="Times New Roman"/>
          <w:sz w:val="24"/>
          <w:szCs w:val="24"/>
        </w:rPr>
        <w:t xml:space="preserve">) και στη συνέχεια </w:t>
      </w:r>
      <w:r w:rsidR="00D80E45" w:rsidRPr="00D80E45">
        <w:rPr>
          <w:rFonts w:ascii="Times New Roman" w:hAnsi="Times New Roman" w:cs="Times New Roman"/>
          <w:sz w:val="24"/>
          <w:szCs w:val="24"/>
        </w:rPr>
        <w:t>πλένεται</w:t>
      </w:r>
      <w:r w:rsidR="00D80E45">
        <w:rPr>
          <w:rFonts w:ascii="Times New Roman" w:hAnsi="Times New Roman" w:cs="Times New Roman"/>
          <w:sz w:val="24"/>
          <w:szCs w:val="24"/>
        </w:rPr>
        <w:t xml:space="preserve"> με απ</w:t>
      </w:r>
      <w:r w:rsidR="0001241F">
        <w:rPr>
          <w:rFonts w:ascii="Times New Roman" w:hAnsi="Times New Roman" w:cs="Times New Roman"/>
          <w:sz w:val="24"/>
          <w:szCs w:val="24"/>
        </w:rPr>
        <w:t>ιονισμένο</w:t>
      </w:r>
      <w:r w:rsidR="00EE29A2" w:rsidRPr="00D80E45">
        <w:rPr>
          <w:rFonts w:ascii="Times New Roman" w:hAnsi="Times New Roman" w:cs="Times New Roman"/>
          <w:sz w:val="24"/>
          <w:szCs w:val="24"/>
        </w:rPr>
        <w:t xml:space="preserve"> νερό </w:t>
      </w:r>
      <w:r w:rsidR="00D80E45" w:rsidRPr="00D80E45">
        <w:rPr>
          <w:rFonts w:ascii="Times New Roman" w:hAnsi="Times New Roman" w:cs="Times New Roman"/>
          <w:sz w:val="24"/>
          <w:szCs w:val="24"/>
        </w:rPr>
        <w:t xml:space="preserve">εις διπλούν, </w:t>
      </w:r>
      <w:r w:rsidR="00EE29A2" w:rsidRPr="00D80E45">
        <w:rPr>
          <w:rFonts w:ascii="Times New Roman" w:hAnsi="Times New Roman" w:cs="Times New Roman"/>
          <w:sz w:val="24"/>
          <w:szCs w:val="24"/>
        </w:rPr>
        <w:t xml:space="preserve">προκειμένου να απομακρυνθεί </w:t>
      </w:r>
      <w:r w:rsidR="00785BEF">
        <w:rPr>
          <w:rFonts w:ascii="Times New Roman" w:hAnsi="Times New Roman" w:cs="Times New Roman"/>
          <w:sz w:val="24"/>
          <w:szCs w:val="24"/>
        </w:rPr>
        <w:t>η όποια ποσότητα οξέο</w:t>
      </w:r>
      <w:r w:rsidR="00D80E45" w:rsidRPr="00D80E45">
        <w:rPr>
          <w:rFonts w:ascii="Times New Roman" w:hAnsi="Times New Roman" w:cs="Times New Roman"/>
          <w:sz w:val="24"/>
          <w:szCs w:val="24"/>
        </w:rPr>
        <w:t>ς</w:t>
      </w:r>
      <w:r w:rsidR="00EE29A2" w:rsidRPr="00D80E45">
        <w:rPr>
          <w:rFonts w:ascii="Times New Roman" w:hAnsi="Times New Roman" w:cs="Times New Roman"/>
          <w:sz w:val="24"/>
          <w:szCs w:val="24"/>
        </w:rPr>
        <w:t xml:space="preserve"> παρέμεινε μέσα στους πόρους του </w:t>
      </w:r>
      <w:r w:rsidR="00D80E45" w:rsidRPr="00D80E45">
        <w:rPr>
          <w:rFonts w:ascii="Times New Roman" w:hAnsi="Times New Roman" w:cs="Times New Roman"/>
          <w:sz w:val="24"/>
          <w:szCs w:val="24"/>
        </w:rPr>
        <w:t>μορντενίτη</w:t>
      </w:r>
      <w:r w:rsidR="00EE29A2" w:rsidRPr="00D80E45">
        <w:rPr>
          <w:rFonts w:ascii="Times New Roman" w:hAnsi="Times New Roman" w:cs="Times New Roman"/>
          <w:sz w:val="24"/>
          <w:szCs w:val="24"/>
        </w:rPr>
        <w:t xml:space="preserve">. Το </w:t>
      </w:r>
      <w:r w:rsidR="00D80E45" w:rsidRPr="00D80E45">
        <w:rPr>
          <w:rFonts w:ascii="Times New Roman" w:hAnsi="Times New Roman" w:cs="Times New Roman"/>
          <w:sz w:val="24"/>
          <w:szCs w:val="24"/>
        </w:rPr>
        <w:t>υλικό που προκύπτει ξηραίνεται με θέρμανση στους 100</w:t>
      </w:r>
      <w:r w:rsidR="00EE29A2" w:rsidRPr="00D80E45">
        <w:rPr>
          <w:rFonts w:ascii="Times New Roman" w:hAnsi="Times New Roman" w:cs="Times New Roman"/>
          <w:sz w:val="24"/>
          <w:szCs w:val="24"/>
        </w:rPr>
        <w:t xml:space="preserve">°C </w:t>
      </w:r>
      <w:r w:rsidR="00D80E45" w:rsidRPr="00D80E45">
        <w:rPr>
          <w:rFonts w:ascii="Times New Roman" w:hAnsi="Times New Roman" w:cs="Times New Roman"/>
          <w:sz w:val="24"/>
          <w:szCs w:val="24"/>
        </w:rPr>
        <w:t xml:space="preserve">για μια </w:t>
      </w:r>
      <w:r w:rsidR="00EE29A2" w:rsidRPr="00D80E45">
        <w:rPr>
          <w:rFonts w:ascii="Times New Roman" w:hAnsi="Times New Roman" w:cs="Times New Roman"/>
          <w:sz w:val="24"/>
          <w:szCs w:val="24"/>
        </w:rPr>
        <w:t>νύχτα. Τελικά, αλέ</w:t>
      </w:r>
      <w:r w:rsidR="00D80E45" w:rsidRPr="00D80E45">
        <w:rPr>
          <w:rFonts w:ascii="Times New Roman" w:hAnsi="Times New Roman" w:cs="Times New Roman"/>
          <w:sz w:val="24"/>
          <w:szCs w:val="24"/>
        </w:rPr>
        <w:t>θεται</w:t>
      </w:r>
      <w:r w:rsidR="00EE29A2" w:rsidRPr="00D80E45">
        <w:rPr>
          <w:rFonts w:ascii="Times New Roman" w:hAnsi="Times New Roman" w:cs="Times New Roman"/>
          <w:sz w:val="24"/>
          <w:szCs w:val="24"/>
        </w:rPr>
        <w:t xml:space="preserve"> για να γίνει λεπτόκοκκο. </w:t>
      </w:r>
    </w:p>
    <w:p w:rsidR="00612E82" w:rsidRDefault="00612E82" w:rsidP="00AF0C35">
      <w:pPr>
        <w:spacing w:after="0" w:line="240" w:lineRule="auto"/>
        <w:jc w:val="both"/>
        <w:rPr>
          <w:rFonts w:ascii="Times New Roman" w:hAnsi="Times New Roman" w:cs="Times New Roman"/>
          <w:sz w:val="24"/>
          <w:szCs w:val="24"/>
        </w:rPr>
      </w:pPr>
      <w:r w:rsidRPr="00612E82">
        <w:rPr>
          <w:rFonts w:ascii="Times New Roman" w:hAnsi="Times New Roman" w:cs="Times New Roman"/>
          <w:b/>
          <w:sz w:val="24"/>
          <w:szCs w:val="24"/>
        </w:rPr>
        <w:t>Πίνακας 1.</w:t>
      </w:r>
      <w:r w:rsidRPr="00612E82">
        <w:t xml:space="preserve"> </w:t>
      </w:r>
      <w:r w:rsidRPr="00612E82">
        <w:rPr>
          <w:rFonts w:ascii="Times New Roman" w:hAnsi="Times New Roman" w:cs="Times New Roman"/>
          <w:sz w:val="24"/>
          <w:szCs w:val="24"/>
        </w:rPr>
        <w:t xml:space="preserve">Παράμετροι της διαδικασίας </w:t>
      </w:r>
      <w:r>
        <w:rPr>
          <w:rFonts w:ascii="Times New Roman" w:hAnsi="Times New Roman" w:cs="Times New Roman"/>
          <w:sz w:val="24"/>
          <w:szCs w:val="24"/>
        </w:rPr>
        <w:t xml:space="preserve">της όξινης </w:t>
      </w:r>
      <w:r w:rsidRPr="00612E82">
        <w:rPr>
          <w:rFonts w:ascii="Times New Roman" w:hAnsi="Times New Roman" w:cs="Times New Roman"/>
          <w:sz w:val="24"/>
          <w:szCs w:val="24"/>
        </w:rPr>
        <w:t xml:space="preserve">ενεργοποίησης </w:t>
      </w:r>
      <w:r>
        <w:rPr>
          <w:rFonts w:ascii="Times New Roman" w:hAnsi="Times New Roman" w:cs="Times New Roman"/>
          <w:sz w:val="24"/>
          <w:szCs w:val="24"/>
        </w:rPr>
        <w:t>και συμβολισμός</w:t>
      </w:r>
      <w:r w:rsidR="0001241F">
        <w:rPr>
          <w:rFonts w:ascii="Times New Roman" w:hAnsi="Times New Roman" w:cs="Times New Roman"/>
          <w:sz w:val="24"/>
          <w:szCs w:val="24"/>
        </w:rPr>
        <w:t xml:space="preserve"> του</w:t>
      </w:r>
      <w:r w:rsidRPr="00612E82">
        <w:rPr>
          <w:rFonts w:ascii="Times New Roman" w:hAnsi="Times New Roman" w:cs="Times New Roman"/>
          <w:sz w:val="24"/>
          <w:szCs w:val="24"/>
        </w:rPr>
        <w:t xml:space="preserve"> </w:t>
      </w:r>
      <w:r w:rsidR="0001241F">
        <w:rPr>
          <w:rFonts w:ascii="Times New Roman" w:hAnsi="Times New Roman" w:cs="Times New Roman"/>
          <w:sz w:val="24"/>
          <w:szCs w:val="24"/>
        </w:rPr>
        <w:t>καταλύτη</w:t>
      </w:r>
      <w:r w:rsidRPr="00612E82">
        <w:rPr>
          <w:rFonts w:ascii="Times New Roman" w:hAnsi="Times New Roman" w:cs="Times New Roman"/>
          <w:sz w:val="24"/>
          <w:szCs w:val="24"/>
        </w:rPr>
        <w:t xml:space="preserve"> πο</w:t>
      </w:r>
      <w:r w:rsidR="0001241F">
        <w:rPr>
          <w:rFonts w:ascii="Times New Roman" w:hAnsi="Times New Roman" w:cs="Times New Roman"/>
          <w:sz w:val="24"/>
          <w:szCs w:val="24"/>
        </w:rPr>
        <w:t>υ παρασκευάσθηκε</w:t>
      </w:r>
    </w:p>
    <w:tbl>
      <w:tblPr>
        <w:tblStyle w:val="a6"/>
        <w:tblW w:w="5000" w:type="pct"/>
        <w:jc w:val="center"/>
        <w:tblLook w:val="04A0" w:firstRow="1" w:lastRow="0" w:firstColumn="1" w:lastColumn="0" w:noHBand="0" w:noVBand="1"/>
      </w:tblPr>
      <w:tblGrid>
        <w:gridCol w:w="2988"/>
        <w:gridCol w:w="2710"/>
        <w:gridCol w:w="2824"/>
      </w:tblGrid>
      <w:tr w:rsidR="00612E82" w:rsidRPr="00612E82" w:rsidTr="0001241F">
        <w:trPr>
          <w:trHeight w:val="676"/>
          <w:jc w:val="center"/>
        </w:trPr>
        <w:tc>
          <w:tcPr>
            <w:tcW w:w="1753" w:type="pct"/>
            <w:shd w:val="clear" w:color="auto" w:fill="FFFFFF" w:themeFill="background1"/>
            <w:vAlign w:val="center"/>
          </w:tcPr>
          <w:p w:rsidR="00612E82" w:rsidRPr="00612E82" w:rsidRDefault="00612E82" w:rsidP="00612E82">
            <w:pPr>
              <w:rPr>
                <w:rFonts w:ascii="Times New Roman" w:hAnsi="Times New Roman" w:cs="Times New Roman"/>
                <w:b/>
              </w:rPr>
            </w:pPr>
            <w:r>
              <w:rPr>
                <w:rFonts w:ascii="Times New Roman" w:hAnsi="Times New Roman" w:cs="Times New Roman"/>
                <w:b/>
              </w:rPr>
              <w:t>Ονομασία καταλύτη</w:t>
            </w:r>
          </w:p>
        </w:tc>
        <w:tc>
          <w:tcPr>
            <w:tcW w:w="1590" w:type="pct"/>
            <w:shd w:val="clear" w:color="auto" w:fill="FFFFFF" w:themeFill="background1"/>
            <w:vAlign w:val="center"/>
          </w:tcPr>
          <w:p w:rsidR="00612E82" w:rsidRPr="00612E82" w:rsidRDefault="00612E82" w:rsidP="00612E82">
            <w:pPr>
              <w:rPr>
                <w:rFonts w:ascii="Times New Roman" w:hAnsi="Times New Roman" w:cs="Times New Roman"/>
                <w:b/>
                <w:lang w:val="en-US"/>
              </w:rPr>
            </w:pPr>
            <w:r>
              <w:rPr>
                <w:rFonts w:ascii="Times New Roman" w:hAnsi="Times New Roman" w:cs="Times New Roman"/>
                <w:b/>
              </w:rPr>
              <w:t>Συγκέντρωση</w:t>
            </w:r>
            <w:r w:rsidRPr="00612E82">
              <w:rPr>
                <w:rFonts w:ascii="Times New Roman" w:hAnsi="Times New Roman" w:cs="Times New Roman"/>
                <w:b/>
                <w:lang w:val="en-US"/>
              </w:rPr>
              <w:t xml:space="preserve"> </w:t>
            </w:r>
            <w:r>
              <w:rPr>
                <w:rFonts w:ascii="Times New Roman" w:hAnsi="Times New Roman" w:cs="Times New Roman"/>
                <w:b/>
              </w:rPr>
              <w:t>διαλύματος</w:t>
            </w:r>
            <w:r w:rsidRPr="00612E82">
              <w:rPr>
                <w:rFonts w:ascii="Times New Roman" w:hAnsi="Times New Roman" w:cs="Times New Roman"/>
                <w:b/>
                <w:lang w:val="en-US"/>
              </w:rPr>
              <w:t xml:space="preserve"> </w:t>
            </w:r>
            <w:r>
              <w:rPr>
                <w:rFonts w:ascii="Times New Roman" w:hAnsi="Times New Roman" w:cs="Times New Roman"/>
                <w:b/>
              </w:rPr>
              <w:t>θειικού</w:t>
            </w:r>
            <w:r w:rsidRPr="00612E82">
              <w:rPr>
                <w:rFonts w:ascii="Times New Roman" w:hAnsi="Times New Roman" w:cs="Times New Roman"/>
                <w:b/>
                <w:lang w:val="en-US"/>
              </w:rPr>
              <w:t xml:space="preserve"> </w:t>
            </w:r>
            <w:r>
              <w:rPr>
                <w:rFonts w:ascii="Times New Roman" w:hAnsi="Times New Roman" w:cs="Times New Roman"/>
                <w:b/>
              </w:rPr>
              <w:t>οξέος</w:t>
            </w:r>
          </w:p>
        </w:tc>
        <w:tc>
          <w:tcPr>
            <w:tcW w:w="1657" w:type="pct"/>
            <w:shd w:val="clear" w:color="auto" w:fill="FFFFFF" w:themeFill="background1"/>
            <w:vAlign w:val="center"/>
          </w:tcPr>
          <w:p w:rsidR="00612E82" w:rsidRPr="00612E82" w:rsidRDefault="00612E82" w:rsidP="00612E82">
            <w:pPr>
              <w:rPr>
                <w:rFonts w:ascii="Times New Roman" w:hAnsi="Times New Roman" w:cs="Times New Roman"/>
                <w:b/>
              </w:rPr>
            </w:pPr>
            <w:r>
              <w:rPr>
                <w:rFonts w:ascii="Times New Roman" w:hAnsi="Times New Roman" w:cs="Times New Roman"/>
                <w:b/>
              </w:rPr>
              <w:t>Α</w:t>
            </w:r>
            <w:r w:rsidRPr="00612E82">
              <w:rPr>
                <w:rFonts w:ascii="Times New Roman" w:hAnsi="Times New Roman" w:cs="Times New Roman"/>
                <w:b/>
              </w:rPr>
              <w:t>ναλογία στερεού/υγρού S(g)/L(ml)</w:t>
            </w:r>
          </w:p>
        </w:tc>
      </w:tr>
      <w:tr w:rsidR="00612E82" w:rsidRPr="00612E82" w:rsidTr="0001241F">
        <w:trPr>
          <w:trHeight w:val="226"/>
          <w:jc w:val="center"/>
        </w:trPr>
        <w:tc>
          <w:tcPr>
            <w:tcW w:w="1753" w:type="pct"/>
          </w:tcPr>
          <w:p w:rsidR="00612E82" w:rsidRPr="00612E82" w:rsidRDefault="00612E82" w:rsidP="00612E82">
            <w:pPr>
              <w:rPr>
                <w:rFonts w:ascii="Times New Roman" w:hAnsi="Times New Roman" w:cs="Times New Roman"/>
                <w:lang w:val="en-US"/>
              </w:rPr>
            </w:pPr>
            <w:r w:rsidRPr="00612E82">
              <w:rPr>
                <w:rFonts w:ascii="Times New Roman" w:hAnsi="Times New Roman" w:cs="Times New Roman"/>
                <w:lang w:val="en-US"/>
              </w:rPr>
              <w:t>TECHNOSA</w:t>
            </w:r>
          </w:p>
        </w:tc>
        <w:tc>
          <w:tcPr>
            <w:tcW w:w="1590" w:type="pct"/>
          </w:tcPr>
          <w:p w:rsidR="00612E82" w:rsidRPr="00612E82" w:rsidRDefault="00612E82" w:rsidP="00612E82">
            <w:pPr>
              <w:rPr>
                <w:rFonts w:ascii="Times New Roman" w:hAnsi="Times New Roman" w:cs="Times New Roman"/>
                <w:lang w:val="en-US"/>
              </w:rPr>
            </w:pPr>
            <w:r w:rsidRPr="00612E82">
              <w:rPr>
                <w:rFonts w:ascii="Times New Roman" w:hAnsi="Times New Roman" w:cs="Times New Roman"/>
                <w:lang w:val="en-US"/>
              </w:rPr>
              <w:t>-</w:t>
            </w:r>
          </w:p>
        </w:tc>
        <w:tc>
          <w:tcPr>
            <w:tcW w:w="1657" w:type="pct"/>
          </w:tcPr>
          <w:p w:rsidR="00612E82" w:rsidRPr="00612E82" w:rsidRDefault="00612E82" w:rsidP="00612E82">
            <w:pPr>
              <w:rPr>
                <w:rFonts w:ascii="Times New Roman" w:hAnsi="Times New Roman" w:cs="Times New Roman"/>
                <w:lang w:val="en-US"/>
              </w:rPr>
            </w:pPr>
            <w:r w:rsidRPr="00612E82">
              <w:rPr>
                <w:rFonts w:ascii="Times New Roman" w:hAnsi="Times New Roman" w:cs="Times New Roman"/>
                <w:lang w:val="en-US"/>
              </w:rPr>
              <w:t>-</w:t>
            </w:r>
          </w:p>
        </w:tc>
      </w:tr>
      <w:tr w:rsidR="00612E82" w:rsidRPr="00612E82" w:rsidTr="0001241F">
        <w:trPr>
          <w:trHeight w:val="226"/>
          <w:jc w:val="center"/>
        </w:trPr>
        <w:tc>
          <w:tcPr>
            <w:tcW w:w="1753" w:type="pct"/>
          </w:tcPr>
          <w:p w:rsidR="00612E82" w:rsidRPr="00612E82" w:rsidRDefault="00612E82" w:rsidP="00612E82">
            <w:pPr>
              <w:rPr>
                <w:rFonts w:ascii="Times New Roman" w:hAnsi="Times New Roman" w:cs="Times New Roman"/>
                <w:lang w:val="en-US"/>
              </w:rPr>
            </w:pPr>
            <w:r w:rsidRPr="00612E82">
              <w:rPr>
                <w:rFonts w:ascii="Times New Roman" w:hAnsi="Times New Roman" w:cs="Times New Roman"/>
                <w:lang w:val="en-US"/>
              </w:rPr>
              <w:t>TECHNOSA–S2</w:t>
            </w:r>
          </w:p>
        </w:tc>
        <w:tc>
          <w:tcPr>
            <w:tcW w:w="1590" w:type="pct"/>
          </w:tcPr>
          <w:p w:rsidR="00612E82" w:rsidRPr="00612E82" w:rsidRDefault="00612E82" w:rsidP="00612E82">
            <w:pPr>
              <w:rPr>
                <w:rFonts w:ascii="Times New Roman" w:hAnsi="Times New Roman" w:cs="Times New Roman"/>
                <w:lang w:val="en-US"/>
              </w:rPr>
            </w:pPr>
            <w:r w:rsidRPr="00612E82">
              <w:rPr>
                <w:rFonts w:ascii="Times New Roman" w:hAnsi="Times New Roman" w:cs="Times New Roman"/>
                <w:lang w:val="en-US"/>
              </w:rPr>
              <w:t>2M</w:t>
            </w:r>
          </w:p>
        </w:tc>
        <w:tc>
          <w:tcPr>
            <w:tcW w:w="1657" w:type="pct"/>
          </w:tcPr>
          <w:p w:rsidR="00612E82" w:rsidRPr="00612E82" w:rsidRDefault="00612E82" w:rsidP="00612E82">
            <w:pPr>
              <w:rPr>
                <w:rFonts w:ascii="Times New Roman" w:hAnsi="Times New Roman" w:cs="Times New Roman"/>
                <w:lang w:val="en-US"/>
              </w:rPr>
            </w:pPr>
            <w:r w:rsidRPr="00612E82">
              <w:rPr>
                <w:rFonts w:ascii="Times New Roman" w:hAnsi="Times New Roman" w:cs="Times New Roman"/>
                <w:lang w:val="en-US"/>
              </w:rPr>
              <w:t>1:20</w:t>
            </w:r>
          </w:p>
        </w:tc>
      </w:tr>
    </w:tbl>
    <w:p w:rsidR="006B7343" w:rsidRPr="006B7343" w:rsidRDefault="006B7343" w:rsidP="000A6AEC">
      <w:pPr>
        <w:spacing w:before="240" w:after="0" w:line="240" w:lineRule="auto"/>
        <w:jc w:val="both"/>
        <w:rPr>
          <w:rFonts w:ascii="Times New Roman" w:hAnsi="Times New Roman" w:cs="Times New Roman"/>
          <w:b/>
          <w:sz w:val="24"/>
          <w:szCs w:val="24"/>
        </w:rPr>
      </w:pPr>
      <w:r w:rsidRPr="006B7343">
        <w:rPr>
          <w:rFonts w:ascii="Times New Roman" w:hAnsi="Times New Roman" w:cs="Times New Roman"/>
          <w:b/>
          <w:sz w:val="24"/>
          <w:szCs w:val="24"/>
        </w:rPr>
        <w:t>2.2 Φυσικοχημικός χαρακτηρισμός</w:t>
      </w:r>
    </w:p>
    <w:p w:rsidR="006B7343" w:rsidRDefault="006B7343" w:rsidP="000A6AEC">
      <w:pPr>
        <w:spacing w:after="0" w:line="240" w:lineRule="auto"/>
        <w:jc w:val="both"/>
        <w:rPr>
          <w:rFonts w:ascii="Times New Roman" w:hAnsi="Times New Roman" w:cs="Times New Roman"/>
          <w:sz w:val="24"/>
          <w:szCs w:val="24"/>
        </w:rPr>
      </w:pPr>
      <w:r w:rsidRPr="006B7343">
        <w:rPr>
          <w:rFonts w:ascii="Times New Roman" w:hAnsi="Times New Roman" w:cs="Times New Roman"/>
          <w:b/>
          <w:sz w:val="24"/>
          <w:szCs w:val="24"/>
        </w:rPr>
        <w:t>Προσρόφηση-εκρόφηση αζώτου:</w:t>
      </w:r>
      <w:r w:rsidRPr="006B7343">
        <w:rPr>
          <w:rFonts w:ascii="Times New Roman" w:hAnsi="Times New Roman" w:cs="Times New Roman"/>
          <w:sz w:val="24"/>
          <w:szCs w:val="24"/>
        </w:rPr>
        <w:t xml:space="preserve"> 0.1 g του δείγματος χρησιμοποιήθηκε για τον προσδιορισμό </w:t>
      </w:r>
      <w:r w:rsidR="00AF0C35">
        <w:rPr>
          <w:rFonts w:ascii="Times New Roman" w:hAnsi="Times New Roman" w:cs="Times New Roman"/>
          <w:sz w:val="24"/>
          <w:szCs w:val="24"/>
        </w:rPr>
        <w:t xml:space="preserve">της ειδικής </w:t>
      </w:r>
      <w:r w:rsidRPr="006B7343">
        <w:rPr>
          <w:rFonts w:ascii="Times New Roman" w:hAnsi="Times New Roman" w:cs="Times New Roman"/>
          <w:sz w:val="24"/>
          <w:szCs w:val="24"/>
        </w:rPr>
        <w:t xml:space="preserve">επιφανείας επιφάνειας ΒΕΤ </w:t>
      </w:r>
      <w:r w:rsidRPr="00AF0C35">
        <w:rPr>
          <w:rFonts w:ascii="Times New Roman" w:hAnsi="Times New Roman" w:cs="Times New Roman"/>
          <w:sz w:val="24"/>
          <w:szCs w:val="24"/>
        </w:rPr>
        <w:t xml:space="preserve">καθώς και της </w:t>
      </w:r>
      <w:r w:rsidR="00AF0C35" w:rsidRPr="00AF0C35">
        <w:rPr>
          <w:rFonts w:ascii="Times New Roman" w:hAnsi="Times New Roman" w:cs="Times New Roman"/>
          <w:sz w:val="24"/>
          <w:szCs w:val="24"/>
        </w:rPr>
        <w:t>ειδικής επιφάνειας (</w:t>
      </w:r>
      <w:r w:rsidR="00AF0C35" w:rsidRPr="00AF0C35">
        <w:rPr>
          <w:rFonts w:ascii="Times New Roman" w:hAnsi="Times New Roman" w:cs="Times New Roman"/>
          <w:sz w:val="24"/>
          <w:szCs w:val="24"/>
          <w:lang w:val="en-US"/>
        </w:rPr>
        <w:t>S</w:t>
      </w:r>
      <w:r w:rsidR="00AF0C35" w:rsidRPr="00AF0C35">
        <w:rPr>
          <w:rFonts w:ascii="Times New Roman" w:hAnsi="Times New Roman" w:cs="Times New Roman"/>
          <w:sz w:val="24"/>
          <w:szCs w:val="24"/>
          <w:vertAlign w:val="subscript"/>
          <w:lang w:val="en-US"/>
        </w:rPr>
        <w:t>BJH</w:t>
      </w:r>
      <w:r w:rsidR="00AF0C35" w:rsidRPr="00AF0C35">
        <w:rPr>
          <w:rFonts w:ascii="Times New Roman" w:hAnsi="Times New Roman" w:cs="Times New Roman"/>
          <w:sz w:val="24"/>
          <w:szCs w:val="24"/>
        </w:rPr>
        <w:t>) που αντιστοιχεί στους μέσο- και μακροπόρους κάθε δείγματος, του ειδικού όγκου πόρων (</w:t>
      </w:r>
      <w:r w:rsidR="00AF0C35" w:rsidRPr="00AF0C35">
        <w:rPr>
          <w:rFonts w:ascii="Times New Roman" w:hAnsi="Times New Roman" w:cs="Times New Roman"/>
          <w:sz w:val="24"/>
          <w:szCs w:val="24"/>
          <w:lang w:val="en-US"/>
        </w:rPr>
        <w:t>V</w:t>
      </w:r>
      <w:r w:rsidR="00AF0C35" w:rsidRPr="00AF0C35">
        <w:rPr>
          <w:rFonts w:ascii="Times New Roman" w:hAnsi="Times New Roman" w:cs="Times New Roman"/>
          <w:sz w:val="24"/>
          <w:szCs w:val="24"/>
          <w:vertAlign w:val="subscript"/>
          <w:lang w:val="en-US"/>
        </w:rPr>
        <w:t>BJH</w:t>
      </w:r>
      <w:r w:rsidR="00AF0C35" w:rsidRPr="00AF0C35">
        <w:rPr>
          <w:rFonts w:ascii="Times New Roman" w:hAnsi="Times New Roman" w:cs="Times New Roman"/>
          <w:sz w:val="24"/>
          <w:szCs w:val="24"/>
          <w:vertAlign w:val="subscript"/>
        </w:rPr>
        <w:t>)</w:t>
      </w:r>
      <w:r w:rsidR="00AF0C35" w:rsidRPr="00AF0C35">
        <w:rPr>
          <w:rFonts w:ascii="Times New Roman" w:hAnsi="Times New Roman" w:cs="Times New Roman"/>
          <w:sz w:val="24"/>
          <w:szCs w:val="24"/>
        </w:rPr>
        <w:t xml:space="preserve">  και της μέσης διαμέτρου μέσο- και μακροπόρων (</w:t>
      </w:r>
      <w:r w:rsidR="00AF0C35" w:rsidRPr="00AF0C35">
        <w:rPr>
          <w:rFonts w:ascii="Times New Roman" w:hAnsi="Times New Roman" w:cs="Times New Roman"/>
          <w:sz w:val="24"/>
          <w:szCs w:val="24"/>
          <w:lang w:val="en-US"/>
        </w:rPr>
        <w:t>d</w:t>
      </w:r>
      <w:r w:rsidR="00AF0C35" w:rsidRPr="00AF0C35">
        <w:rPr>
          <w:rFonts w:ascii="Times New Roman" w:hAnsi="Times New Roman" w:cs="Times New Roman"/>
          <w:sz w:val="24"/>
          <w:szCs w:val="24"/>
          <w:vertAlign w:val="subscript"/>
          <w:lang w:val="en-US"/>
        </w:rPr>
        <w:t>BJH</w:t>
      </w:r>
      <w:r w:rsidR="00AF0C35" w:rsidRPr="00AF0C35">
        <w:rPr>
          <w:rFonts w:ascii="Times New Roman" w:hAnsi="Times New Roman" w:cs="Times New Roman"/>
          <w:sz w:val="24"/>
          <w:szCs w:val="24"/>
        </w:rPr>
        <w:t>)</w:t>
      </w:r>
      <w:r w:rsidRPr="00AF0C35">
        <w:rPr>
          <w:rFonts w:ascii="Times New Roman" w:hAnsi="Times New Roman" w:cs="Times New Roman"/>
          <w:sz w:val="24"/>
          <w:szCs w:val="24"/>
        </w:rPr>
        <w:t xml:space="preserve">. Ο προσδιορισμός βασίστηκε στην </w:t>
      </w:r>
      <w:r w:rsidR="00AF0C35">
        <w:rPr>
          <w:rFonts w:ascii="Times New Roman" w:hAnsi="Times New Roman" w:cs="Times New Roman"/>
          <w:sz w:val="24"/>
          <w:szCs w:val="24"/>
        </w:rPr>
        <w:t>προσρόφηση</w:t>
      </w:r>
      <w:r w:rsidRPr="00AF0C35">
        <w:rPr>
          <w:rFonts w:ascii="Times New Roman" w:hAnsi="Times New Roman" w:cs="Times New Roman"/>
          <w:sz w:val="24"/>
          <w:szCs w:val="24"/>
        </w:rPr>
        <w:t>-εκρόφηση αζώτου που</w:t>
      </w:r>
      <w:r w:rsidRPr="006B7343">
        <w:rPr>
          <w:rFonts w:ascii="Times New Roman" w:hAnsi="Times New Roman" w:cs="Times New Roman"/>
          <w:sz w:val="24"/>
          <w:szCs w:val="24"/>
        </w:rPr>
        <w:t xml:space="preserve"> καταγράφηκε χρησιμοποιώντας μία συσκευή Micromeritics (</w:t>
      </w:r>
      <w:r w:rsidR="00AF0C35" w:rsidRPr="00AF0C35">
        <w:rPr>
          <w:rFonts w:ascii="Times New Roman" w:hAnsi="Times New Roman" w:cs="Times New Roman"/>
          <w:sz w:val="24"/>
          <w:szCs w:val="24"/>
        </w:rPr>
        <w:t>Tristar 3000 porosimeter</w:t>
      </w:r>
      <w:r w:rsidRPr="006B7343">
        <w:rPr>
          <w:rFonts w:ascii="Times New Roman" w:hAnsi="Times New Roman" w:cs="Times New Roman"/>
          <w:sz w:val="24"/>
          <w:szCs w:val="24"/>
        </w:rPr>
        <w:t>) και το αντίστοιχο λογισμικό.</w:t>
      </w:r>
    </w:p>
    <w:p w:rsidR="006B7343" w:rsidRPr="006B7343" w:rsidRDefault="006B7343" w:rsidP="006B7343">
      <w:pPr>
        <w:spacing w:after="0" w:line="240" w:lineRule="auto"/>
        <w:jc w:val="both"/>
        <w:rPr>
          <w:rFonts w:ascii="Times New Roman" w:hAnsi="Times New Roman" w:cs="Times New Roman"/>
          <w:sz w:val="24"/>
          <w:szCs w:val="24"/>
        </w:rPr>
      </w:pPr>
    </w:p>
    <w:p w:rsidR="00071BFF" w:rsidRPr="00612E82" w:rsidRDefault="006B7343" w:rsidP="006B7343">
      <w:pPr>
        <w:spacing w:after="0" w:line="240" w:lineRule="auto"/>
        <w:jc w:val="both"/>
        <w:rPr>
          <w:rFonts w:ascii="Times New Roman" w:hAnsi="Times New Roman" w:cs="Times New Roman"/>
          <w:sz w:val="24"/>
          <w:szCs w:val="24"/>
        </w:rPr>
      </w:pPr>
      <w:r w:rsidRPr="006B7343">
        <w:rPr>
          <w:rFonts w:ascii="Times New Roman" w:hAnsi="Times New Roman" w:cs="Times New Roman"/>
          <w:b/>
          <w:sz w:val="24"/>
          <w:szCs w:val="24"/>
        </w:rPr>
        <w:t>Ηλεκτρονική Μικροσκοπία Σάρωσης (SEM):</w:t>
      </w:r>
      <w:r w:rsidRPr="006B7343">
        <w:rPr>
          <w:rFonts w:ascii="Times New Roman" w:hAnsi="Times New Roman" w:cs="Times New Roman"/>
          <w:sz w:val="24"/>
          <w:szCs w:val="24"/>
        </w:rPr>
        <w:t xml:space="preserve"> </w:t>
      </w:r>
      <w:r w:rsidR="00946B3F">
        <w:rPr>
          <w:rFonts w:ascii="Times New Roman" w:hAnsi="Times New Roman" w:cs="Times New Roman"/>
          <w:sz w:val="24"/>
          <w:szCs w:val="24"/>
        </w:rPr>
        <w:t>Η στοιχειακή ανάλυση των υλικών</w:t>
      </w:r>
      <w:r w:rsidRPr="006B7343">
        <w:rPr>
          <w:rFonts w:ascii="Times New Roman" w:hAnsi="Times New Roman" w:cs="Times New Roman"/>
          <w:sz w:val="24"/>
          <w:szCs w:val="24"/>
        </w:rPr>
        <w:t xml:space="preserve"> </w:t>
      </w:r>
      <w:r w:rsidR="00946B3F">
        <w:rPr>
          <w:rFonts w:ascii="Times New Roman" w:hAnsi="Times New Roman" w:cs="Times New Roman"/>
          <w:sz w:val="24"/>
          <w:szCs w:val="24"/>
        </w:rPr>
        <w:t xml:space="preserve">πραγματοποιήθηκε </w:t>
      </w:r>
      <w:r w:rsidRPr="006B7343">
        <w:rPr>
          <w:rFonts w:ascii="Times New Roman" w:hAnsi="Times New Roman" w:cs="Times New Roman"/>
          <w:sz w:val="24"/>
          <w:szCs w:val="24"/>
        </w:rPr>
        <w:t>χρησιμοποιώντας</w:t>
      </w:r>
      <w:r w:rsidR="00946B3F">
        <w:rPr>
          <w:rFonts w:ascii="Times New Roman" w:hAnsi="Times New Roman" w:cs="Times New Roman"/>
          <w:sz w:val="24"/>
          <w:szCs w:val="24"/>
        </w:rPr>
        <w:t xml:space="preserve"> ηλεκτρονικό </w:t>
      </w:r>
      <w:r w:rsidRPr="006B7343">
        <w:rPr>
          <w:rFonts w:ascii="Times New Roman" w:hAnsi="Times New Roman" w:cs="Times New Roman"/>
          <w:sz w:val="24"/>
          <w:szCs w:val="24"/>
        </w:rPr>
        <w:t>μικροσκόπιο σάρωσης (</w:t>
      </w:r>
      <w:r w:rsidR="00946B3F" w:rsidRPr="00946B3F">
        <w:rPr>
          <w:rFonts w:ascii="Times New Roman" w:hAnsi="Times New Roman" w:cs="Times New Roman"/>
          <w:sz w:val="24"/>
          <w:szCs w:val="24"/>
        </w:rPr>
        <w:t>SEMJEOLJSM6300</w:t>
      </w:r>
      <w:r w:rsidRPr="006B7343">
        <w:rPr>
          <w:rFonts w:ascii="Times New Roman" w:hAnsi="Times New Roman" w:cs="Times New Roman"/>
          <w:sz w:val="24"/>
          <w:szCs w:val="24"/>
        </w:rPr>
        <w:t xml:space="preserve">) εξοπλισμένο με </w:t>
      </w:r>
      <w:r w:rsidR="00946B3F" w:rsidRPr="00946B3F">
        <w:rPr>
          <w:rFonts w:ascii="Times New Roman" w:hAnsi="Times New Roman" w:cs="Times New Roman"/>
          <w:sz w:val="24"/>
          <w:szCs w:val="24"/>
        </w:rPr>
        <w:t xml:space="preserve">ένα σύστημα ανίχνευσης διασποράς ενεργειών ακτίνων Χ </w:t>
      </w:r>
      <w:r w:rsidRPr="006B7343">
        <w:rPr>
          <w:rFonts w:ascii="Times New Roman" w:hAnsi="Times New Roman" w:cs="Times New Roman"/>
          <w:sz w:val="24"/>
          <w:szCs w:val="24"/>
        </w:rPr>
        <w:t>(EDS). Η χημική σύνθεση</w:t>
      </w:r>
      <w:r w:rsidR="00F21978" w:rsidRPr="00F21978">
        <w:t xml:space="preserve"> </w:t>
      </w:r>
      <w:r w:rsidR="00F21978" w:rsidRPr="00F21978">
        <w:rPr>
          <w:rFonts w:ascii="Times New Roman" w:hAnsi="Times New Roman" w:cs="Times New Roman"/>
          <w:sz w:val="24"/>
          <w:szCs w:val="24"/>
        </w:rPr>
        <w:t xml:space="preserve">των δειγμάτων προσδιορίστηκε χρησιμοποιώντας φυσικά και συνθετικά πρότυπα </w:t>
      </w:r>
      <w:r w:rsidR="00785BEF">
        <w:rPr>
          <w:rFonts w:ascii="Times New Roman" w:hAnsi="Times New Roman" w:cs="Times New Roman"/>
          <w:sz w:val="24"/>
          <w:szCs w:val="24"/>
        </w:rPr>
        <w:t xml:space="preserve">και </w:t>
      </w:r>
      <w:r w:rsidR="00F21978" w:rsidRPr="00F21978">
        <w:rPr>
          <w:rFonts w:ascii="Times New Roman" w:hAnsi="Times New Roman" w:cs="Times New Roman"/>
          <w:sz w:val="24"/>
          <w:szCs w:val="24"/>
        </w:rPr>
        <w:t xml:space="preserve">τάση επιτάχυνσης 20 kV με </w:t>
      </w:r>
      <w:r w:rsidR="00785BEF">
        <w:rPr>
          <w:rFonts w:ascii="Times New Roman" w:hAnsi="Times New Roman" w:cs="Times New Roman"/>
          <w:sz w:val="24"/>
          <w:szCs w:val="24"/>
        </w:rPr>
        <w:t xml:space="preserve">ένταση ρεύματος </w:t>
      </w:r>
      <w:r w:rsidR="00F21978" w:rsidRPr="00F21978">
        <w:rPr>
          <w:rFonts w:ascii="Times New Roman" w:hAnsi="Times New Roman" w:cs="Times New Roman"/>
          <w:sz w:val="24"/>
          <w:szCs w:val="24"/>
        </w:rPr>
        <w:t>10 nA. Η μικροανάλυση πραγματοποιήθηκε σε δείγματα επικαλυμμένα με χρυσό. Οι σκόνες του δείγματος τοποθετήθηκαν απευθείας πάνω στη θήκη δείγματος.</w:t>
      </w:r>
    </w:p>
    <w:p w:rsidR="006B7343" w:rsidRDefault="006B7343" w:rsidP="000A6AEC">
      <w:pPr>
        <w:spacing w:after="0" w:line="240" w:lineRule="auto"/>
        <w:jc w:val="both"/>
        <w:rPr>
          <w:rFonts w:ascii="Times New Roman" w:hAnsi="Times New Roman" w:cs="Times New Roman"/>
          <w:sz w:val="24"/>
          <w:szCs w:val="24"/>
        </w:rPr>
      </w:pPr>
    </w:p>
    <w:p w:rsidR="0001241F" w:rsidRPr="0001241F" w:rsidRDefault="0001241F" w:rsidP="000A6AEC">
      <w:pPr>
        <w:spacing w:after="0" w:line="240" w:lineRule="auto"/>
        <w:jc w:val="both"/>
        <w:rPr>
          <w:rFonts w:ascii="Times New Roman" w:hAnsi="Times New Roman" w:cs="Times New Roman"/>
          <w:b/>
          <w:sz w:val="24"/>
          <w:szCs w:val="24"/>
        </w:rPr>
      </w:pPr>
      <w:r w:rsidRPr="0001241F">
        <w:rPr>
          <w:rFonts w:ascii="Times New Roman" w:hAnsi="Times New Roman" w:cs="Times New Roman"/>
          <w:b/>
          <w:sz w:val="24"/>
          <w:szCs w:val="24"/>
        </w:rPr>
        <w:t>2.3 Προσδιορισμός της καταλυτικής δραστηριότητας</w:t>
      </w:r>
    </w:p>
    <w:p w:rsidR="00234670" w:rsidRDefault="0001241F" w:rsidP="000A6AEC">
      <w:pPr>
        <w:spacing w:after="0" w:line="240" w:lineRule="auto"/>
        <w:jc w:val="both"/>
        <w:rPr>
          <w:rFonts w:ascii="Times New Roman" w:hAnsi="Times New Roman" w:cs="Times New Roman"/>
          <w:sz w:val="24"/>
          <w:szCs w:val="24"/>
        </w:rPr>
      </w:pPr>
      <w:r w:rsidRPr="0001241F">
        <w:rPr>
          <w:rFonts w:ascii="Times New Roman" w:hAnsi="Times New Roman" w:cs="Times New Roman"/>
          <w:sz w:val="24"/>
          <w:szCs w:val="24"/>
        </w:rPr>
        <w:t xml:space="preserve">Διεξήχθησαν καταλυτικές δοκιμές παρουσία ατμοσφαιρικού οξυγόνου προκειμένου να αξιολογηθεί η καταλυτική </w:t>
      </w:r>
      <w:r w:rsidR="00092FF2">
        <w:rPr>
          <w:rFonts w:ascii="Times New Roman" w:hAnsi="Times New Roman" w:cs="Times New Roman"/>
          <w:sz w:val="24"/>
          <w:szCs w:val="24"/>
        </w:rPr>
        <w:t>δραστικότητα του υλικού,</w:t>
      </w:r>
      <w:r w:rsidRPr="0001241F">
        <w:rPr>
          <w:rFonts w:ascii="Times New Roman" w:hAnsi="Times New Roman" w:cs="Times New Roman"/>
          <w:sz w:val="24"/>
          <w:szCs w:val="24"/>
        </w:rPr>
        <w:t xml:space="preserve"> όσον αφορά τον μετασχηματισμό του λιμονένιου σε </w:t>
      </w:r>
      <w:r>
        <w:rPr>
          <w:rFonts w:ascii="Times New Roman" w:hAnsi="Times New Roman" w:cs="Times New Roman"/>
          <w:sz w:val="24"/>
          <w:szCs w:val="24"/>
        </w:rPr>
        <w:t>π</w:t>
      </w:r>
      <w:r w:rsidRPr="0001241F">
        <w:rPr>
          <w:rFonts w:ascii="Times New Roman" w:hAnsi="Times New Roman" w:cs="Times New Roman"/>
          <w:sz w:val="24"/>
          <w:szCs w:val="24"/>
        </w:rPr>
        <w:t>-κυμένιο. Επιπλέον, καταλυτικά πειράματα που πραγματοποι</w:t>
      </w:r>
      <w:r w:rsidR="00152A4F">
        <w:rPr>
          <w:rFonts w:ascii="Times New Roman" w:hAnsi="Times New Roman" w:cs="Times New Roman"/>
          <w:sz w:val="24"/>
          <w:szCs w:val="24"/>
        </w:rPr>
        <w:t xml:space="preserve">ήθηκαν υπό </w:t>
      </w:r>
      <w:r w:rsidRPr="0001241F">
        <w:rPr>
          <w:rFonts w:ascii="Times New Roman" w:hAnsi="Times New Roman" w:cs="Times New Roman"/>
          <w:sz w:val="24"/>
          <w:szCs w:val="24"/>
        </w:rPr>
        <w:t>ατμόσφαιρα</w:t>
      </w:r>
      <w:r w:rsidR="00152A4F">
        <w:rPr>
          <w:rFonts w:ascii="Times New Roman" w:hAnsi="Times New Roman" w:cs="Times New Roman"/>
          <w:sz w:val="24"/>
          <w:szCs w:val="24"/>
        </w:rPr>
        <w:t xml:space="preserve"> αζώτου</w:t>
      </w:r>
      <w:r w:rsidRPr="0001241F">
        <w:rPr>
          <w:rFonts w:ascii="Times New Roman" w:hAnsi="Times New Roman" w:cs="Times New Roman"/>
          <w:sz w:val="24"/>
          <w:szCs w:val="24"/>
        </w:rPr>
        <w:t xml:space="preserve"> (N</w:t>
      </w:r>
      <w:r w:rsidRPr="0001241F">
        <w:rPr>
          <w:rFonts w:ascii="Times New Roman" w:hAnsi="Times New Roman" w:cs="Times New Roman"/>
          <w:sz w:val="24"/>
          <w:szCs w:val="24"/>
          <w:vertAlign w:val="subscript"/>
        </w:rPr>
        <w:t>2</w:t>
      </w:r>
      <w:r w:rsidRPr="0001241F">
        <w:rPr>
          <w:rFonts w:ascii="Times New Roman" w:hAnsi="Times New Roman" w:cs="Times New Roman"/>
          <w:sz w:val="24"/>
          <w:szCs w:val="24"/>
        </w:rPr>
        <w:t xml:space="preserve">) και μη καταλυτικά πειράματα που </w:t>
      </w:r>
      <w:r w:rsidR="00152A4F">
        <w:rPr>
          <w:rFonts w:ascii="Times New Roman" w:hAnsi="Times New Roman" w:cs="Times New Roman"/>
          <w:sz w:val="24"/>
          <w:szCs w:val="24"/>
        </w:rPr>
        <w:t>πραγματοποιήθηκαν</w:t>
      </w:r>
      <w:r w:rsidRPr="0001241F">
        <w:rPr>
          <w:rFonts w:ascii="Times New Roman" w:hAnsi="Times New Roman" w:cs="Times New Roman"/>
          <w:sz w:val="24"/>
          <w:szCs w:val="24"/>
        </w:rPr>
        <w:t xml:space="preserve"> παρουσία ατμοσφαιρικού οξυγόνου, επεξεργάστηκαν από κοινού για να διερευνηθεί ο μηχανισμός </w:t>
      </w:r>
      <w:r w:rsidR="00152A4F">
        <w:rPr>
          <w:rFonts w:ascii="Times New Roman" w:hAnsi="Times New Roman" w:cs="Times New Roman"/>
          <w:sz w:val="24"/>
          <w:szCs w:val="24"/>
        </w:rPr>
        <w:t xml:space="preserve">της </w:t>
      </w:r>
      <w:r w:rsidRPr="0001241F">
        <w:rPr>
          <w:rFonts w:ascii="Times New Roman" w:hAnsi="Times New Roman" w:cs="Times New Roman"/>
          <w:sz w:val="24"/>
          <w:szCs w:val="24"/>
        </w:rPr>
        <w:t xml:space="preserve">αντίδρασης και να αξιολογηθεί η καταλυτική απόδοση σε σχέση με τον ισομερισμό του λιμονένιου. </w:t>
      </w:r>
      <w:r w:rsidR="00152A4F">
        <w:rPr>
          <w:rFonts w:ascii="Times New Roman" w:hAnsi="Times New Roman" w:cs="Times New Roman"/>
          <w:sz w:val="24"/>
          <w:szCs w:val="24"/>
        </w:rPr>
        <w:t xml:space="preserve">Για τη διεξαγωγή των πειραμάτων, </w:t>
      </w:r>
      <w:r w:rsidRPr="0001241F">
        <w:rPr>
          <w:rFonts w:ascii="Times New Roman" w:hAnsi="Times New Roman" w:cs="Times New Roman"/>
          <w:sz w:val="24"/>
          <w:szCs w:val="24"/>
        </w:rPr>
        <w:t>15 g υγρού λιμονένιου (καθαρότητα</w:t>
      </w:r>
      <w:r w:rsidR="00152A4F">
        <w:rPr>
          <w:rFonts w:ascii="Times New Roman" w:hAnsi="Times New Roman" w:cs="Times New Roman"/>
          <w:sz w:val="24"/>
          <w:szCs w:val="24"/>
        </w:rPr>
        <w:t>ς</w:t>
      </w:r>
      <w:r w:rsidRPr="0001241F">
        <w:rPr>
          <w:rFonts w:ascii="Times New Roman" w:hAnsi="Times New Roman" w:cs="Times New Roman"/>
          <w:sz w:val="24"/>
          <w:szCs w:val="24"/>
        </w:rPr>
        <w:t xml:space="preserve"> 95%, </w:t>
      </w:r>
      <w:r w:rsidR="00152A4F">
        <w:rPr>
          <w:rFonts w:ascii="Times New Roman" w:hAnsi="Times New Roman" w:cs="Times New Roman"/>
          <w:sz w:val="24"/>
          <w:szCs w:val="24"/>
          <w:lang w:val="en-US"/>
        </w:rPr>
        <w:t>peroxide</w:t>
      </w:r>
      <w:r w:rsidR="00152A4F" w:rsidRPr="00152A4F">
        <w:rPr>
          <w:rFonts w:ascii="Times New Roman" w:hAnsi="Times New Roman" w:cs="Times New Roman"/>
          <w:sz w:val="24"/>
          <w:szCs w:val="24"/>
        </w:rPr>
        <w:t xml:space="preserve"> </w:t>
      </w:r>
      <w:r w:rsidR="00152A4F">
        <w:rPr>
          <w:rFonts w:ascii="Times New Roman" w:hAnsi="Times New Roman" w:cs="Times New Roman"/>
          <w:sz w:val="24"/>
          <w:szCs w:val="24"/>
          <w:lang w:val="en-US"/>
        </w:rPr>
        <w:t>value</w:t>
      </w:r>
      <w:r w:rsidR="00152A4F" w:rsidRPr="00152A4F">
        <w:rPr>
          <w:rFonts w:ascii="Times New Roman" w:hAnsi="Times New Roman" w:cs="Times New Roman"/>
          <w:sz w:val="24"/>
          <w:szCs w:val="24"/>
        </w:rPr>
        <w:t xml:space="preserve"> </w:t>
      </w:r>
      <w:r w:rsidRPr="0001241F">
        <w:rPr>
          <w:rFonts w:ascii="Times New Roman" w:hAnsi="Times New Roman" w:cs="Times New Roman"/>
          <w:sz w:val="24"/>
          <w:szCs w:val="24"/>
        </w:rPr>
        <w:t>&lt;</w:t>
      </w:r>
      <w:r>
        <w:rPr>
          <w:rFonts w:ascii="Times New Roman" w:hAnsi="Times New Roman" w:cs="Times New Roman"/>
          <w:sz w:val="24"/>
          <w:szCs w:val="24"/>
        </w:rPr>
        <w:t xml:space="preserve"> </w:t>
      </w:r>
      <w:r w:rsidRPr="0001241F">
        <w:rPr>
          <w:rFonts w:ascii="Times New Roman" w:hAnsi="Times New Roman" w:cs="Times New Roman"/>
          <w:sz w:val="24"/>
          <w:szCs w:val="24"/>
        </w:rPr>
        <w:t>3), 15 g διμεθυλαιθέρα τετρααιθυλενογλυκόλης (</w:t>
      </w:r>
      <w:r w:rsidR="00152A4F" w:rsidRPr="00152A4F">
        <w:rPr>
          <w:rFonts w:ascii="Times New Roman" w:hAnsi="Times New Roman" w:cs="Times New Roman"/>
          <w:sz w:val="24"/>
          <w:szCs w:val="24"/>
        </w:rPr>
        <w:t xml:space="preserve">peroxide value </w:t>
      </w:r>
      <w:r w:rsidRPr="0001241F">
        <w:rPr>
          <w:rFonts w:ascii="Times New Roman" w:hAnsi="Times New Roman" w:cs="Times New Roman"/>
          <w:sz w:val="24"/>
          <w:szCs w:val="24"/>
        </w:rPr>
        <w:t xml:space="preserve">&lt;1) και 1 g καταλύτη τοποθετήθηκαν σε τρίλαιμη </w:t>
      </w:r>
      <w:r w:rsidR="00152A4F">
        <w:rPr>
          <w:rFonts w:ascii="Times New Roman" w:hAnsi="Times New Roman" w:cs="Times New Roman"/>
          <w:sz w:val="24"/>
          <w:szCs w:val="24"/>
        </w:rPr>
        <w:t xml:space="preserve">σφαιρική </w:t>
      </w:r>
      <w:r w:rsidRPr="0001241F">
        <w:rPr>
          <w:rFonts w:ascii="Times New Roman" w:hAnsi="Times New Roman" w:cs="Times New Roman"/>
          <w:sz w:val="24"/>
          <w:szCs w:val="24"/>
        </w:rPr>
        <w:t xml:space="preserve">φιάλη εξοπλισμένη με ψυκτήρα αναρροής, θερμόμετρο και </w:t>
      </w:r>
      <w:r w:rsidR="00152A4F">
        <w:rPr>
          <w:rFonts w:ascii="Times New Roman" w:hAnsi="Times New Roman" w:cs="Times New Roman"/>
          <w:sz w:val="24"/>
          <w:szCs w:val="24"/>
        </w:rPr>
        <w:t xml:space="preserve">διάταξη </w:t>
      </w:r>
      <w:r w:rsidRPr="0001241F">
        <w:rPr>
          <w:rFonts w:ascii="Times New Roman" w:hAnsi="Times New Roman" w:cs="Times New Roman"/>
          <w:sz w:val="24"/>
          <w:szCs w:val="24"/>
        </w:rPr>
        <w:t xml:space="preserve">Dean-Stark. Στα πειράματα που </w:t>
      </w:r>
      <w:r w:rsidR="00D85892">
        <w:rPr>
          <w:rFonts w:ascii="Times New Roman" w:hAnsi="Times New Roman" w:cs="Times New Roman"/>
          <w:sz w:val="24"/>
          <w:szCs w:val="24"/>
        </w:rPr>
        <w:t>πραγματοποιήθηκαν</w:t>
      </w:r>
      <w:r w:rsidRPr="0001241F">
        <w:rPr>
          <w:rFonts w:ascii="Times New Roman" w:hAnsi="Times New Roman" w:cs="Times New Roman"/>
          <w:sz w:val="24"/>
          <w:szCs w:val="24"/>
        </w:rPr>
        <w:t xml:space="preserve"> </w:t>
      </w:r>
      <w:r w:rsidR="00D85892">
        <w:rPr>
          <w:rFonts w:ascii="Times New Roman" w:hAnsi="Times New Roman" w:cs="Times New Roman"/>
          <w:sz w:val="24"/>
          <w:szCs w:val="24"/>
        </w:rPr>
        <w:t xml:space="preserve">παρουσία ατμοσφαιρικού οξυγόνου και </w:t>
      </w:r>
      <w:r w:rsidRPr="0001241F">
        <w:rPr>
          <w:rFonts w:ascii="Times New Roman" w:hAnsi="Times New Roman" w:cs="Times New Roman"/>
          <w:sz w:val="24"/>
          <w:szCs w:val="24"/>
        </w:rPr>
        <w:t>παρουσία καταλύτη</w:t>
      </w:r>
      <w:r w:rsidR="00D85892">
        <w:rPr>
          <w:rFonts w:ascii="Times New Roman" w:hAnsi="Times New Roman" w:cs="Times New Roman"/>
          <w:sz w:val="24"/>
          <w:szCs w:val="24"/>
        </w:rPr>
        <w:t>,</w:t>
      </w:r>
      <w:r w:rsidRPr="0001241F">
        <w:rPr>
          <w:rFonts w:ascii="Times New Roman" w:hAnsi="Times New Roman" w:cs="Times New Roman"/>
          <w:sz w:val="24"/>
          <w:szCs w:val="24"/>
        </w:rPr>
        <w:t xml:space="preserve"> το σύστημα ήταν ανοικτό επιτρέποντας την επαφή του ατμοσφαιρικού οξυγόνου με το μίγμα της αντίδρασης. </w:t>
      </w:r>
      <w:r w:rsidR="00D85892">
        <w:rPr>
          <w:rFonts w:ascii="Times New Roman" w:hAnsi="Times New Roman" w:cs="Times New Roman"/>
          <w:sz w:val="24"/>
          <w:szCs w:val="24"/>
        </w:rPr>
        <w:t>Στα π</w:t>
      </w:r>
      <w:r w:rsidRPr="0001241F">
        <w:rPr>
          <w:rFonts w:ascii="Times New Roman" w:hAnsi="Times New Roman" w:cs="Times New Roman"/>
          <w:sz w:val="24"/>
          <w:szCs w:val="24"/>
        </w:rPr>
        <w:t xml:space="preserve">ειράματα που </w:t>
      </w:r>
      <w:r w:rsidR="00D85892">
        <w:rPr>
          <w:rFonts w:ascii="Times New Roman" w:hAnsi="Times New Roman" w:cs="Times New Roman"/>
          <w:sz w:val="24"/>
          <w:szCs w:val="24"/>
        </w:rPr>
        <w:t xml:space="preserve">πραγματοποιήθηκαν υπό </w:t>
      </w:r>
      <w:r w:rsidRPr="0001241F">
        <w:rPr>
          <w:rFonts w:ascii="Times New Roman" w:hAnsi="Times New Roman" w:cs="Times New Roman"/>
          <w:sz w:val="24"/>
          <w:szCs w:val="24"/>
        </w:rPr>
        <w:t>ατμόσφαιρα</w:t>
      </w:r>
      <w:r w:rsidR="00D85892">
        <w:rPr>
          <w:rFonts w:ascii="Times New Roman" w:hAnsi="Times New Roman" w:cs="Times New Roman"/>
          <w:sz w:val="24"/>
          <w:szCs w:val="24"/>
        </w:rPr>
        <w:t xml:space="preserve"> αζώτου και</w:t>
      </w:r>
      <w:r w:rsidRPr="0001241F">
        <w:rPr>
          <w:rFonts w:ascii="Times New Roman" w:hAnsi="Times New Roman" w:cs="Times New Roman"/>
          <w:sz w:val="24"/>
          <w:szCs w:val="24"/>
        </w:rPr>
        <w:t xml:space="preserve"> παρουσία καταλύτη</w:t>
      </w:r>
      <w:r w:rsidR="00D85892">
        <w:rPr>
          <w:rFonts w:ascii="Times New Roman" w:hAnsi="Times New Roman" w:cs="Times New Roman"/>
          <w:sz w:val="24"/>
          <w:szCs w:val="24"/>
        </w:rPr>
        <w:t>, χρησιμοποιήθηκε μια σύνδεση με τροφοδοσία αζώτου</w:t>
      </w:r>
      <w:r w:rsidRPr="0001241F">
        <w:rPr>
          <w:rFonts w:ascii="Times New Roman" w:hAnsi="Times New Roman" w:cs="Times New Roman"/>
          <w:sz w:val="24"/>
          <w:szCs w:val="24"/>
        </w:rPr>
        <w:t>. Στ</w:t>
      </w:r>
      <w:r w:rsidR="00D85892">
        <w:rPr>
          <w:rFonts w:ascii="Times New Roman" w:hAnsi="Times New Roman" w:cs="Times New Roman"/>
          <w:sz w:val="24"/>
          <w:szCs w:val="24"/>
        </w:rPr>
        <w:t>α πειράματα που πραγματοποιήθηκαν χωρίς καταλύτη, διαβιβαζόταν ατμοσφαιρικός</w:t>
      </w:r>
      <w:r w:rsidRPr="0001241F">
        <w:rPr>
          <w:rFonts w:ascii="Times New Roman" w:hAnsi="Times New Roman" w:cs="Times New Roman"/>
          <w:sz w:val="24"/>
          <w:szCs w:val="24"/>
        </w:rPr>
        <w:t xml:space="preserve"> αέρας στο </w:t>
      </w:r>
      <w:r w:rsidR="00D85892">
        <w:rPr>
          <w:rFonts w:ascii="Times New Roman" w:hAnsi="Times New Roman" w:cs="Times New Roman"/>
          <w:sz w:val="24"/>
          <w:szCs w:val="24"/>
        </w:rPr>
        <w:t xml:space="preserve"> πυθμέν</w:t>
      </w:r>
      <w:r w:rsidR="00FF4CCD">
        <w:rPr>
          <w:rFonts w:ascii="Times New Roman" w:hAnsi="Times New Roman" w:cs="Times New Roman"/>
          <w:sz w:val="24"/>
          <w:szCs w:val="24"/>
        </w:rPr>
        <w:t>α της σφαιρικής φιάλης. Κατά τη διάρκεια των πειραμάτων,</w:t>
      </w:r>
      <w:r w:rsidR="00D85892">
        <w:rPr>
          <w:rFonts w:ascii="Times New Roman" w:hAnsi="Times New Roman" w:cs="Times New Roman"/>
          <w:sz w:val="24"/>
          <w:szCs w:val="24"/>
        </w:rPr>
        <w:t xml:space="preserve"> το αντιδρών μίγμα αναδευόταν έντονα και θερμαινόταν </w:t>
      </w:r>
      <w:r w:rsidRPr="0001241F">
        <w:rPr>
          <w:rFonts w:ascii="Times New Roman" w:hAnsi="Times New Roman" w:cs="Times New Roman"/>
          <w:sz w:val="24"/>
          <w:szCs w:val="24"/>
        </w:rPr>
        <w:t>σε ελαιόλουτρο</w:t>
      </w:r>
      <w:r w:rsidR="00D85892">
        <w:rPr>
          <w:rFonts w:ascii="Times New Roman" w:hAnsi="Times New Roman" w:cs="Times New Roman"/>
          <w:sz w:val="24"/>
          <w:szCs w:val="24"/>
        </w:rPr>
        <w:t xml:space="preserve"> όπου ρυθμίστηκε η θερμοκρασία.</w:t>
      </w:r>
      <w:r w:rsidRPr="0001241F">
        <w:rPr>
          <w:rFonts w:ascii="Times New Roman" w:hAnsi="Times New Roman" w:cs="Times New Roman"/>
          <w:sz w:val="24"/>
          <w:szCs w:val="24"/>
        </w:rPr>
        <w:t xml:space="preserve"> Το προκύπτον μίγμα τελικά ψύχθηκε σε θερμοκρασία δωματίου.</w:t>
      </w:r>
      <w:r w:rsidR="006679AE">
        <w:rPr>
          <w:rFonts w:ascii="Times New Roman" w:hAnsi="Times New Roman" w:cs="Times New Roman"/>
          <w:sz w:val="24"/>
          <w:szCs w:val="24"/>
        </w:rPr>
        <w:t xml:space="preserve"> Τα</w:t>
      </w:r>
      <w:r w:rsidRPr="0001241F">
        <w:rPr>
          <w:rFonts w:ascii="Times New Roman" w:hAnsi="Times New Roman" w:cs="Times New Roman"/>
          <w:sz w:val="24"/>
          <w:szCs w:val="24"/>
        </w:rPr>
        <w:t xml:space="preserve"> προϊόντα</w:t>
      </w:r>
      <w:r w:rsidR="006679AE">
        <w:rPr>
          <w:rFonts w:ascii="Times New Roman" w:hAnsi="Times New Roman" w:cs="Times New Roman"/>
          <w:sz w:val="24"/>
          <w:szCs w:val="24"/>
        </w:rPr>
        <w:t xml:space="preserve"> της αντίδρασης</w:t>
      </w:r>
      <w:r w:rsidRPr="0001241F">
        <w:rPr>
          <w:rFonts w:ascii="Times New Roman" w:hAnsi="Times New Roman" w:cs="Times New Roman"/>
          <w:sz w:val="24"/>
          <w:szCs w:val="24"/>
        </w:rPr>
        <w:t xml:space="preserve"> αναλύθηκαν σε </w:t>
      </w:r>
      <w:r w:rsidR="006679AE">
        <w:rPr>
          <w:rFonts w:ascii="Times New Roman" w:hAnsi="Times New Roman" w:cs="Times New Roman"/>
          <w:sz w:val="24"/>
          <w:szCs w:val="24"/>
        </w:rPr>
        <w:t xml:space="preserve">αέριο </w:t>
      </w:r>
      <w:r w:rsidRPr="0001241F">
        <w:rPr>
          <w:rFonts w:ascii="Times New Roman" w:hAnsi="Times New Roman" w:cs="Times New Roman"/>
          <w:sz w:val="24"/>
          <w:szCs w:val="24"/>
        </w:rPr>
        <w:t>χρωματογράφο AGILENT Technologies 6890Ν με ανιχ</w:t>
      </w:r>
      <w:r w:rsidR="006679AE">
        <w:rPr>
          <w:rFonts w:ascii="Times New Roman" w:hAnsi="Times New Roman" w:cs="Times New Roman"/>
          <w:sz w:val="24"/>
          <w:szCs w:val="24"/>
        </w:rPr>
        <w:t xml:space="preserve">νευτή FID, χρησιμοποιώντας </w:t>
      </w:r>
      <w:r w:rsidRPr="0001241F">
        <w:rPr>
          <w:rFonts w:ascii="Times New Roman" w:hAnsi="Times New Roman" w:cs="Times New Roman"/>
          <w:sz w:val="24"/>
          <w:szCs w:val="24"/>
        </w:rPr>
        <w:t xml:space="preserve">στήλη </w:t>
      </w:r>
      <w:r w:rsidR="00AF6389" w:rsidRPr="00AF6389">
        <w:rPr>
          <w:rFonts w:ascii="Times New Roman" w:hAnsi="Times New Roman" w:cs="Times New Roman"/>
          <w:sz w:val="24"/>
          <w:szCs w:val="24"/>
        </w:rPr>
        <w:t xml:space="preserve">Varian capillary column CP Sil 5 CB 25m x 0.25mm x 0.25μm </w:t>
      </w:r>
      <w:r w:rsidR="006679AE">
        <w:rPr>
          <w:rFonts w:ascii="Times New Roman" w:hAnsi="Times New Roman" w:cs="Times New Roman"/>
          <w:sz w:val="24"/>
          <w:szCs w:val="24"/>
        </w:rPr>
        <w:t>και</w:t>
      </w:r>
      <w:r w:rsidRPr="0001241F">
        <w:rPr>
          <w:rFonts w:ascii="Times New Roman" w:hAnsi="Times New Roman" w:cs="Times New Roman"/>
          <w:sz w:val="24"/>
          <w:szCs w:val="24"/>
        </w:rPr>
        <w:t xml:space="preserve"> He ως φέρον αέριο και με </w:t>
      </w:r>
      <w:r w:rsidR="006679AE">
        <w:rPr>
          <w:rFonts w:ascii="Times New Roman" w:hAnsi="Times New Roman" w:cs="Times New Roman"/>
          <w:sz w:val="24"/>
          <w:szCs w:val="24"/>
        </w:rPr>
        <w:t>αέρια χρωματογραφία</w:t>
      </w:r>
      <w:r w:rsidR="006679AE" w:rsidRPr="006679AE">
        <w:rPr>
          <w:rFonts w:ascii="Times New Roman" w:hAnsi="Times New Roman" w:cs="Times New Roman"/>
          <w:sz w:val="24"/>
          <w:szCs w:val="24"/>
        </w:rPr>
        <w:t xml:space="preserve"> - φασματομετρία μάζας (GC-MS)</w:t>
      </w:r>
      <w:r w:rsidRPr="0001241F">
        <w:rPr>
          <w:rFonts w:ascii="Times New Roman" w:hAnsi="Times New Roman" w:cs="Times New Roman"/>
          <w:sz w:val="24"/>
          <w:szCs w:val="24"/>
        </w:rPr>
        <w:t xml:space="preserve"> Shimadzu GCMA-QP2010 Ultra με στήλη </w:t>
      </w:r>
      <w:r w:rsidR="00AF6389" w:rsidRPr="00AF6389">
        <w:rPr>
          <w:rFonts w:ascii="Times New Roman" w:hAnsi="Times New Roman" w:cs="Times New Roman"/>
          <w:sz w:val="24"/>
          <w:szCs w:val="24"/>
        </w:rPr>
        <w:t>20</w:t>
      </w:r>
      <w:r w:rsidR="00AF6389" w:rsidRPr="00AF6389">
        <w:rPr>
          <w:rFonts w:ascii="Times New Roman" w:hAnsi="Times New Roman" w:cs="Times New Roman"/>
          <w:sz w:val="24"/>
          <w:szCs w:val="24"/>
          <w:lang w:val="en-US"/>
        </w:rPr>
        <w:t>m</w:t>
      </w:r>
      <w:r w:rsidR="00AF6389" w:rsidRPr="00AF6389">
        <w:rPr>
          <w:rFonts w:ascii="Times New Roman" w:hAnsi="Times New Roman" w:cs="Times New Roman"/>
          <w:sz w:val="24"/>
          <w:szCs w:val="24"/>
        </w:rPr>
        <w:t xml:space="preserve"> </w:t>
      </w:r>
      <w:r w:rsidR="00AF6389" w:rsidRPr="00AF6389">
        <w:rPr>
          <w:rFonts w:ascii="Times New Roman" w:hAnsi="Times New Roman" w:cs="Times New Roman"/>
          <w:sz w:val="24"/>
          <w:szCs w:val="24"/>
          <w:lang w:val="en-US"/>
        </w:rPr>
        <w:t>x</w:t>
      </w:r>
      <w:r w:rsidR="00AF6389" w:rsidRPr="00AF6389">
        <w:rPr>
          <w:rFonts w:ascii="Times New Roman" w:hAnsi="Times New Roman" w:cs="Times New Roman"/>
          <w:sz w:val="24"/>
          <w:szCs w:val="24"/>
        </w:rPr>
        <w:t xml:space="preserve"> 0.18</w:t>
      </w:r>
      <w:r w:rsidR="00AF6389" w:rsidRPr="00AF6389">
        <w:rPr>
          <w:rFonts w:ascii="Times New Roman" w:hAnsi="Times New Roman" w:cs="Times New Roman"/>
          <w:sz w:val="24"/>
          <w:szCs w:val="24"/>
          <w:lang w:val="en-US"/>
        </w:rPr>
        <w:t>mm</w:t>
      </w:r>
      <w:r w:rsidR="00AF6389" w:rsidRPr="00AF6389">
        <w:rPr>
          <w:rFonts w:ascii="Times New Roman" w:hAnsi="Times New Roman" w:cs="Times New Roman"/>
          <w:sz w:val="24"/>
          <w:szCs w:val="24"/>
        </w:rPr>
        <w:t xml:space="preserve"> </w:t>
      </w:r>
      <w:r w:rsidR="00AF6389" w:rsidRPr="00AF6389">
        <w:rPr>
          <w:rFonts w:ascii="Times New Roman" w:hAnsi="Times New Roman" w:cs="Times New Roman"/>
          <w:sz w:val="24"/>
          <w:szCs w:val="24"/>
          <w:lang w:val="en-US"/>
        </w:rPr>
        <w:t>x</w:t>
      </w:r>
      <w:r w:rsidR="00AF6389" w:rsidRPr="00AF6389">
        <w:rPr>
          <w:rFonts w:ascii="Times New Roman" w:hAnsi="Times New Roman" w:cs="Times New Roman"/>
          <w:sz w:val="24"/>
          <w:szCs w:val="24"/>
        </w:rPr>
        <w:t xml:space="preserve"> 0.18μ</w:t>
      </w:r>
      <w:r w:rsidR="00AF6389" w:rsidRPr="00AF6389">
        <w:rPr>
          <w:rFonts w:ascii="Times New Roman" w:hAnsi="Times New Roman" w:cs="Times New Roman"/>
          <w:sz w:val="24"/>
          <w:szCs w:val="24"/>
          <w:lang w:val="en-US"/>
        </w:rPr>
        <w:t>m</w:t>
      </w:r>
      <w:r w:rsidR="00AF6389" w:rsidRPr="00AF6389">
        <w:rPr>
          <w:rFonts w:ascii="Times New Roman" w:hAnsi="Times New Roman" w:cs="Times New Roman"/>
          <w:sz w:val="24"/>
          <w:szCs w:val="24"/>
        </w:rPr>
        <w:t xml:space="preserve"> </w:t>
      </w:r>
      <w:r w:rsidRPr="0001241F">
        <w:rPr>
          <w:rFonts w:ascii="Times New Roman" w:hAnsi="Times New Roman" w:cs="Times New Roman"/>
          <w:sz w:val="24"/>
          <w:szCs w:val="24"/>
        </w:rPr>
        <w:t xml:space="preserve"> και He ως φέρον αέριο. Ακολουθώντας την προαναφερθείσα διαδικασία προσδιορίσαμε το ποσοστό μετατροπής λιμονένιου και την ποσοστιαία κατανομή τ</w:t>
      </w:r>
      <w:r w:rsidR="006679AE">
        <w:rPr>
          <w:rFonts w:ascii="Times New Roman" w:hAnsi="Times New Roman" w:cs="Times New Roman"/>
          <w:sz w:val="24"/>
          <w:szCs w:val="24"/>
        </w:rPr>
        <w:t>ων προϊόντων</w:t>
      </w:r>
      <w:r w:rsidRPr="0001241F">
        <w:rPr>
          <w:rFonts w:ascii="Times New Roman" w:hAnsi="Times New Roman" w:cs="Times New Roman"/>
          <w:sz w:val="24"/>
          <w:szCs w:val="24"/>
        </w:rPr>
        <w:t>.</w:t>
      </w:r>
    </w:p>
    <w:p w:rsidR="0001241F" w:rsidRDefault="0001241F" w:rsidP="00234670">
      <w:pPr>
        <w:spacing w:after="0"/>
        <w:rPr>
          <w:rFonts w:ascii="Times New Roman" w:hAnsi="Times New Roman" w:cs="Times New Roman"/>
          <w:sz w:val="24"/>
          <w:szCs w:val="24"/>
        </w:rPr>
      </w:pPr>
    </w:p>
    <w:p w:rsidR="00234670" w:rsidRPr="00234670" w:rsidRDefault="00234670" w:rsidP="00234670">
      <w:pPr>
        <w:spacing w:after="0"/>
        <w:rPr>
          <w:rFonts w:ascii="Times New Roman" w:hAnsi="Times New Roman" w:cs="Times New Roman"/>
          <w:b/>
          <w:sz w:val="24"/>
          <w:szCs w:val="24"/>
        </w:rPr>
      </w:pPr>
      <w:r w:rsidRPr="00234670">
        <w:rPr>
          <w:rFonts w:ascii="Times New Roman" w:hAnsi="Times New Roman" w:cs="Times New Roman"/>
          <w:b/>
          <w:sz w:val="24"/>
          <w:szCs w:val="24"/>
        </w:rPr>
        <w:t>3. Αποτελέσματα και συζήτηση</w:t>
      </w:r>
    </w:p>
    <w:p w:rsidR="00234670" w:rsidRPr="00234670" w:rsidRDefault="00234670" w:rsidP="00234670">
      <w:pPr>
        <w:spacing w:after="0"/>
        <w:rPr>
          <w:rFonts w:ascii="Times New Roman" w:hAnsi="Times New Roman" w:cs="Times New Roman"/>
          <w:b/>
          <w:sz w:val="24"/>
          <w:szCs w:val="24"/>
        </w:rPr>
      </w:pPr>
      <w:r w:rsidRPr="00234670">
        <w:rPr>
          <w:rFonts w:ascii="Times New Roman" w:hAnsi="Times New Roman" w:cs="Times New Roman"/>
          <w:b/>
          <w:sz w:val="24"/>
          <w:szCs w:val="24"/>
        </w:rPr>
        <w:t>3.1</w:t>
      </w:r>
      <w:r>
        <w:rPr>
          <w:rFonts w:ascii="Times New Roman" w:hAnsi="Times New Roman" w:cs="Times New Roman"/>
          <w:b/>
          <w:sz w:val="24"/>
          <w:szCs w:val="24"/>
        </w:rPr>
        <w:t xml:space="preserve"> Χημική σύσταση</w:t>
      </w:r>
    </w:p>
    <w:p w:rsidR="00234670" w:rsidRPr="00234670" w:rsidRDefault="00234670" w:rsidP="00AA12BA">
      <w:pPr>
        <w:jc w:val="both"/>
        <w:rPr>
          <w:rFonts w:ascii="Times New Roman" w:hAnsi="Times New Roman" w:cs="Times New Roman"/>
          <w:sz w:val="24"/>
          <w:szCs w:val="24"/>
        </w:rPr>
      </w:pPr>
      <w:r>
        <w:rPr>
          <w:rFonts w:ascii="Times New Roman" w:hAnsi="Times New Roman" w:cs="Times New Roman"/>
          <w:sz w:val="24"/>
          <w:szCs w:val="24"/>
        </w:rPr>
        <w:t>Με την</w:t>
      </w:r>
      <w:r w:rsidRPr="00234670">
        <w:rPr>
          <w:rFonts w:ascii="Times New Roman" w:hAnsi="Times New Roman" w:cs="Times New Roman"/>
          <w:sz w:val="24"/>
          <w:szCs w:val="24"/>
        </w:rPr>
        <w:t xml:space="preserve"> ανάλυση SEM-EDS με μεγέθυνση 250 </w:t>
      </w:r>
      <w:r>
        <w:rPr>
          <w:rFonts w:ascii="Times New Roman" w:hAnsi="Times New Roman" w:cs="Times New Roman"/>
          <w:sz w:val="24"/>
          <w:szCs w:val="24"/>
        </w:rPr>
        <w:t>εξετάσθηκε η</w:t>
      </w:r>
      <w:r w:rsidRPr="00234670">
        <w:rPr>
          <w:rFonts w:ascii="Times New Roman" w:hAnsi="Times New Roman" w:cs="Times New Roman"/>
          <w:sz w:val="24"/>
          <w:szCs w:val="24"/>
        </w:rPr>
        <w:t xml:space="preserve"> χημική </w:t>
      </w:r>
      <w:r>
        <w:rPr>
          <w:rFonts w:ascii="Times New Roman" w:hAnsi="Times New Roman" w:cs="Times New Roman"/>
          <w:sz w:val="24"/>
          <w:szCs w:val="24"/>
        </w:rPr>
        <w:t>σύσταση</w:t>
      </w:r>
      <w:r w:rsidRPr="00234670">
        <w:rPr>
          <w:rFonts w:ascii="Times New Roman" w:hAnsi="Times New Roman" w:cs="Times New Roman"/>
          <w:sz w:val="24"/>
          <w:szCs w:val="24"/>
        </w:rPr>
        <w:t xml:space="preserve"> των δειγμάτων που μελετήθηκαν. Αυτό φαίνεται στον Πίνακα 2.</w:t>
      </w:r>
    </w:p>
    <w:p w:rsidR="00234670" w:rsidRDefault="00234670" w:rsidP="00234670">
      <w:pPr>
        <w:spacing w:after="0"/>
        <w:jc w:val="both"/>
        <w:rPr>
          <w:rFonts w:ascii="Times New Roman" w:hAnsi="Times New Roman" w:cs="Times New Roman"/>
          <w:sz w:val="24"/>
          <w:szCs w:val="24"/>
        </w:rPr>
      </w:pPr>
      <w:r w:rsidRPr="00234670">
        <w:rPr>
          <w:rFonts w:ascii="Times New Roman" w:hAnsi="Times New Roman" w:cs="Times New Roman"/>
          <w:b/>
          <w:sz w:val="24"/>
          <w:szCs w:val="24"/>
        </w:rPr>
        <w:t>Πίνακας 2</w:t>
      </w:r>
      <w:r w:rsidRPr="00234670">
        <w:rPr>
          <w:rFonts w:ascii="Times New Roman" w:hAnsi="Times New Roman" w:cs="Times New Roman"/>
          <w:sz w:val="24"/>
          <w:szCs w:val="24"/>
        </w:rPr>
        <w:t xml:space="preserve">. </w:t>
      </w:r>
      <w:r>
        <w:rPr>
          <w:rFonts w:ascii="Times New Roman" w:hAnsi="Times New Roman" w:cs="Times New Roman"/>
          <w:sz w:val="24"/>
          <w:szCs w:val="24"/>
        </w:rPr>
        <w:t>Χ</w:t>
      </w:r>
      <w:r w:rsidRPr="00234670">
        <w:rPr>
          <w:rFonts w:ascii="Times New Roman" w:hAnsi="Times New Roman" w:cs="Times New Roman"/>
          <w:sz w:val="24"/>
          <w:szCs w:val="24"/>
        </w:rPr>
        <w:t>ημική σύσταση των δειγμάτων που μελετήθηκαν</w:t>
      </w:r>
    </w:p>
    <w:tbl>
      <w:tblPr>
        <w:tblStyle w:val="a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6"/>
        <w:gridCol w:w="757"/>
        <w:gridCol w:w="641"/>
        <w:gridCol w:w="636"/>
        <w:gridCol w:w="707"/>
        <w:gridCol w:w="711"/>
        <w:gridCol w:w="707"/>
        <w:gridCol w:w="697"/>
        <w:gridCol w:w="757"/>
        <w:gridCol w:w="723"/>
      </w:tblGrid>
      <w:tr w:rsidR="00234670" w:rsidRPr="00234670" w:rsidTr="00AA12BA">
        <w:trPr>
          <w:trHeight w:val="547"/>
        </w:trPr>
        <w:tc>
          <w:tcPr>
            <w:tcW w:w="1283" w:type="pct"/>
            <w:tcBorders>
              <w:top w:val="single" w:sz="4" w:space="0" w:color="auto"/>
              <w:bottom w:val="single" w:sz="4" w:space="0" w:color="auto"/>
            </w:tcBorders>
            <w:vAlign w:val="center"/>
          </w:tcPr>
          <w:p w:rsidR="00234670" w:rsidRPr="00234670" w:rsidRDefault="00284AFB" w:rsidP="00234670">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Δείγμα</w:t>
            </w:r>
          </w:p>
        </w:tc>
        <w:tc>
          <w:tcPr>
            <w:tcW w:w="444" w:type="pct"/>
            <w:tcBorders>
              <w:top w:val="single" w:sz="4" w:space="0" w:color="auto"/>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Si</w:t>
            </w:r>
          </w:p>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at%</w:t>
            </w:r>
          </w:p>
        </w:tc>
        <w:tc>
          <w:tcPr>
            <w:tcW w:w="376" w:type="pct"/>
            <w:tcBorders>
              <w:top w:val="single" w:sz="4" w:space="0" w:color="auto"/>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Al</w:t>
            </w:r>
          </w:p>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at%</w:t>
            </w:r>
          </w:p>
        </w:tc>
        <w:tc>
          <w:tcPr>
            <w:tcW w:w="373" w:type="pct"/>
            <w:tcBorders>
              <w:top w:val="single" w:sz="4" w:space="0" w:color="auto"/>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Na</w:t>
            </w:r>
          </w:p>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at%</w:t>
            </w:r>
          </w:p>
        </w:tc>
        <w:tc>
          <w:tcPr>
            <w:tcW w:w="415" w:type="pct"/>
            <w:tcBorders>
              <w:top w:val="single" w:sz="4" w:space="0" w:color="auto"/>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K</w:t>
            </w:r>
          </w:p>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at%</w:t>
            </w:r>
          </w:p>
        </w:tc>
        <w:tc>
          <w:tcPr>
            <w:tcW w:w="417" w:type="pct"/>
            <w:tcBorders>
              <w:top w:val="single" w:sz="4" w:space="0" w:color="auto"/>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Mg</w:t>
            </w:r>
          </w:p>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at%</w:t>
            </w:r>
          </w:p>
        </w:tc>
        <w:tc>
          <w:tcPr>
            <w:tcW w:w="415" w:type="pct"/>
            <w:tcBorders>
              <w:top w:val="single" w:sz="4" w:space="0" w:color="auto"/>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Ca</w:t>
            </w:r>
          </w:p>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at%</w:t>
            </w:r>
          </w:p>
        </w:tc>
        <w:tc>
          <w:tcPr>
            <w:tcW w:w="409" w:type="pct"/>
            <w:tcBorders>
              <w:top w:val="single" w:sz="4" w:space="0" w:color="auto"/>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Fe</w:t>
            </w:r>
          </w:p>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at%</w:t>
            </w:r>
          </w:p>
        </w:tc>
        <w:tc>
          <w:tcPr>
            <w:tcW w:w="444" w:type="pct"/>
            <w:tcBorders>
              <w:top w:val="single" w:sz="4" w:space="0" w:color="auto"/>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O</w:t>
            </w:r>
          </w:p>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at%</w:t>
            </w:r>
          </w:p>
        </w:tc>
        <w:tc>
          <w:tcPr>
            <w:tcW w:w="424" w:type="pct"/>
            <w:tcBorders>
              <w:top w:val="single" w:sz="4" w:space="0" w:color="auto"/>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Si/Al</w:t>
            </w:r>
          </w:p>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at/at</w:t>
            </w:r>
          </w:p>
        </w:tc>
      </w:tr>
      <w:tr w:rsidR="00234670" w:rsidRPr="00234670" w:rsidTr="00AA12BA">
        <w:tc>
          <w:tcPr>
            <w:tcW w:w="1283" w:type="pct"/>
            <w:tcBorders>
              <w:top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TECHNOSA</w:t>
            </w:r>
          </w:p>
        </w:tc>
        <w:tc>
          <w:tcPr>
            <w:tcW w:w="444" w:type="pct"/>
            <w:tcBorders>
              <w:top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20.25</w:t>
            </w:r>
          </w:p>
        </w:tc>
        <w:tc>
          <w:tcPr>
            <w:tcW w:w="376" w:type="pct"/>
            <w:tcBorders>
              <w:top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4.41</w:t>
            </w:r>
          </w:p>
        </w:tc>
        <w:tc>
          <w:tcPr>
            <w:tcW w:w="373" w:type="pct"/>
            <w:tcBorders>
              <w:top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1.85</w:t>
            </w:r>
          </w:p>
        </w:tc>
        <w:tc>
          <w:tcPr>
            <w:tcW w:w="415" w:type="pct"/>
            <w:tcBorders>
              <w:top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0.97</w:t>
            </w:r>
          </w:p>
        </w:tc>
        <w:tc>
          <w:tcPr>
            <w:tcW w:w="417" w:type="pct"/>
            <w:tcBorders>
              <w:top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0.49</w:t>
            </w:r>
          </w:p>
        </w:tc>
        <w:tc>
          <w:tcPr>
            <w:tcW w:w="415" w:type="pct"/>
            <w:tcBorders>
              <w:top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0.34</w:t>
            </w:r>
          </w:p>
        </w:tc>
        <w:tc>
          <w:tcPr>
            <w:tcW w:w="409" w:type="pct"/>
            <w:tcBorders>
              <w:top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0.19</w:t>
            </w:r>
          </w:p>
        </w:tc>
        <w:tc>
          <w:tcPr>
            <w:tcW w:w="444" w:type="pct"/>
            <w:tcBorders>
              <w:top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71.50</w:t>
            </w:r>
          </w:p>
        </w:tc>
        <w:tc>
          <w:tcPr>
            <w:tcW w:w="424" w:type="pct"/>
            <w:tcBorders>
              <w:top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4.59</w:t>
            </w:r>
          </w:p>
        </w:tc>
      </w:tr>
      <w:tr w:rsidR="00234670" w:rsidRPr="00234670" w:rsidTr="00AA12BA">
        <w:tc>
          <w:tcPr>
            <w:tcW w:w="1283" w:type="pct"/>
            <w:tcBorders>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TECHNOSA</w:t>
            </w:r>
            <w:r w:rsidRPr="00234670">
              <w:rPr>
                <w:rFonts w:ascii="Times New Roman" w:hAnsi="Times New Roman" w:cs="Times New Roman"/>
                <w:sz w:val="24"/>
                <w:szCs w:val="24"/>
              </w:rPr>
              <w:t>–</w:t>
            </w:r>
            <w:r w:rsidRPr="00234670">
              <w:rPr>
                <w:rFonts w:ascii="Times New Roman" w:hAnsi="Times New Roman" w:cs="Times New Roman"/>
                <w:sz w:val="24"/>
                <w:szCs w:val="24"/>
                <w:lang w:val="en-US"/>
              </w:rPr>
              <w:t>S2</w:t>
            </w:r>
          </w:p>
        </w:tc>
        <w:tc>
          <w:tcPr>
            <w:tcW w:w="444" w:type="pct"/>
            <w:tcBorders>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20.09</w:t>
            </w:r>
          </w:p>
        </w:tc>
        <w:tc>
          <w:tcPr>
            <w:tcW w:w="376" w:type="pct"/>
            <w:tcBorders>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3.72</w:t>
            </w:r>
          </w:p>
        </w:tc>
        <w:tc>
          <w:tcPr>
            <w:tcW w:w="373" w:type="pct"/>
            <w:tcBorders>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w:t>
            </w:r>
          </w:p>
        </w:tc>
        <w:tc>
          <w:tcPr>
            <w:tcW w:w="415" w:type="pct"/>
            <w:tcBorders>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0.77</w:t>
            </w:r>
          </w:p>
        </w:tc>
        <w:tc>
          <w:tcPr>
            <w:tcW w:w="417" w:type="pct"/>
            <w:tcBorders>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0.41</w:t>
            </w:r>
          </w:p>
        </w:tc>
        <w:tc>
          <w:tcPr>
            <w:tcW w:w="415" w:type="pct"/>
            <w:tcBorders>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0.17</w:t>
            </w:r>
          </w:p>
        </w:tc>
        <w:tc>
          <w:tcPr>
            <w:tcW w:w="409" w:type="pct"/>
            <w:tcBorders>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0.12</w:t>
            </w:r>
          </w:p>
        </w:tc>
        <w:tc>
          <w:tcPr>
            <w:tcW w:w="444" w:type="pct"/>
            <w:tcBorders>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lang w:val="en-US"/>
              </w:rPr>
              <w:t>74.72</w:t>
            </w:r>
          </w:p>
        </w:tc>
        <w:tc>
          <w:tcPr>
            <w:tcW w:w="424" w:type="pct"/>
            <w:tcBorders>
              <w:bottom w:val="single" w:sz="4" w:space="0" w:color="auto"/>
            </w:tcBorders>
          </w:tcPr>
          <w:p w:rsidR="00234670" w:rsidRPr="00234670" w:rsidRDefault="00234670" w:rsidP="00234670">
            <w:pPr>
              <w:autoSpaceDE w:val="0"/>
              <w:autoSpaceDN w:val="0"/>
              <w:adjustRightInd w:val="0"/>
              <w:jc w:val="both"/>
              <w:rPr>
                <w:rFonts w:ascii="Times New Roman" w:hAnsi="Times New Roman" w:cs="Times New Roman"/>
                <w:sz w:val="24"/>
                <w:szCs w:val="24"/>
                <w:lang w:val="en-US"/>
              </w:rPr>
            </w:pPr>
            <w:r w:rsidRPr="00234670">
              <w:rPr>
                <w:rFonts w:ascii="Times New Roman" w:hAnsi="Times New Roman" w:cs="Times New Roman"/>
                <w:sz w:val="24"/>
                <w:szCs w:val="24"/>
              </w:rPr>
              <w:t>5.</w:t>
            </w:r>
            <w:r w:rsidRPr="00234670">
              <w:rPr>
                <w:rFonts w:ascii="Times New Roman" w:hAnsi="Times New Roman" w:cs="Times New Roman"/>
                <w:sz w:val="24"/>
                <w:szCs w:val="24"/>
                <w:lang w:val="en-US"/>
              </w:rPr>
              <w:t>40</w:t>
            </w:r>
          </w:p>
        </w:tc>
      </w:tr>
    </w:tbl>
    <w:p w:rsidR="00234670" w:rsidRDefault="00234670" w:rsidP="00234670">
      <w:pPr>
        <w:spacing w:after="0"/>
        <w:jc w:val="both"/>
        <w:rPr>
          <w:rFonts w:ascii="Times New Roman" w:hAnsi="Times New Roman" w:cs="Times New Roman"/>
          <w:sz w:val="24"/>
          <w:szCs w:val="24"/>
        </w:rPr>
      </w:pPr>
    </w:p>
    <w:p w:rsidR="00234670" w:rsidRPr="005A6B8B" w:rsidRDefault="00234670" w:rsidP="00AA12BA">
      <w:pPr>
        <w:jc w:val="both"/>
        <w:rPr>
          <w:rFonts w:ascii="Times New Roman" w:hAnsi="Times New Roman" w:cs="Times New Roman"/>
          <w:sz w:val="24"/>
          <w:szCs w:val="24"/>
          <w:lang w:val="en-US"/>
        </w:rPr>
      </w:pPr>
      <w:r>
        <w:rPr>
          <w:rFonts w:ascii="Times New Roman" w:hAnsi="Times New Roman" w:cs="Times New Roman"/>
          <w:sz w:val="24"/>
          <w:szCs w:val="24"/>
        </w:rPr>
        <w:t>Από τον</w:t>
      </w:r>
      <w:r w:rsidRPr="00234670">
        <w:rPr>
          <w:rFonts w:ascii="Times New Roman" w:hAnsi="Times New Roman" w:cs="Times New Roman"/>
          <w:sz w:val="24"/>
          <w:szCs w:val="24"/>
        </w:rPr>
        <w:t xml:space="preserve"> Πίνακα 2 </w:t>
      </w:r>
      <w:r>
        <w:rPr>
          <w:rFonts w:ascii="Times New Roman" w:hAnsi="Times New Roman" w:cs="Times New Roman"/>
          <w:sz w:val="24"/>
          <w:szCs w:val="24"/>
        </w:rPr>
        <w:t>φαίνεται</w:t>
      </w:r>
      <w:r w:rsidRPr="00234670">
        <w:rPr>
          <w:rFonts w:ascii="Times New Roman" w:hAnsi="Times New Roman" w:cs="Times New Roman"/>
          <w:sz w:val="24"/>
          <w:szCs w:val="24"/>
        </w:rPr>
        <w:t xml:space="preserve"> </w:t>
      </w:r>
      <w:r>
        <w:rPr>
          <w:rFonts w:ascii="Times New Roman" w:hAnsi="Times New Roman" w:cs="Times New Roman"/>
          <w:sz w:val="24"/>
          <w:szCs w:val="24"/>
        </w:rPr>
        <w:t>ότι η κατεργασία του φυσικού μο</w:t>
      </w:r>
      <w:r w:rsidRPr="00234670">
        <w:rPr>
          <w:rFonts w:ascii="Times New Roman" w:hAnsi="Times New Roman" w:cs="Times New Roman"/>
          <w:sz w:val="24"/>
          <w:szCs w:val="24"/>
        </w:rPr>
        <w:t xml:space="preserve">ρντενίτη (TECHNOSA) με </w:t>
      </w:r>
      <w:r w:rsidR="00504975">
        <w:rPr>
          <w:rFonts w:ascii="Times New Roman" w:hAnsi="Times New Roman" w:cs="Times New Roman"/>
          <w:sz w:val="24"/>
          <w:szCs w:val="24"/>
        </w:rPr>
        <w:t>διάλυμα</w:t>
      </w:r>
      <w:r w:rsidRPr="00234670">
        <w:rPr>
          <w:rFonts w:ascii="Times New Roman" w:hAnsi="Times New Roman" w:cs="Times New Roman"/>
          <w:sz w:val="24"/>
          <w:szCs w:val="24"/>
        </w:rPr>
        <w:t xml:space="preserve"> θειικού οξέος οδηγεί στην απομάκρυνση αρκετών κατιόντων από το στερεό. Το πιο ευάλωτο από τα κατιόντα φαίνεται να είναι το νάτριο, το </w:t>
      </w:r>
      <w:r w:rsidR="00504975">
        <w:rPr>
          <w:rFonts w:ascii="Times New Roman" w:hAnsi="Times New Roman" w:cs="Times New Roman"/>
          <w:sz w:val="24"/>
          <w:szCs w:val="24"/>
        </w:rPr>
        <w:t>οποίο απομακρύνεται εντελώς, ενώ τ</w:t>
      </w:r>
      <w:r w:rsidRPr="00234670">
        <w:rPr>
          <w:rFonts w:ascii="Times New Roman" w:hAnsi="Times New Roman" w:cs="Times New Roman"/>
          <w:sz w:val="24"/>
          <w:szCs w:val="24"/>
        </w:rPr>
        <w:t>α υπόλοιπα κατιόντα είναι πιο ανθεκτικά. Είναι πολύ πιθανό ότι μερικά από αυτά τα κατιόντα βρίσκονται, υπό μορφή οξειδίων / βάσ</w:t>
      </w:r>
      <w:r w:rsidR="00504975">
        <w:rPr>
          <w:rFonts w:ascii="Times New Roman" w:hAnsi="Times New Roman" w:cs="Times New Roman"/>
          <w:sz w:val="24"/>
          <w:szCs w:val="24"/>
        </w:rPr>
        <w:t>εων, τόσο στο μικροπορώδες πλαίσιο</w:t>
      </w:r>
      <w:r w:rsidRPr="00234670">
        <w:rPr>
          <w:rFonts w:ascii="Times New Roman" w:hAnsi="Times New Roman" w:cs="Times New Roman"/>
          <w:sz w:val="24"/>
          <w:szCs w:val="24"/>
        </w:rPr>
        <w:t xml:space="preserve"> του φυσικού μορντενίτη όσο και στους μεγαλύτερους πόρους. </w:t>
      </w:r>
      <w:r w:rsidR="00794189">
        <w:rPr>
          <w:rFonts w:ascii="Times New Roman" w:hAnsi="Times New Roman" w:cs="Times New Roman"/>
          <w:sz w:val="24"/>
          <w:szCs w:val="24"/>
        </w:rPr>
        <w:t>Επιπλέον, η</w:t>
      </w:r>
      <w:r w:rsidRPr="00234670">
        <w:rPr>
          <w:rFonts w:ascii="Times New Roman" w:hAnsi="Times New Roman" w:cs="Times New Roman"/>
          <w:sz w:val="24"/>
          <w:szCs w:val="24"/>
        </w:rPr>
        <w:t xml:space="preserve"> περιεκτικότητα σε οξυγόνο των δειγμάτων είναι υψηλ</w:t>
      </w:r>
      <w:r w:rsidR="00AA12BA">
        <w:rPr>
          <w:rFonts w:ascii="Times New Roman" w:hAnsi="Times New Roman" w:cs="Times New Roman"/>
          <w:sz w:val="24"/>
          <w:szCs w:val="24"/>
        </w:rPr>
        <w:t>ότερη από ό,</w:t>
      </w:r>
      <w:r w:rsidRPr="00234670">
        <w:rPr>
          <w:rFonts w:ascii="Times New Roman" w:hAnsi="Times New Roman" w:cs="Times New Roman"/>
          <w:sz w:val="24"/>
          <w:szCs w:val="24"/>
        </w:rPr>
        <w:t>τι θα περίμενε κανείς αν θεωρ</w:t>
      </w:r>
      <w:r w:rsidR="00504975">
        <w:rPr>
          <w:rFonts w:ascii="Times New Roman" w:hAnsi="Times New Roman" w:cs="Times New Roman"/>
          <w:sz w:val="24"/>
          <w:szCs w:val="24"/>
        </w:rPr>
        <w:t>ήσουμε πως</w:t>
      </w:r>
      <w:r w:rsidRPr="00234670">
        <w:rPr>
          <w:rFonts w:ascii="Times New Roman" w:hAnsi="Times New Roman" w:cs="Times New Roman"/>
          <w:sz w:val="24"/>
          <w:szCs w:val="24"/>
        </w:rPr>
        <w:t xml:space="preserve"> όλα τα κατιόντα </w:t>
      </w:r>
      <w:r w:rsidR="00504975">
        <w:rPr>
          <w:rFonts w:ascii="Times New Roman" w:hAnsi="Times New Roman" w:cs="Times New Roman"/>
          <w:sz w:val="24"/>
          <w:szCs w:val="24"/>
        </w:rPr>
        <w:t>βρίσκονται</w:t>
      </w:r>
      <w:r w:rsidRPr="00234670">
        <w:rPr>
          <w:rFonts w:ascii="Times New Roman" w:hAnsi="Times New Roman" w:cs="Times New Roman"/>
          <w:sz w:val="24"/>
          <w:szCs w:val="24"/>
        </w:rPr>
        <w:t xml:space="preserve"> υπό μορφή οξειδίων. Αυτό πιθανώς </w:t>
      </w:r>
      <w:r w:rsidR="00504975">
        <w:rPr>
          <w:rFonts w:ascii="Times New Roman" w:hAnsi="Times New Roman" w:cs="Times New Roman"/>
          <w:sz w:val="24"/>
          <w:szCs w:val="24"/>
        </w:rPr>
        <w:t>οφείλεται στο</w:t>
      </w:r>
      <w:r w:rsidRPr="00234670">
        <w:rPr>
          <w:rFonts w:ascii="Times New Roman" w:hAnsi="Times New Roman" w:cs="Times New Roman"/>
          <w:sz w:val="24"/>
          <w:szCs w:val="24"/>
        </w:rPr>
        <w:t xml:space="preserve"> ότι μέρος του οξυγόνου </w:t>
      </w:r>
      <w:r w:rsidR="00504975">
        <w:rPr>
          <w:rFonts w:ascii="Times New Roman" w:hAnsi="Times New Roman" w:cs="Times New Roman"/>
          <w:sz w:val="24"/>
          <w:szCs w:val="24"/>
        </w:rPr>
        <w:t>αντιστοιχεί</w:t>
      </w:r>
      <w:r w:rsidRPr="00234670">
        <w:rPr>
          <w:rFonts w:ascii="Times New Roman" w:hAnsi="Times New Roman" w:cs="Times New Roman"/>
          <w:sz w:val="24"/>
          <w:szCs w:val="24"/>
        </w:rPr>
        <w:t xml:space="preserve"> στο νερό που απορροφάται από το στερεό. Ο λόγος Si/Al αυξάνεται </w:t>
      </w:r>
      <w:r w:rsidR="00BE478F">
        <w:rPr>
          <w:rFonts w:ascii="Times New Roman" w:hAnsi="Times New Roman" w:cs="Times New Roman"/>
          <w:sz w:val="24"/>
          <w:szCs w:val="24"/>
        </w:rPr>
        <w:t>μερικώς</w:t>
      </w:r>
      <w:r w:rsidRPr="00234670">
        <w:rPr>
          <w:rFonts w:ascii="Times New Roman" w:hAnsi="Times New Roman" w:cs="Times New Roman"/>
          <w:sz w:val="24"/>
          <w:szCs w:val="24"/>
        </w:rPr>
        <w:t xml:space="preserve"> </w:t>
      </w:r>
      <w:r w:rsidR="00BE478F">
        <w:rPr>
          <w:rFonts w:ascii="Times New Roman" w:hAnsi="Times New Roman" w:cs="Times New Roman"/>
          <w:sz w:val="24"/>
          <w:szCs w:val="24"/>
        </w:rPr>
        <w:t>έπειτα από την</w:t>
      </w:r>
      <w:r w:rsidRPr="00234670">
        <w:rPr>
          <w:rFonts w:ascii="Times New Roman" w:hAnsi="Times New Roman" w:cs="Times New Roman"/>
          <w:sz w:val="24"/>
          <w:szCs w:val="24"/>
        </w:rPr>
        <w:t xml:space="preserve"> επεξεργασία με οξύ λόγω </w:t>
      </w:r>
      <w:r w:rsidR="00BE478F">
        <w:rPr>
          <w:rFonts w:ascii="Times New Roman" w:hAnsi="Times New Roman" w:cs="Times New Roman"/>
          <w:sz w:val="24"/>
          <w:szCs w:val="24"/>
        </w:rPr>
        <w:t>της μερικής</w:t>
      </w:r>
      <w:r w:rsidRPr="00234670">
        <w:rPr>
          <w:rFonts w:ascii="Times New Roman" w:hAnsi="Times New Roman" w:cs="Times New Roman"/>
          <w:sz w:val="24"/>
          <w:szCs w:val="24"/>
        </w:rPr>
        <w:t xml:space="preserve"> απομάκρυνσης των ιόντων α</w:t>
      </w:r>
      <w:r w:rsidR="00BE478F">
        <w:rPr>
          <w:rFonts w:ascii="Times New Roman" w:hAnsi="Times New Roman" w:cs="Times New Roman"/>
          <w:sz w:val="24"/>
          <w:szCs w:val="24"/>
        </w:rPr>
        <w:t>ργιλίου</w:t>
      </w:r>
      <w:r w:rsidRPr="00234670">
        <w:rPr>
          <w:rFonts w:ascii="Times New Roman" w:hAnsi="Times New Roman" w:cs="Times New Roman"/>
          <w:sz w:val="24"/>
          <w:szCs w:val="24"/>
        </w:rPr>
        <w:t xml:space="preserve">. Η αύξηση αυτού του λόγου είναι μικρότερη </w:t>
      </w:r>
      <w:r w:rsidR="00BE478F">
        <w:rPr>
          <w:rFonts w:ascii="Times New Roman" w:hAnsi="Times New Roman" w:cs="Times New Roman"/>
          <w:sz w:val="24"/>
          <w:szCs w:val="24"/>
        </w:rPr>
        <w:t>συγκριτικά</w:t>
      </w:r>
      <w:r w:rsidRPr="00234670">
        <w:rPr>
          <w:rFonts w:ascii="Times New Roman" w:hAnsi="Times New Roman" w:cs="Times New Roman"/>
          <w:sz w:val="24"/>
          <w:szCs w:val="24"/>
        </w:rPr>
        <w:t xml:space="preserve"> με εκείνη που αναφέρεται σε ορισμένες περιπτώσεις επεξεργασίας </w:t>
      </w:r>
      <w:r w:rsidR="00BE478F">
        <w:rPr>
          <w:rFonts w:ascii="Times New Roman" w:hAnsi="Times New Roman" w:cs="Times New Roman"/>
          <w:sz w:val="24"/>
          <w:szCs w:val="24"/>
        </w:rPr>
        <w:t>συνθετικού</w:t>
      </w:r>
      <w:r w:rsidRPr="00234670">
        <w:rPr>
          <w:rFonts w:ascii="Times New Roman" w:hAnsi="Times New Roman" w:cs="Times New Roman"/>
          <w:sz w:val="24"/>
          <w:szCs w:val="24"/>
        </w:rPr>
        <w:t xml:space="preserve"> μορντενίτη</w:t>
      </w:r>
      <w:r w:rsidR="00BE478F">
        <w:rPr>
          <w:rFonts w:ascii="Times New Roman" w:hAnsi="Times New Roman" w:cs="Times New Roman"/>
          <w:sz w:val="24"/>
          <w:szCs w:val="24"/>
        </w:rPr>
        <w:t xml:space="preserve"> με οξύ</w:t>
      </w:r>
      <w:r w:rsidRPr="00234670">
        <w:rPr>
          <w:rFonts w:ascii="Times New Roman" w:hAnsi="Times New Roman" w:cs="Times New Roman"/>
          <w:sz w:val="24"/>
          <w:szCs w:val="24"/>
        </w:rPr>
        <w:t>, οι οποίες όμως συνήθως εκτελούνται σε υψηλότερες θερμοκρασίες [26-30].</w:t>
      </w:r>
    </w:p>
    <w:p w:rsidR="00284AFB" w:rsidRPr="00284AFB" w:rsidRDefault="00284AFB" w:rsidP="00284AFB">
      <w:pPr>
        <w:spacing w:after="0"/>
        <w:jc w:val="both"/>
        <w:rPr>
          <w:rFonts w:ascii="Times New Roman" w:hAnsi="Times New Roman" w:cs="Times New Roman"/>
          <w:b/>
          <w:sz w:val="24"/>
          <w:szCs w:val="24"/>
        </w:rPr>
      </w:pPr>
      <w:r w:rsidRPr="00284AFB">
        <w:rPr>
          <w:rFonts w:ascii="Times New Roman" w:hAnsi="Times New Roman" w:cs="Times New Roman"/>
          <w:b/>
          <w:sz w:val="24"/>
          <w:szCs w:val="24"/>
        </w:rPr>
        <w:t>3.2 Υφή</w:t>
      </w:r>
    </w:p>
    <w:p w:rsidR="00284AFB" w:rsidRPr="00284AFB" w:rsidRDefault="00284AFB" w:rsidP="005A6B8B">
      <w:pPr>
        <w:spacing w:line="240" w:lineRule="auto"/>
        <w:jc w:val="both"/>
        <w:rPr>
          <w:rFonts w:ascii="Times New Roman" w:hAnsi="Times New Roman" w:cs="Times New Roman"/>
          <w:sz w:val="24"/>
          <w:szCs w:val="24"/>
        </w:rPr>
      </w:pPr>
      <w:r w:rsidRPr="00284AFB">
        <w:rPr>
          <w:rFonts w:ascii="Times New Roman" w:hAnsi="Times New Roman" w:cs="Times New Roman"/>
          <w:sz w:val="24"/>
          <w:szCs w:val="24"/>
        </w:rPr>
        <w:t xml:space="preserve">Η επίδραση της επεξεργασίας με οξύ στα χαρακτηριστικά </w:t>
      </w:r>
      <w:r>
        <w:rPr>
          <w:rFonts w:ascii="Times New Roman" w:hAnsi="Times New Roman" w:cs="Times New Roman"/>
          <w:sz w:val="24"/>
          <w:szCs w:val="24"/>
        </w:rPr>
        <w:t xml:space="preserve">υφής </w:t>
      </w:r>
      <w:r w:rsidRPr="00284AFB">
        <w:rPr>
          <w:rFonts w:ascii="Times New Roman" w:hAnsi="Times New Roman" w:cs="Times New Roman"/>
          <w:sz w:val="24"/>
          <w:szCs w:val="24"/>
        </w:rPr>
        <w:t xml:space="preserve">του </w:t>
      </w:r>
      <w:r>
        <w:rPr>
          <w:rFonts w:ascii="Times New Roman" w:hAnsi="Times New Roman" w:cs="Times New Roman"/>
          <w:sz w:val="24"/>
          <w:szCs w:val="24"/>
        </w:rPr>
        <w:t xml:space="preserve">συνθετικού </w:t>
      </w:r>
      <w:r w:rsidRPr="00284AFB">
        <w:rPr>
          <w:rFonts w:ascii="Times New Roman" w:hAnsi="Times New Roman" w:cs="Times New Roman"/>
          <w:sz w:val="24"/>
          <w:szCs w:val="24"/>
        </w:rPr>
        <w:t>μορντενίτη έχει αναφερθεί αρκετές φορές στο παρελθόν [26-</w:t>
      </w:r>
      <w:r>
        <w:rPr>
          <w:rFonts w:ascii="Times New Roman" w:hAnsi="Times New Roman" w:cs="Times New Roman"/>
          <w:sz w:val="24"/>
          <w:szCs w:val="24"/>
        </w:rPr>
        <w:t>29], αλλά μόνο μία φορά για φυσικό μορντ</w:t>
      </w:r>
      <w:r w:rsidRPr="00284AFB">
        <w:rPr>
          <w:rFonts w:ascii="Times New Roman" w:hAnsi="Times New Roman" w:cs="Times New Roman"/>
          <w:sz w:val="24"/>
          <w:szCs w:val="24"/>
        </w:rPr>
        <w:t>ενίτη [33].</w:t>
      </w:r>
    </w:p>
    <w:p w:rsidR="00284AFB" w:rsidRDefault="00284AFB" w:rsidP="000A6AEC">
      <w:pPr>
        <w:spacing w:after="0" w:line="240" w:lineRule="auto"/>
        <w:jc w:val="both"/>
        <w:rPr>
          <w:rFonts w:ascii="Times New Roman" w:hAnsi="Times New Roman" w:cs="Times New Roman"/>
          <w:sz w:val="24"/>
          <w:szCs w:val="24"/>
        </w:rPr>
      </w:pPr>
      <w:r w:rsidRPr="00284AFB">
        <w:rPr>
          <w:rFonts w:ascii="Times New Roman" w:hAnsi="Times New Roman" w:cs="Times New Roman"/>
          <w:b/>
          <w:sz w:val="24"/>
          <w:szCs w:val="24"/>
        </w:rPr>
        <w:t>Πίνακας 3.</w:t>
      </w:r>
      <w:r w:rsidRPr="00284AFB">
        <w:rPr>
          <w:rFonts w:ascii="Times New Roman" w:hAnsi="Times New Roman" w:cs="Times New Roman"/>
          <w:sz w:val="24"/>
          <w:szCs w:val="24"/>
        </w:rPr>
        <w:t xml:space="preserve"> Παράμετροι υφής (Συνολική ειδική επιφάνεια, S</w:t>
      </w:r>
      <w:r w:rsidRPr="005A6B8B">
        <w:rPr>
          <w:rFonts w:ascii="Times New Roman" w:hAnsi="Times New Roman" w:cs="Times New Roman"/>
          <w:sz w:val="24"/>
          <w:szCs w:val="24"/>
          <w:vertAlign w:val="subscript"/>
        </w:rPr>
        <w:t>BET</w:t>
      </w:r>
      <w:r w:rsidRPr="00284AFB">
        <w:rPr>
          <w:rFonts w:ascii="Times New Roman" w:hAnsi="Times New Roman" w:cs="Times New Roman"/>
          <w:sz w:val="24"/>
          <w:szCs w:val="24"/>
        </w:rPr>
        <w:t xml:space="preserve">, </w:t>
      </w:r>
      <w:r>
        <w:rPr>
          <w:rFonts w:ascii="Times New Roman" w:hAnsi="Times New Roman" w:cs="Times New Roman"/>
          <w:sz w:val="24"/>
          <w:szCs w:val="24"/>
        </w:rPr>
        <w:t>ειδική επιφάνεια S</w:t>
      </w:r>
      <w:r w:rsidRPr="005A6B8B">
        <w:rPr>
          <w:rFonts w:ascii="Times New Roman" w:hAnsi="Times New Roman" w:cs="Times New Roman"/>
          <w:sz w:val="24"/>
          <w:szCs w:val="24"/>
          <w:vertAlign w:val="subscript"/>
        </w:rPr>
        <w:t>BJH</w:t>
      </w:r>
      <w:r w:rsidRPr="00284AFB">
        <w:rPr>
          <w:rFonts w:ascii="Times New Roman" w:hAnsi="Times New Roman" w:cs="Times New Roman"/>
          <w:sz w:val="24"/>
          <w:szCs w:val="24"/>
        </w:rPr>
        <w:t xml:space="preserve"> που αντιστοιχεί στους μέσο- και μακροπόρους, </w:t>
      </w:r>
      <w:r>
        <w:rPr>
          <w:rFonts w:ascii="Times New Roman" w:hAnsi="Times New Roman" w:cs="Times New Roman"/>
          <w:sz w:val="24"/>
          <w:szCs w:val="24"/>
        </w:rPr>
        <w:t xml:space="preserve">ειδικός </w:t>
      </w:r>
      <w:r w:rsidRPr="00284AFB">
        <w:rPr>
          <w:rFonts w:ascii="Times New Roman" w:hAnsi="Times New Roman" w:cs="Times New Roman"/>
          <w:sz w:val="24"/>
          <w:szCs w:val="24"/>
        </w:rPr>
        <w:t>όγ</w:t>
      </w:r>
      <w:r>
        <w:rPr>
          <w:rFonts w:ascii="Times New Roman" w:hAnsi="Times New Roman" w:cs="Times New Roman"/>
          <w:sz w:val="24"/>
          <w:szCs w:val="24"/>
        </w:rPr>
        <w:t>κος πόρων V</w:t>
      </w:r>
      <w:r w:rsidRPr="005A6B8B">
        <w:rPr>
          <w:rFonts w:ascii="Times New Roman" w:hAnsi="Times New Roman" w:cs="Times New Roman"/>
          <w:sz w:val="24"/>
          <w:szCs w:val="24"/>
          <w:vertAlign w:val="subscript"/>
        </w:rPr>
        <w:t>BJH</w:t>
      </w:r>
      <w:r w:rsidRPr="00284AFB">
        <w:rPr>
          <w:rFonts w:ascii="Times New Roman" w:hAnsi="Times New Roman" w:cs="Times New Roman"/>
          <w:sz w:val="24"/>
          <w:szCs w:val="24"/>
        </w:rPr>
        <w:t xml:space="preserve"> και </w:t>
      </w:r>
      <w:r>
        <w:rPr>
          <w:rFonts w:ascii="Times New Roman" w:hAnsi="Times New Roman" w:cs="Times New Roman"/>
          <w:sz w:val="24"/>
          <w:szCs w:val="24"/>
        </w:rPr>
        <w:t>μέση διάμετρος μέσο- και μακροπόρων d</w:t>
      </w:r>
      <w:r w:rsidRPr="005A6B8B">
        <w:rPr>
          <w:rFonts w:ascii="Times New Roman" w:hAnsi="Times New Roman" w:cs="Times New Roman"/>
          <w:sz w:val="24"/>
          <w:szCs w:val="24"/>
          <w:vertAlign w:val="subscript"/>
        </w:rPr>
        <w:t>BJH</w:t>
      </w:r>
      <w:r w:rsidRPr="00284AFB">
        <w:rPr>
          <w:rFonts w:ascii="Times New Roman" w:hAnsi="Times New Roman" w:cs="Times New Roman"/>
          <w:sz w:val="24"/>
          <w:szCs w:val="24"/>
        </w:rPr>
        <w:t>) των δειγμάτων που μελετήθηκαν</w:t>
      </w:r>
      <w:r>
        <w:rPr>
          <w:rFonts w:ascii="Times New Roman" w:hAnsi="Times New Roman" w:cs="Times New Roman"/>
          <w:sz w:val="24"/>
          <w:szCs w:val="24"/>
        </w:rPr>
        <w:t>.</w:t>
      </w:r>
    </w:p>
    <w:tbl>
      <w:tblPr>
        <w:tblStyle w:val="a6"/>
        <w:tblW w:w="0" w:type="auto"/>
        <w:tblLook w:val="04A0" w:firstRow="1" w:lastRow="0" w:firstColumn="1" w:lastColumn="0" w:noHBand="0" w:noVBand="1"/>
      </w:tblPr>
      <w:tblGrid>
        <w:gridCol w:w="2093"/>
        <w:gridCol w:w="1315"/>
        <w:gridCol w:w="1704"/>
        <w:gridCol w:w="1705"/>
        <w:gridCol w:w="1705"/>
      </w:tblGrid>
      <w:tr w:rsidR="00284AFB" w:rsidRPr="00284AFB" w:rsidTr="005A6B8B">
        <w:tc>
          <w:tcPr>
            <w:tcW w:w="2093" w:type="dxa"/>
            <w:tcBorders>
              <w:top w:val="single" w:sz="4" w:space="0" w:color="auto"/>
              <w:left w:val="nil"/>
              <w:bottom w:val="single" w:sz="4" w:space="0" w:color="auto"/>
              <w:right w:val="nil"/>
            </w:tcBorders>
          </w:tcPr>
          <w:p w:rsidR="00284AFB" w:rsidRPr="00284AFB" w:rsidRDefault="00284AFB" w:rsidP="00284AF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Δείγμα</w:t>
            </w:r>
          </w:p>
        </w:tc>
        <w:tc>
          <w:tcPr>
            <w:tcW w:w="1315" w:type="dxa"/>
            <w:tcBorders>
              <w:top w:val="single" w:sz="4" w:space="0" w:color="auto"/>
              <w:left w:val="nil"/>
              <w:bottom w:val="single" w:sz="4" w:space="0" w:color="auto"/>
              <w:right w:val="nil"/>
            </w:tcBorders>
          </w:tcPr>
          <w:p w:rsidR="00284AFB" w:rsidRPr="00284AFB" w:rsidRDefault="00284AFB" w:rsidP="00284AFB">
            <w:pPr>
              <w:autoSpaceDE w:val="0"/>
              <w:autoSpaceDN w:val="0"/>
              <w:adjustRightInd w:val="0"/>
              <w:jc w:val="both"/>
              <w:rPr>
                <w:rFonts w:ascii="Times New Roman" w:hAnsi="Times New Roman" w:cs="Times New Roman"/>
                <w:sz w:val="24"/>
                <w:szCs w:val="24"/>
              </w:rPr>
            </w:pPr>
            <w:r w:rsidRPr="00284AFB">
              <w:rPr>
                <w:rFonts w:ascii="Times New Roman" w:hAnsi="Times New Roman" w:cs="Times New Roman"/>
                <w:sz w:val="24"/>
                <w:szCs w:val="24"/>
                <w:lang w:val="en-US"/>
              </w:rPr>
              <w:t>S</w:t>
            </w:r>
            <w:r w:rsidRPr="00284AFB">
              <w:rPr>
                <w:rFonts w:ascii="Times New Roman" w:hAnsi="Times New Roman" w:cs="Times New Roman"/>
                <w:sz w:val="24"/>
                <w:szCs w:val="24"/>
                <w:vertAlign w:val="subscript"/>
              </w:rPr>
              <w:t>BET</w:t>
            </w:r>
            <w:r w:rsidRPr="00284AFB">
              <w:rPr>
                <w:rFonts w:ascii="Times New Roman" w:hAnsi="Times New Roman" w:cs="Times New Roman"/>
                <w:sz w:val="24"/>
                <w:szCs w:val="24"/>
              </w:rPr>
              <w:t xml:space="preserve"> (</w:t>
            </w:r>
            <w:r w:rsidRPr="00284AFB">
              <w:rPr>
                <w:rFonts w:ascii="Times New Roman" w:hAnsi="Times New Roman" w:cs="Times New Roman"/>
                <w:i/>
                <w:sz w:val="24"/>
                <w:szCs w:val="24"/>
              </w:rPr>
              <w:t>m²/g</w:t>
            </w:r>
            <w:r w:rsidRPr="00284AFB">
              <w:rPr>
                <w:rFonts w:ascii="Times New Roman" w:hAnsi="Times New Roman" w:cs="Times New Roman"/>
                <w:sz w:val="24"/>
                <w:szCs w:val="24"/>
              </w:rPr>
              <w:t>)</w:t>
            </w:r>
          </w:p>
        </w:tc>
        <w:tc>
          <w:tcPr>
            <w:tcW w:w="1704" w:type="dxa"/>
            <w:tcBorders>
              <w:top w:val="single" w:sz="4" w:space="0" w:color="auto"/>
              <w:left w:val="nil"/>
              <w:bottom w:val="single" w:sz="4" w:space="0" w:color="auto"/>
              <w:right w:val="nil"/>
            </w:tcBorders>
          </w:tcPr>
          <w:p w:rsidR="00284AFB" w:rsidRPr="00284AFB" w:rsidRDefault="00284AFB" w:rsidP="00284AFB">
            <w:pPr>
              <w:autoSpaceDE w:val="0"/>
              <w:autoSpaceDN w:val="0"/>
              <w:adjustRightInd w:val="0"/>
              <w:jc w:val="both"/>
              <w:rPr>
                <w:rFonts w:ascii="Times New Roman" w:hAnsi="Times New Roman" w:cs="Times New Roman"/>
                <w:sz w:val="24"/>
                <w:szCs w:val="24"/>
              </w:rPr>
            </w:pPr>
            <w:r w:rsidRPr="00284AFB">
              <w:rPr>
                <w:rFonts w:ascii="Times New Roman" w:hAnsi="Times New Roman" w:cs="Times New Roman"/>
                <w:sz w:val="24"/>
                <w:szCs w:val="24"/>
                <w:lang w:val="en-US"/>
              </w:rPr>
              <w:t>S</w:t>
            </w:r>
            <w:r w:rsidRPr="00284AFB">
              <w:rPr>
                <w:rFonts w:ascii="Times New Roman" w:hAnsi="Times New Roman" w:cs="Times New Roman"/>
                <w:sz w:val="24"/>
                <w:szCs w:val="24"/>
                <w:vertAlign w:val="subscript"/>
              </w:rPr>
              <w:t>BJH</w:t>
            </w:r>
            <w:r w:rsidRPr="00284AFB">
              <w:rPr>
                <w:rFonts w:ascii="Times New Roman" w:hAnsi="Times New Roman" w:cs="Times New Roman"/>
                <w:sz w:val="24"/>
                <w:szCs w:val="24"/>
                <w:lang w:val="en-US"/>
              </w:rPr>
              <w:t xml:space="preserve"> </w:t>
            </w:r>
            <w:r w:rsidRPr="00284AFB">
              <w:rPr>
                <w:rFonts w:ascii="Times New Roman" w:hAnsi="Times New Roman" w:cs="Times New Roman"/>
                <w:sz w:val="24"/>
                <w:szCs w:val="24"/>
              </w:rPr>
              <w:t>(</w:t>
            </w:r>
            <w:r w:rsidRPr="00284AFB">
              <w:rPr>
                <w:rFonts w:ascii="Times New Roman" w:hAnsi="Times New Roman" w:cs="Times New Roman"/>
                <w:i/>
                <w:sz w:val="24"/>
                <w:szCs w:val="24"/>
              </w:rPr>
              <w:t>m²/g</w:t>
            </w:r>
            <w:r w:rsidRPr="00284AFB">
              <w:rPr>
                <w:rFonts w:ascii="Times New Roman" w:hAnsi="Times New Roman" w:cs="Times New Roman"/>
                <w:sz w:val="24"/>
                <w:szCs w:val="24"/>
              </w:rPr>
              <w:t>)</w:t>
            </w:r>
          </w:p>
        </w:tc>
        <w:tc>
          <w:tcPr>
            <w:tcW w:w="1705" w:type="dxa"/>
            <w:tcBorders>
              <w:top w:val="single" w:sz="4" w:space="0" w:color="auto"/>
              <w:left w:val="nil"/>
              <w:bottom w:val="single" w:sz="4" w:space="0" w:color="auto"/>
              <w:right w:val="nil"/>
            </w:tcBorders>
          </w:tcPr>
          <w:p w:rsidR="00284AFB" w:rsidRPr="00284AFB" w:rsidRDefault="00284AFB" w:rsidP="00284AFB">
            <w:pPr>
              <w:autoSpaceDE w:val="0"/>
              <w:autoSpaceDN w:val="0"/>
              <w:adjustRightInd w:val="0"/>
              <w:jc w:val="both"/>
              <w:rPr>
                <w:rFonts w:ascii="Times New Roman" w:hAnsi="Times New Roman" w:cs="Times New Roman"/>
                <w:sz w:val="24"/>
                <w:szCs w:val="24"/>
              </w:rPr>
            </w:pPr>
            <w:r w:rsidRPr="00284AFB">
              <w:rPr>
                <w:rFonts w:ascii="Times New Roman" w:hAnsi="Times New Roman" w:cs="Times New Roman"/>
                <w:sz w:val="24"/>
                <w:szCs w:val="24"/>
                <w:lang w:val="en-US"/>
              </w:rPr>
              <w:t>V</w:t>
            </w:r>
            <w:r w:rsidRPr="00284AFB">
              <w:rPr>
                <w:rFonts w:ascii="Times New Roman" w:hAnsi="Times New Roman" w:cs="Times New Roman"/>
                <w:sz w:val="24"/>
                <w:szCs w:val="24"/>
                <w:vertAlign w:val="subscript"/>
              </w:rPr>
              <w:t>BJH</w:t>
            </w:r>
            <w:r w:rsidRPr="00284AFB">
              <w:rPr>
                <w:rFonts w:ascii="Times New Roman" w:hAnsi="Times New Roman" w:cs="Times New Roman"/>
                <w:sz w:val="24"/>
                <w:szCs w:val="24"/>
              </w:rPr>
              <w:t xml:space="preserve"> (</w:t>
            </w:r>
            <w:r w:rsidRPr="00284AFB">
              <w:rPr>
                <w:rFonts w:ascii="Times New Roman" w:hAnsi="Times New Roman" w:cs="Times New Roman"/>
                <w:i/>
                <w:sz w:val="24"/>
                <w:szCs w:val="24"/>
              </w:rPr>
              <w:t>cm³/g</w:t>
            </w:r>
            <w:r w:rsidRPr="00284AFB">
              <w:rPr>
                <w:rFonts w:ascii="Times New Roman" w:hAnsi="Times New Roman" w:cs="Times New Roman"/>
                <w:sz w:val="24"/>
                <w:szCs w:val="24"/>
              </w:rPr>
              <w:t>)</w:t>
            </w:r>
          </w:p>
        </w:tc>
        <w:tc>
          <w:tcPr>
            <w:tcW w:w="1705" w:type="dxa"/>
            <w:tcBorders>
              <w:top w:val="single" w:sz="4" w:space="0" w:color="auto"/>
              <w:left w:val="nil"/>
              <w:bottom w:val="single" w:sz="4" w:space="0" w:color="auto"/>
              <w:right w:val="nil"/>
            </w:tcBorders>
          </w:tcPr>
          <w:p w:rsidR="00284AFB" w:rsidRPr="00284AFB" w:rsidRDefault="00284AFB" w:rsidP="00284AFB">
            <w:pPr>
              <w:autoSpaceDE w:val="0"/>
              <w:autoSpaceDN w:val="0"/>
              <w:adjustRightInd w:val="0"/>
              <w:jc w:val="both"/>
              <w:rPr>
                <w:rFonts w:ascii="Times New Roman" w:hAnsi="Times New Roman" w:cs="Times New Roman"/>
                <w:sz w:val="24"/>
                <w:szCs w:val="24"/>
                <w:lang w:val="en-US"/>
              </w:rPr>
            </w:pPr>
            <w:r w:rsidRPr="00284AFB">
              <w:rPr>
                <w:rFonts w:ascii="Times New Roman" w:hAnsi="Times New Roman" w:cs="Times New Roman"/>
                <w:sz w:val="24"/>
                <w:szCs w:val="24"/>
                <w:lang w:val="en-US"/>
              </w:rPr>
              <w:t>d</w:t>
            </w:r>
            <w:r w:rsidRPr="00284AFB">
              <w:rPr>
                <w:rFonts w:ascii="Times New Roman" w:hAnsi="Times New Roman" w:cs="Times New Roman"/>
                <w:sz w:val="24"/>
                <w:szCs w:val="24"/>
                <w:vertAlign w:val="subscript"/>
              </w:rPr>
              <w:t>BJH</w:t>
            </w:r>
            <w:r w:rsidRPr="00284AFB">
              <w:rPr>
                <w:rFonts w:ascii="Times New Roman" w:hAnsi="Times New Roman" w:cs="Times New Roman"/>
                <w:sz w:val="24"/>
                <w:szCs w:val="24"/>
              </w:rPr>
              <w:t xml:space="preserve"> (nm</w:t>
            </w:r>
            <w:r w:rsidRPr="00284AFB">
              <w:rPr>
                <w:rFonts w:ascii="Times New Roman" w:hAnsi="Times New Roman" w:cs="Times New Roman"/>
                <w:sz w:val="24"/>
                <w:szCs w:val="24"/>
                <w:lang w:val="en-US"/>
              </w:rPr>
              <w:t>)</w:t>
            </w:r>
          </w:p>
        </w:tc>
      </w:tr>
      <w:tr w:rsidR="00284AFB" w:rsidRPr="00284AFB" w:rsidTr="005A6B8B">
        <w:tc>
          <w:tcPr>
            <w:tcW w:w="2093" w:type="dxa"/>
            <w:tcBorders>
              <w:top w:val="single" w:sz="4" w:space="0" w:color="auto"/>
              <w:left w:val="nil"/>
              <w:bottom w:val="nil"/>
              <w:right w:val="nil"/>
            </w:tcBorders>
          </w:tcPr>
          <w:p w:rsidR="00284AFB" w:rsidRPr="00284AFB" w:rsidRDefault="00284AFB" w:rsidP="00284AFB">
            <w:pPr>
              <w:autoSpaceDE w:val="0"/>
              <w:autoSpaceDN w:val="0"/>
              <w:adjustRightInd w:val="0"/>
              <w:jc w:val="both"/>
              <w:rPr>
                <w:rFonts w:ascii="Times New Roman" w:hAnsi="Times New Roman" w:cs="Times New Roman"/>
                <w:sz w:val="24"/>
                <w:szCs w:val="24"/>
                <w:lang w:val="en-US"/>
              </w:rPr>
            </w:pPr>
            <w:r w:rsidRPr="00284AFB">
              <w:rPr>
                <w:rFonts w:ascii="Times New Roman" w:hAnsi="Times New Roman" w:cs="Times New Roman"/>
                <w:sz w:val="24"/>
                <w:szCs w:val="24"/>
                <w:lang w:val="en-US"/>
              </w:rPr>
              <w:t>TECHNOSA</w:t>
            </w:r>
          </w:p>
        </w:tc>
        <w:tc>
          <w:tcPr>
            <w:tcW w:w="1315" w:type="dxa"/>
            <w:tcBorders>
              <w:top w:val="single" w:sz="4" w:space="0" w:color="auto"/>
              <w:left w:val="nil"/>
              <w:bottom w:val="nil"/>
              <w:right w:val="nil"/>
            </w:tcBorders>
          </w:tcPr>
          <w:p w:rsidR="00284AFB" w:rsidRPr="00284AFB" w:rsidRDefault="00284AFB" w:rsidP="005A6B8B">
            <w:pPr>
              <w:autoSpaceDE w:val="0"/>
              <w:autoSpaceDN w:val="0"/>
              <w:adjustRightInd w:val="0"/>
              <w:jc w:val="center"/>
              <w:rPr>
                <w:rFonts w:ascii="Times New Roman" w:hAnsi="Times New Roman" w:cs="Times New Roman"/>
                <w:iCs/>
                <w:sz w:val="24"/>
                <w:szCs w:val="24"/>
              </w:rPr>
            </w:pPr>
            <w:r w:rsidRPr="00284AFB">
              <w:rPr>
                <w:rFonts w:ascii="Times New Roman" w:hAnsi="Times New Roman" w:cs="Times New Roman"/>
                <w:sz w:val="24"/>
                <w:szCs w:val="24"/>
              </w:rPr>
              <w:t>16</w:t>
            </w:r>
          </w:p>
        </w:tc>
        <w:tc>
          <w:tcPr>
            <w:tcW w:w="1704" w:type="dxa"/>
            <w:tcBorders>
              <w:top w:val="single" w:sz="4" w:space="0" w:color="auto"/>
              <w:left w:val="nil"/>
              <w:bottom w:val="nil"/>
              <w:right w:val="nil"/>
            </w:tcBorders>
          </w:tcPr>
          <w:p w:rsidR="00284AFB" w:rsidRPr="00284AFB" w:rsidRDefault="00284AFB" w:rsidP="005A6B8B">
            <w:pPr>
              <w:autoSpaceDE w:val="0"/>
              <w:autoSpaceDN w:val="0"/>
              <w:adjustRightInd w:val="0"/>
              <w:jc w:val="center"/>
              <w:rPr>
                <w:rFonts w:ascii="Times New Roman" w:hAnsi="Times New Roman" w:cs="Times New Roman"/>
                <w:iCs/>
                <w:sz w:val="24"/>
                <w:szCs w:val="24"/>
              </w:rPr>
            </w:pPr>
            <w:r w:rsidRPr="00284AFB">
              <w:rPr>
                <w:rFonts w:ascii="Times New Roman" w:hAnsi="Times New Roman" w:cs="Times New Roman"/>
                <w:sz w:val="24"/>
                <w:szCs w:val="24"/>
              </w:rPr>
              <w:t>8.4</w:t>
            </w:r>
          </w:p>
        </w:tc>
        <w:tc>
          <w:tcPr>
            <w:tcW w:w="1705" w:type="dxa"/>
            <w:tcBorders>
              <w:top w:val="single" w:sz="4" w:space="0" w:color="auto"/>
              <w:left w:val="nil"/>
              <w:bottom w:val="nil"/>
              <w:right w:val="nil"/>
            </w:tcBorders>
          </w:tcPr>
          <w:p w:rsidR="00284AFB" w:rsidRPr="00284AFB" w:rsidRDefault="00284AFB" w:rsidP="005A6B8B">
            <w:pPr>
              <w:autoSpaceDE w:val="0"/>
              <w:autoSpaceDN w:val="0"/>
              <w:adjustRightInd w:val="0"/>
              <w:jc w:val="center"/>
              <w:rPr>
                <w:rFonts w:ascii="Times New Roman" w:hAnsi="Times New Roman" w:cs="Times New Roman"/>
                <w:iCs/>
                <w:sz w:val="24"/>
                <w:szCs w:val="24"/>
              </w:rPr>
            </w:pPr>
            <w:r w:rsidRPr="00284AFB">
              <w:rPr>
                <w:rFonts w:ascii="Times New Roman" w:hAnsi="Times New Roman" w:cs="Times New Roman"/>
                <w:sz w:val="24"/>
                <w:szCs w:val="24"/>
              </w:rPr>
              <w:t>0.06</w:t>
            </w:r>
          </w:p>
        </w:tc>
        <w:tc>
          <w:tcPr>
            <w:tcW w:w="1705" w:type="dxa"/>
            <w:tcBorders>
              <w:top w:val="single" w:sz="4" w:space="0" w:color="auto"/>
              <w:left w:val="nil"/>
              <w:bottom w:val="nil"/>
              <w:right w:val="nil"/>
            </w:tcBorders>
          </w:tcPr>
          <w:p w:rsidR="00284AFB" w:rsidRPr="00284AFB" w:rsidRDefault="00284AFB" w:rsidP="005A6B8B">
            <w:pPr>
              <w:autoSpaceDE w:val="0"/>
              <w:autoSpaceDN w:val="0"/>
              <w:adjustRightInd w:val="0"/>
              <w:jc w:val="center"/>
              <w:rPr>
                <w:rFonts w:ascii="Times New Roman" w:hAnsi="Times New Roman" w:cs="Times New Roman"/>
                <w:iCs/>
                <w:sz w:val="24"/>
                <w:szCs w:val="24"/>
              </w:rPr>
            </w:pPr>
            <w:r w:rsidRPr="00284AFB">
              <w:rPr>
                <w:rFonts w:ascii="Times New Roman" w:hAnsi="Times New Roman" w:cs="Times New Roman"/>
                <w:sz w:val="24"/>
                <w:szCs w:val="24"/>
              </w:rPr>
              <w:t>19.5</w:t>
            </w:r>
          </w:p>
        </w:tc>
      </w:tr>
      <w:tr w:rsidR="00284AFB" w:rsidRPr="00284AFB" w:rsidTr="005A6B8B">
        <w:tc>
          <w:tcPr>
            <w:tcW w:w="2093" w:type="dxa"/>
            <w:tcBorders>
              <w:top w:val="nil"/>
              <w:left w:val="nil"/>
              <w:bottom w:val="single" w:sz="4" w:space="0" w:color="auto"/>
              <w:right w:val="nil"/>
            </w:tcBorders>
          </w:tcPr>
          <w:p w:rsidR="00284AFB" w:rsidRPr="00284AFB" w:rsidRDefault="00284AFB" w:rsidP="00284AFB">
            <w:pPr>
              <w:autoSpaceDE w:val="0"/>
              <w:autoSpaceDN w:val="0"/>
              <w:adjustRightInd w:val="0"/>
              <w:jc w:val="both"/>
              <w:rPr>
                <w:rFonts w:ascii="Times New Roman" w:hAnsi="Times New Roman" w:cs="Times New Roman"/>
                <w:sz w:val="24"/>
                <w:szCs w:val="24"/>
                <w:lang w:val="en-US"/>
              </w:rPr>
            </w:pPr>
            <w:r w:rsidRPr="00284AFB">
              <w:rPr>
                <w:rFonts w:ascii="Times New Roman" w:hAnsi="Times New Roman" w:cs="Times New Roman"/>
                <w:sz w:val="24"/>
                <w:szCs w:val="24"/>
                <w:lang w:val="en-US"/>
              </w:rPr>
              <w:t>TECHNOSA–S2</w:t>
            </w:r>
          </w:p>
        </w:tc>
        <w:tc>
          <w:tcPr>
            <w:tcW w:w="1315" w:type="dxa"/>
            <w:tcBorders>
              <w:top w:val="nil"/>
              <w:left w:val="nil"/>
              <w:bottom w:val="single" w:sz="4" w:space="0" w:color="auto"/>
              <w:right w:val="nil"/>
            </w:tcBorders>
          </w:tcPr>
          <w:p w:rsidR="00284AFB" w:rsidRPr="00284AFB" w:rsidRDefault="00284AFB" w:rsidP="005A6B8B">
            <w:pPr>
              <w:autoSpaceDE w:val="0"/>
              <w:autoSpaceDN w:val="0"/>
              <w:adjustRightInd w:val="0"/>
              <w:jc w:val="center"/>
              <w:rPr>
                <w:rFonts w:ascii="Times New Roman" w:hAnsi="Times New Roman" w:cs="Times New Roman"/>
                <w:iCs/>
                <w:sz w:val="24"/>
                <w:szCs w:val="24"/>
              </w:rPr>
            </w:pPr>
            <w:r w:rsidRPr="00284AFB">
              <w:rPr>
                <w:rFonts w:ascii="Times New Roman" w:hAnsi="Times New Roman" w:cs="Times New Roman"/>
                <w:sz w:val="24"/>
                <w:szCs w:val="24"/>
              </w:rPr>
              <w:t>23</w:t>
            </w:r>
            <w:r w:rsidRPr="00284AFB">
              <w:rPr>
                <w:rFonts w:ascii="Times New Roman" w:hAnsi="Times New Roman" w:cs="Times New Roman"/>
                <w:sz w:val="24"/>
                <w:szCs w:val="24"/>
                <w:lang w:val="en-US"/>
              </w:rPr>
              <w:t>1</w:t>
            </w:r>
          </w:p>
        </w:tc>
        <w:tc>
          <w:tcPr>
            <w:tcW w:w="1704" w:type="dxa"/>
            <w:tcBorders>
              <w:top w:val="nil"/>
              <w:left w:val="nil"/>
              <w:bottom w:val="single" w:sz="4" w:space="0" w:color="auto"/>
              <w:right w:val="nil"/>
            </w:tcBorders>
          </w:tcPr>
          <w:p w:rsidR="00284AFB" w:rsidRPr="00284AFB" w:rsidRDefault="00284AFB" w:rsidP="005A6B8B">
            <w:pPr>
              <w:autoSpaceDE w:val="0"/>
              <w:autoSpaceDN w:val="0"/>
              <w:adjustRightInd w:val="0"/>
              <w:jc w:val="center"/>
              <w:rPr>
                <w:rFonts w:ascii="Times New Roman" w:hAnsi="Times New Roman" w:cs="Times New Roman"/>
                <w:iCs/>
                <w:sz w:val="24"/>
                <w:szCs w:val="24"/>
              </w:rPr>
            </w:pPr>
            <w:r w:rsidRPr="00284AFB">
              <w:rPr>
                <w:rFonts w:ascii="Times New Roman" w:hAnsi="Times New Roman" w:cs="Times New Roman"/>
                <w:sz w:val="24"/>
                <w:szCs w:val="24"/>
              </w:rPr>
              <w:t>10.6</w:t>
            </w:r>
          </w:p>
        </w:tc>
        <w:tc>
          <w:tcPr>
            <w:tcW w:w="1705" w:type="dxa"/>
            <w:tcBorders>
              <w:top w:val="nil"/>
              <w:left w:val="nil"/>
              <w:bottom w:val="single" w:sz="4" w:space="0" w:color="auto"/>
              <w:right w:val="nil"/>
            </w:tcBorders>
          </w:tcPr>
          <w:p w:rsidR="00284AFB" w:rsidRPr="00284AFB" w:rsidRDefault="00284AFB" w:rsidP="005A6B8B">
            <w:pPr>
              <w:autoSpaceDE w:val="0"/>
              <w:autoSpaceDN w:val="0"/>
              <w:adjustRightInd w:val="0"/>
              <w:jc w:val="center"/>
              <w:rPr>
                <w:rFonts w:ascii="Times New Roman" w:hAnsi="Times New Roman" w:cs="Times New Roman"/>
                <w:iCs/>
                <w:sz w:val="24"/>
                <w:szCs w:val="24"/>
              </w:rPr>
            </w:pPr>
            <w:r w:rsidRPr="00284AFB">
              <w:rPr>
                <w:rFonts w:ascii="Times New Roman" w:hAnsi="Times New Roman" w:cs="Times New Roman"/>
                <w:sz w:val="24"/>
                <w:szCs w:val="24"/>
              </w:rPr>
              <w:t>0.05</w:t>
            </w:r>
          </w:p>
        </w:tc>
        <w:tc>
          <w:tcPr>
            <w:tcW w:w="1705" w:type="dxa"/>
            <w:tcBorders>
              <w:top w:val="nil"/>
              <w:left w:val="nil"/>
              <w:bottom w:val="single" w:sz="4" w:space="0" w:color="auto"/>
              <w:right w:val="nil"/>
            </w:tcBorders>
          </w:tcPr>
          <w:p w:rsidR="00284AFB" w:rsidRPr="00284AFB" w:rsidRDefault="00284AFB" w:rsidP="005A6B8B">
            <w:pPr>
              <w:autoSpaceDE w:val="0"/>
              <w:autoSpaceDN w:val="0"/>
              <w:adjustRightInd w:val="0"/>
              <w:jc w:val="center"/>
              <w:rPr>
                <w:rFonts w:ascii="Times New Roman" w:hAnsi="Times New Roman" w:cs="Times New Roman"/>
                <w:iCs/>
                <w:sz w:val="24"/>
                <w:szCs w:val="24"/>
              </w:rPr>
            </w:pPr>
            <w:r w:rsidRPr="00284AFB">
              <w:rPr>
                <w:rFonts w:ascii="Times New Roman" w:hAnsi="Times New Roman" w:cs="Times New Roman"/>
                <w:sz w:val="24"/>
                <w:szCs w:val="24"/>
              </w:rPr>
              <w:t>16.5</w:t>
            </w:r>
          </w:p>
        </w:tc>
      </w:tr>
    </w:tbl>
    <w:p w:rsidR="005A6B8B" w:rsidRDefault="005A6B8B" w:rsidP="000A6AEC">
      <w:pPr>
        <w:spacing w:after="0" w:line="240" w:lineRule="auto"/>
        <w:jc w:val="both"/>
        <w:rPr>
          <w:rFonts w:ascii="Times New Roman" w:hAnsi="Times New Roman" w:cs="Times New Roman"/>
          <w:sz w:val="24"/>
          <w:szCs w:val="24"/>
          <w:lang w:val="en-US"/>
        </w:rPr>
      </w:pPr>
    </w:p>
    <w:p w:rsidR="00284AFB" w:rsidRPr="00284AFB" w:rsidRDefault="00284AFB" w:rsidP="005A6B8B">
      <w:pPr>
        <w:spacing w:line="240" w:lineRule="auto"/>
        <w:jc w:val="both"/>
        <w:rPr>
          <w:rFonts w:ascii="Times New Roman" w:hAnsi="Times New Roman" w:cs="Times New Roman"/>
          <w:sz w:val="24"/>
          <w:szCs w:val="24"/>
        </w:rPr>
      </w:pPr>
      <w:r w:rsidRPr="00284AFB">
        <w:rPr>
          <w:rFonts w:ascii="Times New Roman" w:hAnsi="Times New Roman" w:cs="Times New Roman"/>
          <w:sz w:val="24"/>
          <w:szCs w:val="24"/>
        </w:rPr>
        <w:t>Πρέπει να σημειωθεί ότι οι τιμές S</w:t>
      </w:r>
      <w:r w:rsidRPr="005A6B8B">
        <w:rPr>
          <w:rFonts w:ascii="Times New Roman" w:hAnsi="Times New Roman" w:cs="Times New Roman"/>
          <w:sz w:val="24"/>
          <w:szCs w:val="24"/>
          <w:vertAlign w:val="subscript"/>
        </w:rPr>
        <w:t>BET</w:t>
      </w:r>
      <w:r w:rsidRPr="00284AFB">
        <w:rPr>
          <w:rFonts w:ascii="Times New Roman" w:hAnsi="Times New Roman" w:cs="Times New Roman"/>
          <w:sz w:val="24"/>
          <w:szCs w:val="24"/>
        </w:rPr>
        <w:t xml:space="preserve"> προσδιορίζονται λαμβάνοντας υπόψη την επιφάνεια όλων των πόρων, συμπεριλαμβανομένων των μικροπόρων (έως 2nm), των μεσοπόρων (2-50nm) και των μακροπόρων (μεγαλύτερων από 50nm) καθώς και τη</w:t>
      </w:r>
      <w:r w:rsidR="005A6B8B">
        <w:rPr>
          <w:rFonts w:ascii="Times New Roman" w:hAnsi="Times New Roman" w:cs="Times New Roman"/>
          <w:sz w:val="24"/>
          <w:szCs w:val="24"/>
        </w:rPr>
        <w:t xml:space="preserve">ν </w:t>
      </w:r>
      <w:r w:rsidRPr="00284AFB">
        <w:rPr>
          <w:rFonts w:ascii="Times New Roman" w:hAnsi="Times New Roman" w:cs="Times New Roman"/>
          <w:sz w:val="24"/>
          <w:szCs w:val="24"/>
        </w:rPr>
        <w:t>εξωτερική</w:t>
      </w:r>
      <w:r w:rsidR="005A6B8B">
        <w:rPr>
          <w:rFonts w:ascii="Times New Roman" w:hAnsi="Times New Roman" w:cs="Times New Roman"/>
          <w:sz w:val="24"/>
          <w:szCs w:val="24"/>
        </w:rPr>
        <w:t xml:space="preserve"> επιφάνεια</w:t>
      </w:r>
      <w:r w:rsidRPr="00284AFB">
        <w:rPr>
          <w:rFonts w:ascii="Times New Roman" w:hAnsi="Times New Roman" w:cs="Times New Roman"/>
          <w:sz w:val="24"/>
          <w:szCs w:val="24"/>
        </w:rPr>
        <w:t>. Από την άλλη πλευρά, οι παράμετροι που προσδιορίζονται σύμφωνα με τη μέθοδο BJH [34] αφορούν κυρίως τ</w:t>
      </w:r>
      <w:r>
        <w:rPr>
          <w:rFonts w:ascii="Times New Roman" w:hAnsi="Times New Roman" w:cs="Times New Roman"/>
          <w:sz w:val="24"/>
          <w:szCs w:val="24"/>
        </w:rPr>
        <w:t>ους</w:t>
      </w:r>
      <w:r w:rsidRPr="00284AFB">
        <w:rPr>
          <w:rFonts w:ascii="Times New Roman" w:hAnsi="Times New Roman" w:cs="Times New Roman"/>
          <w:sz w:val="24"/>
          <w:szCs w:val="24"/>
        </w:rPr>
        <w:t xml:space="preserve"> μεσο</w:t>
      </w:r>
      <w:r>
        <w:rPr>
          <w:rFonts w:ascii="Times New Roman" w:hAnsi="Times New Roman" w:cs="Times New Roman"/>
          <w:sz w:val="24"/>
          <w:szCs w:val="24"/>
        </w:rPr>
        <w:t>-</w:t>
      </w:r>
      <w:r w:rsidRPr="00284AFB">
        <w:rPr>
          <w:rFonts w:ascii="Times New Roman" w:hAnsi="Times New Roman" w:cs="Times New Roman"/>
          <w:sz w:val="24"/>
          <w:szCs w:val="24"/>
        </w:rPr>
        <w:t xml:space="preserve"> και, σε κάποιο βαθμό, τους μακροπόρους. Η πιο σημαντική παρατήρηση είναι η πολύ μεγάλη αύξηση της ειδικής επιφάνειας BET που επιτυγχάνεται μέσω της επεξεργασίας με οξύ του φυσικού μορντενίτη. Λαμβάνοντας υπόψη τις μάλλον μικρές τιμές της επιφάνειας BJH (Πίνακας 3, στήλη 3), η αύξηση της επιφάνειας BET μπορεί να αποδοθεί αβίαστα </w:t>
      </w:r>
      <w:r>
        <w:rPr>
          <w:rFonts w:ascii="Times New Roman" w:hAnsi="Times New Roman" w:cs="Times New Roman"/>
          <w:sz w:val="24"/>
          <w:szCs w:val="24"/>
        </w:rPr>
        <w:t xml:space="preserve">στους μικροπόρους </w:t>
      </w:r>
      <w:r w:rsidRPr="00284AFB">
        <w:rPr>
          <w:rFonts w:ascii="Times New Roman" w:hAnsi="Times New Roman" w:cs="Times New Roman"/>
          <w:sz w:val="24"/>
          <w:szCs w:val="24"/>
        </w:rPr>
        <w:t xml:space="preserve">που εκκενώνονται λόγω της </w:t>
      </w:r>
      <w:r>
        <w:rPr>
          <w:rFonts w:ascii="Times New Roman" w:hAnsi="Times New Roman" w:cs="Times New Roman"/>
          <w:sz w:val="24"/>
          <w:szCs w:val="24"/>
        </w:rPr>
        <w:t>απομάκρυνσης</w:t>
      </w:r>
      <w:r w:rsidRPr="00284AFB">
        <w:rPr>
          <w:rFonts w:ascii="Times New Roman" w:hAnsi="Times New Roman" w:cs="Times New Roman"/>
          <w:sz w:val="24"/>
          <w:szCs w:val="24"/>
        </w:rPr>
        <w:t xml:space="preserve"> των κατιό</w:t>
      </w:r>
      <w:r>
        <w:rPr>
          <w:rFonts w:ascii="Times New Roman" w:hAnsi="Times New Roman" w:cs="Times New Roman"/>
          <w:sz w:val="24"/>
          <w:szCs w:val="24"/>
        </w:rPr>
        <w:t>ντων που βρίσκονται μέσα σε αυτούς</w:t>
      </w:r>
      <w:r w:rsidRPr="00284AFB">
        <w:rPr>
          <w:rFonts w:ascii="Times New Roman" w:hAnsi="Times New Roman" w:cs="Times New Roman"/>
          <w:sz w:val="24"/>
          <w:szCs w:val="24"/>
        </w:rPr>
        <w:t xml:space="preserve">. Συγκρίνοντας τις τιμές περιεκτικότητας σε νάτριο (Πίνακας 2, στήλη 4) με την αύξηση της ειδικής επιφάνειας BET (Πίνακας 3, στήλη 2), </w:t>
      </w:r>
      <w:r>
        <w:rPr>
          <w:rFonts w:ascii="Times New Roman" w:hAnsi="Times New Roman" w:cs="Times New Roman"/>
          <w:sz w:val="24"/>
          <w:szCs w:val="24"/>
        </w:rPr>
        <w:t xml:space="preserve">οδηγούμαστε στο συμπέρασμα πως </w:t>
      </w:r>
      <w:r w:rsidR="00D624D6">
        <w:rPr>
          <w:rFonts w:ascii="Times New Roman" w:hAnsi="Times New Roman" w:cs="Times New Roman"/>
          <w:sz w:val="24"/>
          <w:szCs w:val="24"/>
        </w:rPr>
        <w:t xml:space="preserve">κυρίως </w:t>
      </w:r>
      <w:r>
        <w:rPr>
          <w:rFonts w:ascii="Times New Roman" w:hAnsi="Times New Roman" w:cs="Times New Roman"/>
          <w:sz w:val="24"/>
          <w:szCs w:val="24"/>
        </w:rPr>
        <w:t>το οξείδιο</w:t>
      </w:r>
      <w:r w:rsidRPr="00284AFB">
        <w:rPr>
          <w:rFonts w:ascii="Times New Roman" w:hAnsi="Times New Roman" w:cs="Times New Roman"/>
          <w:sz w:val="24"/>
          <w:szCs w:val="24"/>
        </w:rPr>
        <w:t xml:space="preserve">/βάση του νατρίου που βρίσκεται μέσα στους μικροπόρους </w:t>
      </w:r>
      <w:r>
        <w:rPr>
          <w:rFonts w:ascii="Times New Roman" w:hAnsi="Times New Roman" w:cs="Times New Roman"/>
          <w:sz w:val="24"/>
          <w:szCs w:val="24"/>
        </w:rPr>
        <w:t>του μορντενίτη</w:t>
      </w:r>
      <w:r w:rsidR="00D624D6">
        <w:rPr>
          <w:rFonts w:ascii="Times New Roman" w:hAnsi="Times New Roman" w:cs="Times New Roman"/>
          <w:sz w:val="24"/>
          <w:szCs w:val="24"/>
        </w:rPr>
        <w:t>,</w:t>
      </w:r>
      <w:r>
        <w:rPr>
          <w:rFonts w:ascii="Times New Roman" w:hAnsi="Times New Roman" w:cs="Times New Roman"/>
          <w:sz w:val="24"/>
          <w:szCs w:val="24"/>
        </w:rPr>
        <w:t xml:space="preserve"> </w:t>
      </w:r>
      <w:r w:rsidR="00D624D6">
        <w:rPr>
          <w:rFonts w:ascii="Times New Roman" w:hAnsi="Times New Roman" w:cs="Times New Roman"/>
          <w:sz w:val="24"/>
          <w:szCs w:val="24"/>
        </w:rPr>
        <w:t>δ</w:t>
      </w:r>
      <w:r w:rsidRPr="00284AFB">
        <w:rPr>
          <w:rFonts w:ascii="Times New Roman" w:hAnsi="Times New Roman" w:cs="Times New Roman"/>
          <w:sz w:val="24"/>
          <w:szCs w:val="24"/>
        </w:rPr>
        <w:t xml:space="preserve">ιαλύεται </w:t>
      </w:r>
      <w:r w:rsidR="00533E24">
        <w:rPr>
          <w:rFonts w:ascii="Times New Roman" w:hAnsi="Times New Roman" w:cs="Times New Roman"/>
          <w:sz w:val="24"/>
          <w:szCs w:val="24"/>
        </w:rPr>
        <w:t xml:space="preserve">κατά την όξινη επεξεργασία και έτσι προκαλείται η </w:t>
      </w:r>
      <w:r w:rsidRPr="00284AFB">
        <w:rPr>
          <w:rFonts w:ascii="Times New Roman" w:hAnsi="Times New Roman" w:cs="Times New Roman"/>
          <w:sz w:val="24"/>
          <w:szCs w:val="24"/>
        </w:rPr>
        <w:t>εκκένωση των μικροπόρων και συνεπώς</w:t>
      </w:r>
      <w:r w:rsidR="00533E24">
        <w:rPr>
          <w:rFonts w:ascii="Times New Roman" w:hAnsi="Times New Roman" w:cs="Times New Roman"/>
          <w:sz w:val="24"/>
          <w:szCs w:val="24"/>
        </w:rPr>
        <w:t xml:space="preserve"> η</w:t>
      </w:r>
      <w:r w:rsidRPr="00284AFB">
        <w:rPr>
          <w:rFonts w:ascii="Times New Roman" w:hAnsi="Times New Roman" w:cs="Times New Roman"/>
          <w:sz w:val="24"/>
          <w:szCs w:val="24"/>
        </w:rPr>
        <w:t xml:space="preserve"> εντυπωσιακή αύξηση της ειδικής επιφάνειας BET</w:t>
      </w:r>
      <w:r w:rsidR="00533E24">
        <w:rPr>
          <w:rFonts w:ascii="Times New Roman" w:hAnsi="Times New Roman" w:cs="Times New Roman"/>
          <w:sz w:val="24"/>
          <w:szCs w:val="24"/>
        </w:rPr>
        <w:t xml:space="preserve"> του υλικού</w:t>
      </w:r>
      <w:r w:rsidRPr="00284AFB">
        <w:rPr>
          <w:rFonts w:ascii="Times New Roman" w:hAnsi="Times New Roman" w:cs="Times New Roman"/>
          <w:sz w:val="24"/>
          <w:szCs w:val="24"/>
        </w:rPr>
        <w:t>.</w:t>
      </w:r>
    </w:p>
    <w:p w:rsidR="005A6B8B" w:rsidRDefault="005A6B8B" w:rsidP="000A6AEC">
      <w:pPr>
        <w:spacing w:after="0"/>
        <w:jc w:val="both"/>
        <w:rPr>
          <w:rFonts w:ascii="Times New Roman" w:hAnsi="Times New Roman" w:cs="Times New Roman"/>
          <w:b/>
          <w:sz w:val="24"/>
          <w:szCs w:val="24"/>
        </w:rPr>
      </w:pPr>
    </w:p>
    <w:p w:rsidR="00284AFB" w:rsidRPr="00284AFB" w:rsidRDefault="00284AFB" w:rsidP="000A6AEC">
      <w:pPr>
        <w:spacing w:after="0"/>
        <w:jc w:val="both"/>
        <w:rPr>
          <w:rFonts w:ascii="Times New Roman" w:hAnsi="Times New Roman" w:cs="Times New Roman"/>
          <w:b/>
          <w:sz w:val="24"/>
          <w:szCs w:val="24"/>
        </w:rPr>
      </w:pPr>
      <w:r w:rsidRPr="00284AFB">
        <w:rPr>
          <w:rFonts w:ascii="Times New Roman" w:hAnsi="Times New Roman" w:cs="Times New Roman"/>
          <w:b/>
          <w:sz w:val="24"/>
          <w:szCs w:val="24"/>
        </w:rPr>
        <w:t>3.3 Καταλυτική δραστι</w:t>
      </w:r>
      <w:r w:rsidR="005A6B8B">
        <w:rPr>
          <w:rFonts w:ascii="Times New Roman" w:hAnsi="Times New Roman" w:cs="Times New Roman"/>
          <w:b/>
          <w:sz w:val="24"/>
          <w:szCs w:val="24"/>
        </w:rPr>
        <w:t>κ</w:t>
      </w:r>
      <w:r w:rsidRPr="00284AFB">
        <w:rPr>
          <w:rFonts w:ascii="Times New Roman" w:hAnsi="Times New Roman" w:cs="Times New Roman"/>
          <w:b/>
          <w:sz w:val="24"/>
          <w:szCs w:val="24"/>
        </w:rPr>
        <w:t>ότητα και μηχανισμός αντίδρασης</w:t>
      </w:r>
    </w:p>
    <w:p w:rsidR="00284AFB" w:rsidRDefault="006B5508" w:rsidP="005A6B8B">
      <w:pPr>
        <w:spacing w:line="240" w:lineRule="auto"/>
        <w:jc w:val="both"/>
        <w:rPr>
          <w:rFonts w:ascii="Times New Roman" w:hAnsi="Times New Roman" w:cs="Times New Roman"/>
          <w:sz w:val="24"/>
          <w:szCs w:val="24"/>
        </w:rPr>
      </w:pPr>
      <w:r>
        <w:rPr>
          <w:rFonts w:ascii="Times New Roman" w:hAnsi="Times New Roman" w:cs="Times New Roman"/>
          <w:sz w:val="24"/>
          <w:szCs w:val="24"/>
        </w:rPr>
        <w:t>Αρχικά πραγματοποιήθηκαν π</w:t>
      </w:r>
      <w:r w:rsidR="00284AFB" w:rsidRPr="00284AFB">
        <w:rPr>
          <w:rFonts w:ascii="Times New Roman" w:hAnsi="Times New Roman" w:cs="Times New Roman"/>
          <w:sz w:val="24"/>
          <w:szCs w:val="24"/>
        </w:rPr>
        <w:t xml:space="preserve">ειράματα </w:t>
      </w:r>
      <w:r>
        <w:rPr>
          <w:rFonts w:ascii="Times New Roman" w:hAnsi="Times New Roman" w:cs="Times New Roman"/>
          <w:sz w:val="24"/>
          <w:szCs w:val="24"/>
        </w:rPr>
        <w:t xml:space="preserve">όπου το </w:t>
      </w:r>
      <w:r w:rsidR="005A6B8B">
        <w:rPr>
          <w:rFonts w:ascii="Times New Roman" w:hAnsi="Times New Roman" w:cs="Times New Roman"/>
          <w:sz w:val="24"/>
          <w:szCs w:val="24"/>
        </w:rPr>
        <w:t xml:space="preserve">αντιδρών </w:t>
      </w:r>
      <w:r>
        <w:rPr>
          <w:rFonts w:ascii="Times New Roman" w:hAnsi="Times New Roman" w:cs="Times New Roman"/>
          <w:sz w:val="24"/>
          <w:szCs w:val="24"/>
        </w:rPr>
        <w:t>μίγμα βρισκόταν</w:t>
      </w:r>
      <w:r w:rsidR="00284AFB" w:rsidRPr="00284AFB">
        <w:rPr>
          <w:rFonts w:ascii="Times New Roman" w:hAnsi="Times New Roman" w:cs="Times New Roman"/>
          <w:sz w:val="24"/>
          <w:szCs w:val="24"/>
        </w:rPr>
        <w:t xml:space="preserve"> σε επαφή με τον </w:t>
      </w:r>
      <w:r>
        <w:rPr>
          <w:rFonts w:ascii="Times New Roman" w:hAnsi="Times New Roman" w:cs="Times New Roman"/>
          <w:sz w:val="24"/>
          <w:szCs w:val="24"/>
        </w:rPr>
        <w:t xml:space="preserve">ατμοσφαιρικό </w:t>
      </w:r>
      <w:r w:rsidR="00284AFB" w:rsidRPr="00284AFB">
        <w:rPr>
          <w:rFonts w:ascii="Times New Roman" w:hAnsi="Times New Roman" w:cs="Times New Roman"/>
          <w:sz w:val="24"/>
          <w:szCs w:val="24"/>
        </w:rPr>
        <w:t xml:space="preserve">αέρα προκειμένου να αξιολογηθεί η καταλυτική δραστικότητα </w:t>
      </w:r>
      <w:r>
        <w:rPr>
          <w:rFonts w:ascii="Times New Roman" w:hAnsi="Times New Roman" w:cs="Times New Roman"/>
          <w:sz w:val="24"/>
          <w:szCs w:val="24"/>
        </w:rPr>
        <w:t>των δειγμάτων</w:t>
      </w:r>
      <w:r w:rsidR="00284AFB" w:rsidRPr="00284AFB">
        <w:rPr>
          <w:rFonts w:ascii="Times New Roman" w:hAnsi="Times New Roman" w:cs="Times New Roman"/>
          <w:sz w:val="24"/>
          <w:szCs w:val="24"/>
        </w:rPr>
        <w:t xml:space="preserve"> υπό οξειδωτικές συνθήκες. Τα αντιπροσωπευτικά αποτελέσματα στους 140</w:t>
      </w:r>
      <w:r w:rsidR="00284AFB" w:rsidRPr="00284AFB">
        <w:rPr>
          <w:rFonts w:ascii="Times New Roman" w:hAnsi="Times New Roman" w:cs="Times New Roman"/>
          <w:sz w:val="24"/>
          <w:szCs w:val="24"/>
          <w:vertAlign w:val="superscript"/>
        </w:rPr>
        <w:t>o</w:t>
      </w:r>
      <w:r w:rsidR="00284AFB" w:rsidRPr="00284AFB">
        <w:rPr>
          <w:rFonts w:ascii="Times New Roman" w:hAnsi="Times New Roman" w:cs="Times New Roman"/>
          <w:sz w:val="24"/>
          <w:szCs w:val="24"/>
        </w:rPr>
        <w:t>C απεικονίζονται στο σχήμα 3.</w:t>
      </w:r>
    </w:p>
    <w:p w:rsidR="00026497" w:rsidRDefault="00026497" w:rsidP="0002649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60585" cy="2229092"/>
            <wp:effectExtent l="19050" t="0" r="0" b="0"/>
            <wp:docPr id="10"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64174" cy="2231219"/>
                    </a:xfrm>
                    <a:prstGeom prst="rect">
                      <a:avLst/>
                    </a:prstGeom>
                    <a:noFill/>
                  </pic:spPr>
                </pic:pic>
              </a:graphicData>
            </a:graphic>
          </wp:inline>
        </w:drawing>
      </w:r>
    </w:p>
    <w:p w:rsidR="000A6AEC" w:rsidRDefault="006B5508" w:rsidP="00547022">
      <w:pPr>
        <w:spacing w:after="0" w:line="240" w:lineRule="auto"/>
        <w:jc w:val="both"/>
        <w:rPr>
          <w:rFonts w:ascii="Times New Roman" w:hAnsi="Times New Roman" w:cs="Times New Roman"/>
          <w:sz w:val="24"/>
          <w:szCs w:val="24"/>
        </w:rPr>
      </w:pPr>
      <w:r w:rsidRPr="006B5508">
        <w:rPr>
          <w:rFonts w:ascii="Times New Roman" w:hAnsi="Times New Roman" w:cs="Times New Roman"/>
          <w:b/>
          <w:sz w:val="24"/>
          <w:szCs w:val="24"/>
        </w:rPr>
        <w:t>Σχήμα 3.</w:t>
      </w:r>
      <w:r w:rsidRPr="006B5508">
        <w:rPr>
          <w:rFonts w:ascii="Times New Roman" w:hAnsi="Times New Roman" w:cs="Times New Roman"/>
          <w:sz w:val="24"/>
          <w:szCs w:val="24"/>
        </w:rPr>
        <w:t xml:space="preserve"> </w:t>
      </w:r>
      <w:r w:rsidR="00B56748">
        <w:rPr>
          <w:rFonts w:ascii="Times New Roman" w:hAnsi="Times New Roman" w:cs="Times New Roman"/>
          <w:sz w:val="24"/>
          <w:szCs w:val="24"/>
        </w:rPr>
        <w:t>Καταλυτική μ</w:t>
      </w:r>
      <w:r w:rsidRPr="006B5508">
        <w:rPr>
          <w:rFonts w:ascii="Times New Roman" w:hAnsi="Times New Roman" w:cs="Times New Roman"/>
          <w:sz w:val="24"/>
          <w:szCs w:val="24"/>
        </w:rPr>
        <w:t>ετατροπή</w:t>
      </w:r>
      <w:r w:rsidR="00B56748">
        <w:rPr>
          <w:rFonts w:ascii="Times New Roman" w:hAnsi="Times New Roman" w:cs="Times New Roman"/>
          <w:sz w:val="24"/>
          <w:szCs w:val="24"/>
        </w:rPr>
        <w:t xml:space="preserve"> του λιμονένιου και κατανομή</w:t>
      </w:r>
      <w:r w:rsidRPr="006B5508">
        <w:rPr>
          <w:rFonts w:ascii="Times New Roman" w:hAnsi="Times New Roman" w:cs="Times New Roman"/>
          <w:sz w:val="24"/>
          <w:szCs w:val="24"/>
        </w:rPr>
        <w:t xml:space="preserve"> προϊόντος στους </w:t>
      </w:r>
      <w:r w:rsidR="00B56748">
        <w:rPr>
          <w:rFonts w:ascii="Times New Roman" w:hAnsi="Times New Roman" w:cs="Times New Roman"/>
          <w:sz w:val="24"/>
          <w:szCs w:val="24"/>
        </w:rPr>
        <w:t>140</w:t>
      </w:r>
      <w:r w:rsidRPr="00B56748">
        <w:rPr>
          <w:rFonts w:ascii="Times New Roman" w:hAnsi="Times New Roman" w:cs="Times New Roman"/>
          <w:sz w:val="24"/>
          <w:szCs w:val="24"/>
          <w:vertAlign w:val="superscript"/>
        </w:rPr>
        <w:t>o</w:t>
      </w:r>
      <w:r w:rsidRPr="006B5508">
        <w:rPr>
          <w:rFonts w:ascii="Times New Roman" w:hAnsi="Times New Roman" w:cs="Times New Roman"/>
          <w:sz w:val="24"/>
          <w:szCs w:val="24"/>
        </w:rPr>
        <w:t xml:space="preserve">C και </w:t>
      </w:r>
      <w:r w:rsidR="00B56748">
        <w:rPr>
          <w:rFonts w:ascii="Times New Roman" w:hAnsi="Times New Roman" w:cs="Times New Roman"/>
          <w:sz w:val="24"/>
          <w:szCs w:val="24"/>
        </w:rPr>
        <w:t>για χρόνο</w:t>
      </w:r>
      <w:r w:rsidRPr="006B5508">
        <w:rPr>
          <w:rFonts w:ascii="Times New Roman" w:hAnsi="Times New Roman" w:cs="Times New Roman"/>
          <w:sz w:val="24"/>
          <w:szCs w:val="24"/>
        </w:rPr>
        <w:t xml:space="preserve"> αν</w:t>
      </w:r>
      <w:r w:rsidR="00B56748">
        <w:rPr>
          <w:rFonts w:ascii="Times New Roman" w:hAnsi="Times New Roman" w:cs="Times New Roman"/>
          <w:sz w:val="24"/>
          <w:szCs w:val="24"/>
        </w:rPr>
        <w:t>τίδρασης = 2 ώρες υπό ατμοσφαιρικό</w:t>
      </w:r>
      <w:r w:rsidRPr="006B5508">
        <w:rPr>
          <w:rFonts w:ascii="Times New Roman" w:hAnsi="Times New Roman" w:cs="Times New Roman"/>
          <w:sz w:val="24"/>
          <w:szCs w:val="24"/>
        </w:rPr>
        <w:t xml:space="preserve"> αέρα.</w:t>
      </w:r>
    </w:p>
    <w:p w:rsidR="000A6AEC" w:rsidRDefault="000A6AEC" w:rsidP="00547022">
      <w:pPr>
        <w:spacing w:after="0" w:line="240" w:lineRule="auto"/>
        <w:rPr>
          <w:rFonts w:ascii="Times New Roman" w:hAnsi="Times New Roman" w:cs="Times New Roman"/>
          <w:sz w:val="24"/>
          <w:szCs w:val="24"/>
        </w:rPr>
      </w:pPr>
    </w:p>
    <w:p w:rsidR="000A6AEC" w:rsidRPr="000A6AEC" w:rsidRDefault="000A6AEC" w:rsidP="005A6B8B">
      <w:pPr>
        <w:spacing w:line="240" w:lineRule="auto"/>
        <w:jc w:val="both"/>
        <w:rPr>
          <w:rFonts w:ascii="Times New Roman" w:hAnsi="Times New Roman" w:cs="Times New Roman"/>
          <w:sz w:val="24"/>
          <w:szCs w:val="24"/>
        </w:rPr>
      </w:pPr>
      <w:r w:rsidRPr="000A6AEC">
        <w:rPr>
          <w:rFonts w:ascii="Times New Roman" w:hAnsi="Times New Roman" w:cs="Times New Roman"/>
          <w:sz w:val="24"/>
          <w:szCs w:val="24"/>
        </w:rPr>
        <w:t xml:space="preserve">Προκαταρκτικά πειράματα που πραγματοποιήθηκαν </w:t>
      </w:r>
      <w:r w:rsidRPr="000A6AEC">
        <w:rPr>
          <w:rFonts w:ascii="Times New Roman" w:hAnsi="Times New Roman" w:cs="Times New Roman"/>
          <w:sz w:val="24"/>
          <w:szCs w:val="24"/>
          <w:u w:val="single"/>
        </w:rPr>
        <w:t>χωρίς</w:t>
      </w:r>
      <w:r w:rsidRPr="000A6AEC">
        <w:rPr>
          <w:rFonts w:ascii="Times New Roman" w:hAnsi="Times New Roman" w:cs="Times New Roman"/>
          <w:sz w:val="24"/>
          <w:szCs w:val="24"/>
        </w:rPr>
        <w:t xml:space="preserve"> καταλύτη έδειξαν ότι το λιμ</w:t>
      </w:r>
      <w:r>
        <w:rPr>
          <w:rFonts w:ascii="Times New Roman" w:hAnsi="Times New Roman" w:cs="Times New Roman"/>
          <w:sz w:val="24"/>
          <w:szCs w:val="24"/>
        </w:rPr>
        <w:t>ονένιο δεν μετασχηματίζεται σε π</w:t>
      </w:r>
      <w:r w:rsidRPr="000A6AEC">
        <w:rPr>
          <w:rFonts w:ascii="Times New Roman" w:hAnsi="Times New Roman" w:cs="Times New Roman"/>
          <w:sz w:val="24"/>
          <w:szCs w:val="24"/>
        </w:rPr>
        <w:t xml:space="preserve">-κυμένιο υπό </w:t>
      </w:r>
      <w:r>
        <w:rPr>
          <w:rFonts w:ascii="Times New Roman" w:hAnsi="Times New Roman" w:cs="Times New Roman"/>
          <w:sz w:val="24"/>
          <w:szCs w:val="24"/>
        </w:rPr>
        <w:t xml:space="preserve">αυτές τις </w:t>
      </w:r>
      <w:r w:rsidRPr="000A6AEC">
        <w:rPr>
          <w:rFonts w:ascii="Times New Roman" w:hAnsi="Times New Roman" w:cs="Times New Roman"/>
          <w:sz w:val="24"/>
          <w:szCs w:val="24"/>
        </w:rPr>
        <w:t xml:space="preserve">πειραματικές συνθήκες. </w:t>
      </w:r>
      <w:r>
        <w:rPr>
          <w:rFonts w:ascii="Times New Roman" w:hAnsi="Times New Roman" w:cs="Times New Roman"/>
          <w:sz w:val="24"/>
          <w:szCs w:val="24"/>
        </w:rPr>
        <w:t xml:space="preserve">Επιπλέον, μπορούμε να θεωρήσουμε πως στις παρούσες πειραματικές συνθήκες </w:t>
      </w:r>
      <w:r w:rsidRPr="000A6AEC">
        <w:rPr>
          <w:rFonts w:ascii="Times New Roman" w:hAnsi="Times New Roman" w:cs="Times New Roman"/>
          <w:sz w:val="24"/>
          <w:szCs w:val="24"/>
        </w:rPr>
        <w:t xml:space="preserve">το μη επεξεργασμένο δείγμα </w:t>
      </w:r>
      <w:r>
        <w:rPr>
          <w:rFonts w:ascii="Times New Roman" w:hAnsi="Times New Roman" w:cs="Times New Roman"/>
          <w:sz w:val="24"/>
          <w:szCs w:val="24"/>
        </w:rPr>
        <w:t>(</w:t>
      </w:r>
      <w:r>
        <w:rPr>
          <w:rFonts w:ascii="Times New Roman" w:hAnsi="Times New Roman" w:cs="Times New Roman"/>
          <w:sz w:val="24"/>
          <w:szCs w:val="24"/>
          <w:lang w:val="en-US"/>
        </w:rPr>
        <w:t>TECHNOSA</w:t>
      </w:r>
      <w:r w:rsidRPr="000A6AEC">
        <w:rPr>
          <w:rFonts w:ascii="Times New Roman" w:hAnsi="Times New Roman" w:cs="Times New Roman"/>
          <w:sz w:val="24"/>
          <w:szCs w:val="24"/>
        </w:rPr>
        <w:t xml:space="preserve">) </w:t>
      </w:r>
      <w:r>
        <w:rPr>
          <w:rFonts w:ascii="Times New Roman" w:hAnsi="Times New Roman" w:cs="Times New Roman"/>
          <w:sz w:val="24"/>
          <w:szCs w:val="24"/>
        </w:rPr>
        <w:t>δεν παρουσιάζει καταλυτική δραστικότητα. Αντίθετα, ο μορντενίτης που υποβλήθηκε</w:t>
      </w:r>
      <w:r w:rsidRPr="000A6AEC">
        <w:rPr>
          <w:rFonts w:ascii="Times New Roman" w:hAnsi="Times New Roman" w:cs="Times New Roman"/>
          <w:sz w:val="24"/>
          <w:szCs w:val="24"/>
        </w:rPr>
        <w:t xml:space="preserve"> σε</w:t>
      </w:r>
      <w:r>
        <w:rPr>
          <w:rFonts w:ascii="Times New Roman" w:hAnsi="Times New Roman" w:cs="Times New Roman"/>
          <w:sz w:val="24"/>
          <w:szCs w:val="24"/>
        </w:rPr>
        <w:t xml:space="preserve"> όξινη</w:t>
      </w:r>
      <w:r w:rsidRPr="000A6AEC">
        <w:rPr>
          <w:rFonts w:ascii="Times New Roman" w:hAnsi="Times New Roman" w:cs="Times New Roman"/>
          <w:sz w:val="24"/>
          <w:szCs w:val="24"/>
        </w:rPr>
        <w:t xml:space="preserve"> επεξεργασία </w:t>
      </w:r>
      <w:r w:rsidR="00794189">
        <w:rPr>
          <w:rFonts w:ascii="Times New Roman" w:hAnsi="Times New Roman" w:cs="Times New Roman"/>
          <w:sz w:val="24"/>
          <w:szCs w:val="24"/>
        </w:rPr>
        <w:t>(</w:t>
      </w:r>
      <w:r w:rsidR="00794189">
        <w:rPr>
          <w:rFonts w:ascii="Times New Roman" w:hAnsi="Times New Roman" w:cs="Times New Roman"/>
          <w:sz w:val="24"/>
          <w:szCs w:val="24"/>
          <w:lang w:val="en-US"/>
        </w:rPr>
        <w:t>TECHNOSA</w:t>
      </w:r>
      <w:r w:rsidR="00794189" w:rsidRPr="00794189">
        <w:rPr>
          <w:rFonts w:ascii="Times New Roman" w:hAnsi="Times New Roman" w:cs="Times New Roman"/>
          <w:sz w:val="24"/>
          <w:szCs w:val="24"/>
        </w:rPr>
        <w:t>-</w:t>
      </w:r>
      <w:r w:rsidR="00794189">
        <w:rPr>
          <w:rFonts w:ascii="Times New Roman" w:hAnsi="Times New Roman" w:cs="Times New Roman"/>
          <w:sz w:val="24"/>
          <w:szCs w:val="24"/>
          <w:lang w:val="en-US"/>
        </w:rPr>
        <w:t>S</w:t>
      </w:r>
      <w:r w:rsidR="00794189" w:rsidRPr="00794189">
        <w:rPr>
          <w:rFonts w:ascii="Times New Roman" w:hAnsi="Times New Roman" w:cs="Times New Roman"/>
          <w:sz w:val="24"/>
          <w:szCs w:val="24"/>
        </w:rPr>
        <w:t xml:space="preserve">2) </w:t>
      </w:r>
      <w:r>
        <w:rPr>
          <w:rFonts w:ascii="Times New Roman" w:hAnsi="Times New Roman" w:cs="Times New Roman"/>
          <w:sz w:val="24"/>
          <w:szCs w:val="24"/>
        </w:rPr>
        <w:t>παρουσιάζει δραστικότητα</w:t>
      </w:r>
      <w:r w:rsidRPr="000A6AEC">
        <w:rPr>
          <w:rFonts w:ascii="Times New Roman" w:hAnsi="Times New Roman" w:cs="Times New Roman"/>
          <w:sz w:val="24"/>
          <w:szCs w:val="24"/>
        </w:rPr>
        <w:t xml:space="preserve">. Σε </w:t>
      </w:r>
      <w:r w:rsidR="005A6B8B">
        <w:rPr>
          <w:rFonts w:ascii="Times New Roman" w:hAnsi="Times New Roman" w:cs="Times New Roman"/>
          <w:sz w:val="24"/>
          <w:szCs w:val="24"/>
        </w:rPr>
        <w:t>αυτή την περίπτωση</w:t>
      </w:r>
      <w:r w:rsidR="00794189">
        <w:rPr>
          <w:rFonts w:ascii="Times New Roman" w:hAnsi="Times New Roman" w:cs="Times New Roman"/>
          <w:sz w:val="24"/>
          <w:szCs w:val="24"/>
        </w:rPr>
        <w:t xml:space="preserve"> το μ</w:t>
      </w:r>
      <w:r w:rsidRPr="000A6AEC">
        <w:rPr>
          <w:rFonts w:ascii="Times New Roman" w:hAnsi="Times New Roman" w:cs="Times New Roman"/>
          <w:sz w:val="24"/>
          <w:szCs w:val="24"/>
        </w:rPr>
        <w:t xml:space="preserve">ίγμα </w:t>
      </w:r>
      <w:r w:rsidR="00E432A5">
        <w:rPr>
          <w:rFonts w:ascii="Times New Roman" w:hAnsi="Times New Roman" w:cs="Times New Roman"/>
          <w:sz w:val="24"/>
          <w:szCs w:val="24"/>
        </w:rPr>
        <w:t>που προέκυψε από την αντίδραση</w:t>
      </w:r>
      <w:r w:rsidRPr="000A6AEC">
        <w:rPr>
          <w:rFonts w:ascii="Times New Roman" w:hAnsi="Times New Roman" w:cs="Times New Roman"/>
          <w:sz w:val="24"/>
          <w:szCs w:val="24"/>
        </w:rPr>
        <w:t xml:space="preserve"> αποτελούταν από ένα πτητικό κλάσμα (α-τερπινένιο, γ-τερπινένιο, </w:t>
      </w:r>
      <w:r w:rsidR="00794189">
        <w:rPr>
          <w:rFonts w:ascii="Times New Roman" w:hAnsi="Times New Roman" w:cs="Times New Roman"/>
          <w:sz w:val="24"/>
          <w:szCs w:val="24"/>
        </w:rPr>
        <w:t>π</w:t>
      </w:r>
      <w:r w:rsidRPr="000A6AEC">
        <w:rPr>
          <w:rFonts w:ascii="Times New Roman" w:hAnsi="Times New Roman" w:cs="Times New Roman"/>
          <w:sz w:val="24"/>
          <w:szCs w:val="24"/>
        </w:rPr>
        <w:t>-κυμένιο, τερπινολένιο και ισοτερπιν</w:t>
      </w:r>
      <w:r w:rsidR="00794189">
        <w:rPr>
          <w:rFonts w:ascii="Times New Roman" w:hAnsi="Times New Roman" w:cs="Times New Roman"/>
          <w:sz w:val="24"/>
          <w:szCs w:val="24"/>
        </w:rPr>
        <w:t>ολένιο</w:t>
      </w:r>
      <w:r w:rsidRPr="000A6AEC">
        <w:rPr>
          <w:rFonts w:ascii="Times New Roman" w:hAnsi="Times New Roman" w:cs="Times New Roman"/>
          <w:sz w:val="24"/>
          <w:szCs w:val="24"/>
        </w:rPr>
        <w:t>) και ένα μη πτητικό κλάσμα (</w:t>
      </w:r>
      <w:r w:rsidR="00794189">
        <w:rPr>
          <w:rFonts w:ascii="Times New Roman" w:hAnsi="Times New Roman" w:cs="Times New Roman"/>
          <w:sz w:val="24"/>
          <w:szCs w:val="24"/>
        </w:rPr>
        <w:t xml:space="preserve">ενώσεις υψηλού μοριακού βάρους </w:t>
      </w:r>
      <w:r w:rsidRPr="000A6AEC">
        <w:rPr>
          <w:rFonts w:ascii="Times New Roman" w:hAnsi="Times New Roman" w:cs="Times New Roman"/>
          <w:sz w:val="24"/>
          <w:szCs w:val="24"/>
        </w:rPr>
        <w:t xml:space="preserve">"πολυμερή"). Στο χρωματογράφημα υπήρχαν μερικές επιπλέον κορυφές, αλλά η χαμηλή τους συγκέντρωση απέκλειε την ταυτοποίησή τους με GC-MS, επομένως </w:t>
      </w:r>
      <w:r w:rsidR="00E432A5">
        <w:rPr>
          <w:rFonts w:ascii="Times New Roman" w:hAnsi="Times New Roman" w:cs="Times New Roman"/>
          <w:sz w:val="24"/>
          <w:szCs w:val="24"/>
        </w:rPr>
        <w:t>αγνοήθηκαν</w:t>
      </w:r>
      <w:r w:rsidRPr="000A6AEC">
        <w:rPr>
          <w:rFonts w:ascii="Times New Roman" w:hAnsi="Times New Roman" w:cs="Times New Roman"/>
          <w:sz w:val="24"/>
          <w:szCs w:val="24"/>
        </w:rPr>
        <w:t>.</w:t>
      </w:r>
    </w:p>
    <w:p w:rsidR="00547022" w:rsidRDefault="00E432A5" w:rsidP="00547022">
      <w:pPr>
        <w:spacing w:line="240" w:lineRule="auto"/>
        <w:jc w:val="both"/>
        <w:rPr>
          <w:rFonts w:ascii="Times New Roman" w:hAnsi="Times New Roman" w:cs="Times New Roman"/>
          <w:sz w:val="24"/>
          <w:szCs w:val="24"/>
        </w:rPr>
      </w:pPr>
      <w:r>
        <w:rPr>
          <w:rFonts w:ascii="Times New Roman" w:hAnsi="Times New Roman" w:cs="Times New Roman"/>
          <w:sz w:val="24"/>
          <w:szCs w:val="24"/>
        </w:rPr>
        <w:t>Η απουσία του 3-μενθενίου, του π-μενθ-1-ενίου και του π</w:t>
      </w:r>
      <w:r w:rsidR="000A6AEC" w:rsidRPr="000A6AEC">
        <w:rPr>
          <w:rFonts w:ascii="Times New Roman" w:hAnsi="Times New Roman" w:cs="Times New Roman"/>
          <w:sz w:val="24"/>
          <w:szCs w:val="24"/>
        </w:rPr>
        <w:t xml:space="preserve">-μενθάνιου στο μίγμα της αντίδρασης </w:t>
      </w:r>
      <w:r>
        <w:rPr>
          <w:rFonts w:ascii="Times New Roman" w:hAnsi="Times New Roman" w:cs="Times New Roman"/>
          <w:sz w:val="24"/>
          <w:szCs w:val="24"/>
        </w:rPr>
        <w:t>αποκλείει</w:t>
      </w:r>
      <w:r w:rsidR="000A6AEC" w:rsidRPr="000A6AEC">
        <w:rPr>
          <w:rFonts w:ascii="Times New Roman" w:hAnsi="Times New Roman" w:cs="Times New Roman"/>
          <w:sz w:val="24"/>
          <w:szCs w:val="24"/>
        </w:rPr>
        <w:t xml:space="preserve"> </w:t>
      </w:r>
      <w:r>
        <w:rPr>
          <w:rFonts w:ascii="Times New Roman" w:hAnsi="Times New Roman" w:cs="Times New Roman"/>
          <w:sz w:val="24"/>
          <w:szCs w:val="24"/>
        </w:rPr>
        <w:t xml:space="preserve">το μηχανισμό που </w:t>
      </w:r>
      <w:r w:rsidR="005A6B8B">
        <w:rPr>
          <w:rFonts w:ascii="Times New Roman" w:hAnsi="Times New Roman" w:cs="Times New Roman"/>
          <w:sz w:val="24"/>
          <w:szCs w:val="24"/>
        </w:rPr>
        <w:t>περιλαμβάνει</w:t>
      </w:r>
      <w:r>
        <w:rPr>
          <w:rFonts w:ascii="Times New Roman" w:hAnsi="Times New Roman" w:cs="Times New Roman"/>
          <w:sz w:val="24"/>
          <w:szCs w:val="24"/>
        </w:rPr>
        <w:t xml:space="preserve"> την ανακατανομή υδρογόνου στο λιμονένιο ή σε άλλα τερπένια</w:t>
      </w:r>
      <w:r w:rsidR="00794189">
        <w:rPr>
          <w:rFonts w:ascii="Times New Roman" w:hAnsi="Times New Roman" w:cs="Times New Roman"/>
          <w:sz w:val="24"/>
          <w:szCs w:val="24"/>
        </w:rPr>
        <w:t>,</w:t>
      </w:r>
      <w:r w:rsidR="000A6AEC" w:rsidRPr="000A6AEC">
        <w:rPr>
          <w:rFonts w:ascii="Times New Roman" w:hAnsi="Times New Roman" w:cs="Times New Roman"/>
          <w:sz w:val="24"/>
          <w:szCs w:val="24"/>
        </w:rPr>
        <w:t xml:space="preserve"> κάτω από </w:t>
      </w:r>
      <w:r>
        <w:rPr>
          <w:rFonts w:ascii="Times New Roman" w:hAnsi="Times New Roman" w:cs="Times New Roman"/>
          <w:sz w:val="24"/>
          <w:szCs w:val="24"/>
        </w:rPr>
        <w:t>τις παρούσες</w:t>
      </w:r>
      <w:r w:rsidR="000A6AEC" w:rsidRPr="000A6AEC">
        <w:rPr>
          <w:rFonts w:ascii="Times New Roman" w:hAnsi="Times New Roman" w:cs="Times New Roman"/>
          <w:sz w:val="24"/>
          <w:szCs w:val="24"/>
        </w:rPr>
        <w:t xml:space="preserve"> συνθήκες </w:t>
      </w:r>
      <w:r>
        <w:rPr>
          <w:rFonts w:ascii="Times New Roman" w:hAnsi="Times New Roman" w:cs="Times New Roman"/>
          <w:sz w:val="24"/>
          <w:szCs w:val="24"/>
        </w:rPr>
        <w:t>με τον</w:t>
      </w:r>
      <w:r w:rsidR="000A6AEC" w:rsidRPr="000A6AEC">
        <w:rPr>
          <w:rFonts w:ascii="Times New Roman" w:hAnsi="Times New Roman" w:cs="Times New Roman"/>
          <w:sz w:val="24"/>
          <w:szCs w:val="24"/>
        </w:rPr>
        <w:t xml:space="preserve"> καταλ</w:t>
      </w:r>
      <w:r>
        <w:rPr>
          <w:rFonts w:ascii="Times New Roman" w:hAnsi="Times New Roman" w:cs="Times New Roman"/>
          <w:sz w:val="24"/>
          <w:szCs w:val="24"/>
        </w:rPr>
        <w:t xml:space="preserve">ύτη που μελετήθηκε (βήματα </w:t>
      </w:r>
      <w:r w:rsidR="000A6AEC" w:rsidRPr="000A6AEC">
        <w:rPr>
          <w:rFonts w:ascii="Times New Roman" w:hAnsi="Times New Roman" w:cs="Times New Roman"/>
          <w:sz w:val="24"/>
          <w:szCs w:val="24"/>
        </w:rPr>
        <w:t xml:space="preserve">1 και 3 στο σχήμα 1). Συνεπώς, η αντίδραση </w:t>
      </w:r>
      <w:r>
        <w:rPr>
          <w:rFonts w:ascii="Times New Roman" w:hAnsi="Times New Roman" w:cs="Times New Roman"/>
          <w:sz w:val="24"/>
          <w:szCs w:val="24"/>
        </w:rPr>
        <w:t xml:space="preserve">λαμβάνει χώρα </w:t>
      </w:r>
      <w:r w:rsidR="000A6AEC" w:rsidRPr="000A6AEC">
        <w:rPr>
          <w:rFonts w:ascii="Times New Roman" w:hAnsi="Times New Roman" w:cs="Times New Roman"/>
          <w:sz w:val="24"/>
          <w:szCs w:val="24"/>
        </w:rPr>
        <w:t>κυρίως μέσω του ισομερισμού του λιμονένιου που ακολουθείται από αφυδρογόνωση (βήματα 2 και 5 στο σχήμα 1). Μια σημαντική παρατήρηση</w:t>
      </w:r>
      <w:r w:rsidR="005A6B8B">
        <w:rPr>
          <w:rFonts w:ascii="Times New Roman" w:hAnsi="Times New Roman" w:cs="Times New Roman"/>
          <w:sz w:val="24"/>
          <w:szCs w:val="24"/>
        </w:rPr>
        <w:t>,</w:t>
      </w:r>
      <w:r w:rsidR="000A6AEC" w:rsidRPr="000A6AEC">
        <w:rPr>
          <w:rFonts w:ascii="Times New Roman" w:hAnsi="Times New Roman" w:cs="Times New Roman"/>
          <w:sz w:val="24"/>
          <w:szCs w:val="24"/>
        </w:rPr>
        <w:t xml:space="preserve"> </w:t>
      </w:r>
      <w:r>
        <w:rPr>
          <w:rFonts w:ascii="Times New Roman" w:hAnsi="Times New Roman" w:cs="Times New Roman"/>
          <w:sz w:val="24"/>
          <w:szCs w:val="24"/>
        </w:rPr>
        <w:t>λ</w:t>
      </w:r>
      <w:r w:rsidR="000A6AEC" w:rsidRPr="000A6AEC">
        <w:rPr>
          <w:rFonts w:ascii="Times New Roman" w:hAnsi="Times New Roman" w:cs="Times New Roman"/>
          <w:sz w:val="24"/>
          <w:szCs w:val="24"/>
        </w:rPr>
        <w:t xml:space="preserve">αμβάνοντας υπόψη ότι </w:t>
      </w:r>
      <w:r>
        <w:rPr>
          <w:rFonts w:ascii="Times New Roman" w:hAnsi="Times New Roman" w:cs="Times New Roman"/>
          <w:sz w:val="24"/>
          <w:szCs w:val="24"/>
        </w:rPr>
        <w:t xml:space="preserve">η ειδική επιφάνεια </w:t>
      </w:r>
      <w:r w:rsidR="000A6AEC" w:rsidRPr="000A6AEC">
        <w:rPr>
          <w:rFonts w:ascii="Times New Roman" w:hAnsi="Times New Roman" w:cs="Times New Roman"/>
          <w:sz w:val="24"/>
          <w:szCs w:val="24"/>
        </w:rPr>
        <w:t>αναπτύσσεται κυρίως μέσα στους μικροπόρους</w:t>
      </w:r>
      <w:r>
        <w:rPr>
          <w:rFonts w:ascii="Times New Roman" w:hAnsi="Times New Roman" w:cs="Times New Roman"/>
          <w:sz w:val="24"/>
          <w:szCs w:val="24"/>
        </w:rPr>
        <w:t>, είναι πως</w:t>
      </w:r>
      <w:r w:rsidR="000A6AEC" w:rsidRPr="000A6AEC">
        <w:rPr>
          <w:rFonts w:ascii="Times New Roman" w:hAnsi="Times New Roman" w:cs="Times New Roman"/>
          <w:sz w:val="24"/>
          <w:szCs w:val="24"/>
        </w:rPr>
        <w:t xml:space="preserve"> μπορούμε να συμπεράνουμε ότι τουλάχιστον ένα από τα στάδια της διαδικασίας λαμβάνει </w:t>
      </w:r>
      <w:r>
        <w:rPr>
          <w:rFonts w:ascii="Times New Roman" w:hAnsi="Times New Roman" w:cs="Times New Roman"/>
          <w:sz w:val="24"/>
          <w:szCs w:val="24"/>
        </w:rPr>
        <w:t>χώρα κυρίως</w:t>
      </w:r>
      <w:r w:rsidR="000A6AEC" w:rsidRPr="000A6AEC">
        <w:rPr>
          <w:rFonts w:ascii="Times New Roman" w:hAnsi="Times New Roman" w:cs="Times New Roman"/>
          <w:sz w:val="24"/>
          <w:szCs w:val="24"/>
        </w:rPr>
        <w:t xml:space="preserve"> εντός των μικροπόρων </w:t>
      </w:r>
      <w:r>
        <w:rPr>
          <w:rFonts w:ascii="Times New Roman" w:hAnsi="Times New Roman" w:cs="Times New Roman"/>
          <w:sz w:val="24"/>
          <w:szCs w:val="24"/>
        </w:rPr>
        <w:t>του καταλύτη</w:t>
      </w:r>
      <w:r w:rsidR="000A6AEC" w:rsidRPr="000A6AEC">
        <w:rPr>
          <w:rFonts w:ascii="Times New Roman" w:hAnsi="Times New Roman" w:cs="Times New Roman"/>
          <w:sz w:val="24"/>
          <w:szCs w:val="24"/>
        </w:rPr>
        <w:t>. Είναι εύλογο</w:t>
      </w:r>
      <w:r>
        <w:rPr>
          <w:rFonts w:ascii="Times New Roman" w:hAnsi="Times New Roman" w:cs="Times New Roman"/>
          <w:sz w:val="24"/>
          <w:szCs w:val="24"/>
        </w:rPr>
        <w:t xml:space="preserve"> έτσι</w:t>
      </w:r>
      <w:r w:rsidR="000A6AEC" w:rsidRPr="000A6AEC">
        <w:rPr>
          <w:rFonts w:ascii="Times New Roman" w:hAnsi="Times New Roman" w:cs="Times New Roman"/>
          <w:sz w:val="24"/>
          <w:szCs w:val="24"/>
        </w:rPr>
        <w:t xml:space="preserve"> να υ</w:t>
      </w:r>
      <w:r>
        <w:rPr>
          <w:rFonts w:ascii="Times New Roman" w:hAnsi="Times New Roman" w:cs="Times New Roman"/>
          <w:sz w:val="24"/>
          <w:szCs w:val="24"/>
        </w:rPr>
        <w:t>ποθέσουμε ότι ο ισομερισμός λιμο</w:t>
      </w:r>
      <w:r w:rsidR="000A6AEC" w:rsidRPr="000A6AEC">
        <w:rPr>
          <w:rFonts w:ascii="Times New Roman" w:hAnsi="Times New Roman" w:cs="Times New Roman"/>
          <w:sz w:val="24"/>
          <w:szCs w:val="24"/>
        </w:rPr>
        <w:t>ν</w:t>
      </w:r>
      <w:r>
        <w:rPr>
          <w:rFonts w:ascii="Times New Roman" w:hAnsi="Times New Roman" w:cs="Times New Roman"/>
          <w:sz w:val="24"/>
          <w:szCs w:val="24"/>
        </w:rPr>
        <w:t>εν</w:t>
      </w:r>
      <w:r w:rsidR="000A6AEC" w:rsidRPr="000A6AEC">
        <w:rPr>
          <w:rFonts w:ascii="Times New Roman" w:hAnsi="Times New Roman" w:cs="Times New Roman"/>
          <w:sz w:val="24"/>
          <w:szCs w:val="24"/>
        </w:rPr>
        <w:t>ίου σε άλλα τερπένια</w:t>
      </w:r>
      <w:r>
        <w:rPr>
          <w:rFonts w:ascii="Times New Roman" w:hAnsi="Times New Roman" w:cs="Times New Roman"/>
          <w:sz w:val="24"/>
          <w:szCs w:val="24"/>
        </w:rPr>
        <w:t>,</w:t>
      </w:r>
      <w:r w:rsidR="000A6AEC" w:rsidRPr="000A6AEC">
        <w:rPr>
          <w:rFonts w:ascii="Times New Roman" w:hAnsi="Times New Roman" w:cs="Times New Roman"/>
          <w:sz w:val="24"/>
          <w:szCs w:val="24"/>
        </w:rPr>
        <w:t xml:space="preserve"> </w:t>
      </w:r>
      <w:r>
        <w:rPr>
          <w:rFonts w:ascii="Times New Roman" w:hAnsi="Times New Roman" w:cs="Times New Roman"/>
          <w:sz w:val="24"/>
          <w:szCs w:val="24"/>
        </w:rPr>
        <w:t>πραγματοποιείται στις</w:t>
      </w:r>
      <w:r w:rsidR="000A6AEC" w:rsidRPr="000A6AEC">
        <w:rPr>
          <w:rFonts w:ascii="Times New Roman" w:hAnsi="Times New Roman" w:cs="Times New Roman"/>
          <w:sz w:val="24"/>
          <w:szCs w:val="24"/>
        </w:rPr>
        <w:t xml:space="preserve"> όξινες θέσεις που βρίσκονται εντός των μικροπόρων. </w:t>
      </w:r>
      <w:r>
        <w:rPr>
          <w:rFonts w:ascii="Times New Roman" w:hAnsi="Times New Roman" w:cs="Times New Roman"/>
          <w:sz w:val="24"/>
          <w:szCs w:val="24"/>
        </w:rPr>
        <w:t xml:space="preserve"> </w:t>
      </w:r>
      <w:r w:rsidR="000A6AEC" w:rsidRPr="009E560C">
        <w:rPr>
          <w:rFonts w:ascii="Times New Roman" w:hAnsi="Times New Roman" w:cs="Times New Roman"/>
          <w:sz w:val="24"/>
          <w:szCs w:val="24"/>
        </w:rPr>
        <w:t>Περιλαμβάνει την</w:t>
      </w:r>
      <w:r w:rsidR="000A6AEC" w:rsidRPr="000A6AEC">
        <w:rPr>
          <w:rFonts w:ascii="Times New Roman" w:hAnsi="Times New Roman" w:cs="Times New Roman"/>
          <w:sz w:val="24"/>
          <w:szCs w:val="24"/>
        </w:rPr>
        <w:t xml:space="preserve"> προσρόφηση </w:t>
      </w:r>
      <w:r w:rsidR="00A150D8">
        <w:rPr>
          <w:rFonts w:ascii="Times New Roman" w:hAnsi="Times New Roman" w:cs="Times New Roman"/>
          <w:sz w:val="24"/>
          <w:szCs w:val="24"/>
        </w:rPr>
        <w:t xml:space="preserve">μέσω </w:t>
      </w:r>
      <w:r w:rsidR="000A6AEC" w:rsidRPr="000A6AEC">
        <w:rPr>
          <w:rFonts w:ascii="Times New Roman" w:hAnsi="Times New Roman" w:cs="Times New Roman"/>
          <w:sz w:val="24"/>
          <w:szCs w:val="24"/>
        </w:rPr>
        <w:t xml:space="preserve">του εξωκυκλικού διπλού δεσμού του λιμονένιου </w:t>
      </w:r>
      <w:r w:rsidR="008B513A">
        <w:rPr>
          <w:rFonts w:ascii="Times New Roman" w:hAnsi="Times New Roman" w:cs="Times New Roman"/>
          <w:sz w:val="24"/>
          <w:szCs w:val="24"/>
        </w:rPr>
        <w:t>στις</w:t>
      </w:r>
      <w:r w:rsidR="008B513A" w:rsidRPr="008B513A">
        <w:rPr>
          <w:rFonts w:ascii="Times New Roman" w:hAnsi="Times New Roman" w:cs="Times New Roman"/>
          <w:sz w:val="24"/>
          <w:szCs w:val="24"/>
        </w:rPr>
        <w:t xml:space="preserve"> όξινες θέσεις του ενεργοποιημένου μορντενίτη σχηματίζοντας </w:t>
      </w:r>
      <w:r w:rsidR="000A6AEC" w:rsidRPr="000A6AEC">
        <w:rPr>
          <w:rFonts w:ascii="Times New Roman" w:hAnsi="Times New Roman" w:cs="Times New Roman"/>
          <w:sz w:val="24"/>
          <w:szCs w:val="24"/>
        </w:rPr>
        <w:t>ένα πρωτο</w:t>
      </w:r>
      <w:r w:rsidR="008B513A">
        <w:rPr>
          <w:rFonts w:ascii="Times New Roman" w:hAnsi="Times New Roman" w:cs="Times New Roman"/>
          <w:sz w:val="24"/>
          <w:szCs w:val="24"/>
        </w:rPr>
        <w:t>ταγές</w:t>
      </w:r>
      <w:r w:rsidR="000A6AEC" w:rsidRPr="000A6AEC">
        <w:rPr>
          <w:rFonts w:ascii="Times New Roman" w:hAnsi="Times New Roman" w:cs="Times New Roman"/>
          <w:sz w:val="24"/>
          <w:szCs w:val="24"/>
        </w:rPr>
        <w:t xml:space="preserve"> ιόν καρβενίου, ακολουθούμενη από μετατόπιση του πρωτονίου προς σχηματισμό των πιο σταθερών ιόντων τριτοταγούς καρβενίου από τα οποία σχηματίζονται τερπινόλε</w:t>
      </w:r>
      <w:r w:rsidR="009464E4">
        <w:rPr>
          <w:rFonts w:ascii="Times New Roman" w:hAnsi="Times New Roman" w:cs="Times New Roman"/>
          <w:sz w:val="24"/>
          <w:szCs w:val="24"/>
        </w:rPr>
        <w:t>νια,</w:t>
      </w:r>
      <w:r w:rsidR="000A6AEC" w:rsidRPr="000A6AEC">
        <w:rPr>
          <w:rFonts w:ascii="Times New Roman" w:hAnsi="Times New Roman" w:cs="Times New Roman"/>
          <w:sz w:val="24"/>
          <w:szCs w:val="24"/>
        </w:rPr>
        <w:t xml:space="preserve"> τερπινένια και "πολυμερή" [</w:t>
      </w:r>
      <w:r w:rsidR="00794189">
        <w:rPr>
          <w:rFonts w:ascii="Times New Roman" w:hAnsi="Times New Roman" w:cs="Times New Roman"/>
          <w:sz w:val="24"/>
          <w:szCs w:val="24"/>
        </w:rPr>
        <w:t>11,18,19</w:t>
      </w:r>
      <w:r w:rsidR="000A6AEC" w:rsidRPr="000A6AEC">
        <w:rPr>
          <w:rFonts w:ascii="Times New Roman" w:hAnsi="Times New Roman" w:cs="Times New Roman"/>
          <w:sz w:val="24"/>
          <w:szCs w:val="24"/>
        </w:rPr>
        <w:t xml:space="preserve">]. Ο ρόλος των </w:t>
      </w:r>
      <w:r w:rsidR="009464E4">
        <w:rPr>
          <w:rFonts w:ascii="Times New Roman" w:hAnsi="Times New Roman" w:cs="Times New Roman"/>
          <w:sz w:val="24"/>
          <w:szCs w:val="24"/>
        </w:rPr>
        <w:t xml:space="preserve">όξινων </w:t>
      </w:r>
      <w:r w:rsidR="000A6AEC" w:rsidRPr="000A6AEC">
        <w:rPr>
          <w:rFonts w:ascii="Times New Roman" w:hAnsi="Times New Roman" w:cs="Times New Roman"/>
          <w:sz w:val="24"/>
          <w:szCs w:val="24"/>
        </w:rPr>
        <w:t xml:space="preserve">θέσεων </w:t>
      </w:r>
      <w:r w:rsidR="009464E4">
        <w:rPr>
          <w:rFonts w:ascii="Times New Roman" w:hAnsi="Times New Roman" w:cs="Times New Roman"/>
          <w:sz w:val="24"/>
          <w:szCs w:val="24"/>
        </w:rPr>
        <w:t xml:space="preserve">είναι κρίσιμος και έτσι </w:t>
      </w:r>
      <w:r w:rsidR="000A6AEC" w:rsidRPr="000A6AEC">
        <w:rPr>
          <w:rFonts w:ascii="Times New Roman" w:hAnsi="Times New Roman" w:cs="Times New Roman"/>
          <w:sz w:val="24"/>
          <w:szCs w:val="24"/>
        </w:rPr>
        <w:t>εξηγεί</w:t>
      </w:r>
      <w:r w:rsidR="009464E4">
        <w:rPr>
          <w:rFonts w:ascii="Times New Roman" w:hAnsi="Times New Roman" w:cs="Times New Roman"/>
          <w:sz w:val="24"/>
          <w:szCs w:val="24"/>
        </w:rPr>
        <w:t>ται η μηδενική δραστικότητα</w:t>
      </w:r>
      <w:r w:rsidR="000A6AEC" w:rsidRPr="000A6AEC">
        <w:rPr>
          <w:rFonts w:ascii="Times New Roman" w:hAnsi="Times New Roman" w:cs="Times New Roman"/>
          <w:sz w:val="24"/>
          <w:szCs w:val="24"/>
        </w:rPr>
        <w:t xml:space="preserve"> </w:t>
      </w:r>
      <w:r w:rsidR="009464E4">
        <w:rPr>
          <w:rFonts w:ascii="Times New Roman" w:hAnsi="Times New Roman" w:cs="Times New Roman"/>
          <w:sz w:val="24"/>
          <w:szCs w:val="24"/>
        </w:rPr>
        <w:t>του</w:t>
      </w:r>
      <w:r w:rsidR="000A6AEC" w:rsidRPr="000A6AEC">
        <w:rPr>
          <w:rFonts w:ascii="Times New Roman" w:hAnsi="Times New Roman" w:cs="Times New Roman"/>
          <w:sz w:val="24"/>
          <w:szCs w:val="24"/>
        </w:rPr>
        <w:t xml:space="preserve"> μη επεξεργασμένο</w:t>
      </w:r>
      <w:r w:rsidR="009464E4">
        <w:rPr>
          <w:rFonts w:ascii="Times New Roman" w:hAnsi="Times New Roman" w:cs="Times New Roman"/>
          <w:sz w:val="24"/>
          <w:szCs w:val="24"/>
        </w:rPr>
        <w:t>υ φυσικού</w:t>
      </w:r>
      <w:r w:rsidR="000A6AEC" w:rsidRPr="000A6AEC">
        <w:rPr>
          <w:rFonts w:ascii="Times New Roman" w:hAnsi="Times New Roman" w:cs="Times New Roman"/>
          <w:sz w:val="24"/>
          <w:szCs w:val="24"/>
        </w:rPr>
        <w:t xml:space="preserve"> μορντενίτη στον οποίο οι θέσεις αυτές εξουδετερώνονται από </w:t>
      </w:r>
      <w:r w:rsidR="00E57A82">
        <w:rPr>
          <w:rFonts w:ascii="Times New Roman" w:hAnsi="Times New Roman" w:cs="Times New Roman"/>
          <w:sz w:val="24"/>
          <w:szCs w:val="24"/>
        </w:rPr>
        <w:t>την ύπαρξη κατιόντων</w:t>
      </w:r>
      <w:r w:rsidR="000A6AEC" w:rsidRPr="000A6AEC">
        <w:rPr>
          <w:rFonts w:ascii="Times New Roman" w:hAnsi="Times New Roman" w:cs="Times New Roman"/>
          <w:sz w:val="24"/>
          <w:szCs w:val="24"/>
        </w:rPr>
        <w:t xml:space="preserve">. </w:t>
      </w:r>
      <w:r w:rsidR="00E57A82">
        <w:rPr>
          <w:rFonts w:ascii="Times New Roman" w:hAnsi="Times New Roman" w:cs="Times New Roman"/>
          <w:sz w:val="24"/>
          <w:szCs w:val="24"/>
        </w:rPr>
        <w:t>Τα κύρια κανάλια στο πλαίσιο του Μορντενίτη</w:t>
      </w:r>
      <w:r w:rsidR="000A6AEC" w:rsidRPr="000A6AEC">
        <w:rPr>
          <w:rFonts w:ascii="Times New Roman" w:hAnsi="Times New Roman" w:cs="Times New Roman"/>
          <w:sz w:val="24"/>
          <w:szCs w:val="24"/>
        </w:rPr>
        <w:t xml:space="preserve"> με </w:t>
      </w:r>
      <w:r w:rsidR="00E57A82">
        <w:rPr>
          <w:rFonts w:ascii="Times New Roman" w:hAnsi="Times New Roman" w:cs="Times New Roman"/>
          <w:sz w:val="24"/>
          <w:szCs w:val="24"/>
        </w:rPr>
        <w:t>διαστάσεις</w:t>
      </w:r>
      <w:r w:rsidR="000A6AEC" w:rsidRPr="000A6AEC">
        <w:rPr>
          <w:rFonts w:ascii="Times New Roman" w:hAnsi="Times New Roman" w:cs="Times New Roman"/>
          <w:sz w:val="24"/>
          <w:szCs w:val="24"/>
        </w:rPr>
        <w:t xml:space="preserve"> περίπου 0.67x0.7nm επιτρέπουν την είσοδο των μορίων λιμονένιου και την έξοδο των</w:t>
      </w:r>
      <w:r w:rsidR="00E57A82">
        <w:rPr>
          <w:rFonts w:ascii="Times New Roman" w:hAnsi="Times New Roman" w:cs="Times New Roman"/>
          <w:sz w:val="24"/>
          <w:szCs w:val="24"/>
        </w:rPr>
        <w:t xml:space="preserve"> προϊόντων ισομερισμού</w:t>
      </w:r>
      <w:r w:rsidR="000A6AEC" w:rsidRPr="000A6AEC">
        <w:rPr>
          <w:rFonts w:ascii="Times New Roman" w:hAnsi="Times New Roman" w:cs="Times New Roman"/>
          <w:sz w:val="24"/>
          <w:szCs w:val="24"/>
        </w:rPr>
        <w:t xml:space="preserve">. Αντίθετα, αυτά τα κανάλια δεν εξυπηρετούν τη σχετικά ογκώδη μεταβατική κατάσταση της αντίδρασης </w:t>
      </w:r>
      <w:r w:rsidR="00E57A82">
        <w:rPr>
          <w:rFonts w:ascii="Times New Roman" w:hAnsi="Times New Roman" w:cs="Times New Roman"/>
          <w:sz w:val="24"/>
          <w:szCs w:val="24"/>
        </w:rPr>
        <w:t>ανακατανομής υδρογόνου</w:t>
      </w:r>
      <w:r w:rsidR="00A150D8">
        <w:rPr>
          <w:rFonts w:ascii="Times New Roman" w:hAnsi="Times New Roman" w:cs="Times New Roman"/>
          <w:sz w:val="24"/>
          <w:szCs w:val="24"/>
        </w:rPr>
        <w:t>,</w:t>
      </w:r>
      <w:r w:rsidR="000A6AEC" w:rsidRPr="000A6AEC">
        <w:rPr>
          <w:rFonts w:ascii="Times New Roman" w:hAnsi="Times New Roman" w:cs="Times New Roman"/>
          <w:sz w:val="24"/>
          <w:szCs w:val="24"/>
        </w:rPr>
        <w:t xml:space="preserve"> </w:t>
      </w:r>
      <w:r w:rsidR="00E57A82">
        <w:rPr>
          <w:rFonts w:ascii="Times New Roman" w:hAnsi="Times New Roman" w:cs="Times New Roman"/>
          <w:sz w:val="24"/>
          <w:szCs w:val="24"/>
        </w:rPr>
        <w:t xml:space="preserve">η οποία απαιτεί </w:t>
      </w:r>
      <w:r w:rsidR="000A6AEC" w:rsidRPr="000A6AEC">
        <w:rPr>
          <w:rFonts w:ascii="Times New Roman" w:hAnsi="Times New Roman" w:cs="Times New Roman"/>
          <w:sz w:val="24"/>
          <w:szCs w:val="24"/>
        </w:rPr>
        <w:t xml:space="preserve">δύο μόρια λιμονένιου. Αυτό εξηγεί </w:t>
      </w:r>
      <w:r w:rsidR="00547022">
        <w:rPr>
          <w:rFonts w:ascii="Times New Roman" w:hAnsi="Times New Roman" w:cs="Times New Roman"/>
          <w:sz w:val="24"/>
          <w:szCs w:val="24"/>
        </w:rPr>
        <w:t>την έλλειψη σχηματισμού 3-μενθενίου, του π-μενθ-1-ενίου και του π</w:t>
      </w:r>
      <w:r w:rsidR="000A6AEC" w:rsidRPr="000A6AEC">
        <w:rPr>
          <w:rFonts w:ascii="Times New Roman" w:hAnsi="Times New Roman" w:cs="Times New Roman"/>
          <w:sz w:val="24"/>
          <w:szCs w:val="24"/>
        </w:rPr>
        <w:t>-μενθανίου που συνήθως σ</w:t>
      </w:r>
      <w:r w:rsidR="00547022">
        <w:rPr>
          <w:rFonts w:ascii="Times New Roman" w:hAnsi="Times New Roman" w:cs="Times New Roman"/>
          <w:sz w:val="24"/>
          <w:szCs w:val="24"/>
        </w:rPr>
        <w:t xml:space="preserve">χηματίζονται όταν χρησιμοποιούνται </w:t>
      </w:r>
      <w:r w:rsidR="00A150D8">
        <w:rPr>
          <w:rFonts w:ascii="Times New Roman" w:hAnsi="Times New Roman" w:cs="Times New Roman"/>
          <w:sz w:val="24"/>
          <w:szCs w:val="24"/>
        </w:rPr>
        <w:t xml:space="preserve">ως καταλύτες </w:t>
      </w:r>
      <w:r w:rsidR="00547022">
        <w:rPr>
          <w:rFonts w:ascii="Times New Roman" w:hAnsi="Times New Roman" w:cs="Times New Roman"/>
          <w:sz w:val="24"/>
          <w:szCs w:val="24"/>
        </w:rPr>
        <w:t>μεσοπ</w:t>
      </w:r>
      <w:r w:rsidR="00676833">
        <w:rPr>
          <w:rFonts w:ascii="Times New Roman" w:hAnsi="Times New Roman" w:cs="Times New Roman"/>
          <w:sz w:val="24"/>
          <w:szCs w:val="24"/>
        </w:rPr>
        <w:t xml:space="preserve">ορώδη στερεά [π.χ. </w:t>
      </w:r>
      <w:r w:rsidR="00547022">
        <w:rPr>
          <w:rFonts w:ascii="Times New Roman" w:hAnsi="Times New Roman" w:cs="Times New Roman"/>
          <w:sz w:val="24"/>
          <w:szCs w:val="24"/>
        </w:rPr>
        <w:t>11]. Έτσι, η</w:t>
      </w:r>
      <w:r w:rsidR="000A6AEC" w:rsidRPr="000A6AEC">
        <w:rPr>
          <w:rFonts w:ascii="Times New Roman" w:hAnsi="Times New Roman" w:cs="Times New Roman"/>
          <w:sz w:val="24"/>
          <w:szCs w:val="24"/>
        </w:rPr>
        <w:t xml:space="preserve"> μορφο</w:t>
      </w:r>
      <w:r w:rsidR="00547022">
        <w:rPr>
          <w:rFonts w:ascii="Times New Roman" w:hAnsi="Times New Roman" w:cs="Times New Roman"/>
          <w:sz w:val="24"/>
          <w:szCs w:val="24"/>
        </w:rPr>
        <w:t>εκλεκτικότητα</w:t>
      </w:r>
      <w:r w:rsidR="000A6AEC" w:rsidRPr="000A6AEC">
        <w:rPr>
          <w:rFonts w:ascii="Times New Roman" w:hAnsi="Times New Roman" w:cs="Times New Roman"/>
          <w:sz w:val="24"/>
          <w:szCs w:val="24"/>
        </w:rPr>
        <w:t xml:space="preserve"> </w:t>
      </w:r>
      <w:r w:rsidR="00547022">
        <w:rPr>
          <w:rFonts w:ascii="Times New Roman" w:hAnsi="Times New Roman" w:cs="Times New Roman"/>
          <w:sz w:val="24"/>
          <w:szCs w:val="24"/>
        </w:rPr>
        <w:t xml:space="preserve">του υλικού </w:t>
      </w:r>
      <w:r w:rsidR="000A6AEC" w:rsidRPr="000A6AEC">
        <w:rPr>
          <w:rFonts w:ascii="Times New Roman" w:hAnsi="Times New Roman" w:cs="Times New Roman"/>
          <w:sz w:val="24"/>
          <w:szCs w:val="24"/>
        </w:rPr>
        <w:t>εί</w:t>
      </w:r>
      <w:r w:rsidR="00547022">
        <w:rPr>
          <w:rFonts w:ascii="Times New Roman" w:hAnsi="Times New Roman" w:cs="Times New Roman"/>
          <w:sz w:val="24"/>
          <w:szCs w:val="24"/>
        </w:rPr>
        <w:t>ναι προφανής στην περίπτωση της μεταβατικής κατάστασης</w:t>
      </w:r>
      <w:r w:rsidR="00547022" w:rsidRPr="00547022">
        <w:t xml:space="preserve"> </w:t>
      </w:r>
      <w:r w:rsidR="00547022" w:rsidRPr="00547022">
        <w:rPr>
          <w:rFonts w:ascii="Times New Roman" w:hAnsi="Times New Roman" w:cs="Times New Roman"/>
          <w:sz w:val="24"/>
          <w:szCs w:val="24"/>
        </w:rPr>
        <w:t>της αντίδρασης ανακατανομής υδρογόνου</w:t>
      </w:r>
      <w:r w:rsidR="00547022">
        <w:rPr>
          <w:rFonts w:ascii="Times New Roman" w:hAnsi="Times New Roman" w:cs="Times New Roman"/>
          <w:sz w:val="24"/>
          <w:szCs w:val="24"/>
        </w:rPr>
        <w:t xml:space="preserve"> στο λιμονένιο</w:t>
      </w:r>
      <w:r w:rsidR="000A6AEC" w:rsidRPr="000A6AEC">
        <w:rPr>
          <w:rFonts w:ascii="Times New Roman" w:hAnsi="Times New Roman" w:cs="Times New Roman"/>
          <w:sz w:val="24"/>
          <w:szCs w:val="24"/>
        </w:rPr>
        <w:t>.</w:t>
      </w:r>
    </w:p>
    <w:p w:rsidR="006B5508" w:rsidRDefault="00547022" w:rsidP="00547022">
      <w:pPr>
        <w:spacing w:line="240" w:lineRule="auto"/>
        <w:jc w:val="both"/>
        <w:rPr>
          <w:rFonts w:ascii="Times New Roman" w:hAnsi="Times New Roman" w:cs="Times New Roman"/>
          <w:sz w:val="24"/>
          <w:szCs w:val="24"/>
        </w:rPr>
      </w:pPr>
      <w:r w:rsidRPr="00547022">
        <w:rPr>
          <w:rFonts w:ascii="Times New Roman" w:hAnsi="Times New Roman" w:cs="Times New Roman"/>
          <w:sz w:val="24"/>
          <w:szCs w:val="24"/>
        </w:rPr>
        <w:t>Ένα εύλογο ερώτημα σε αυτό το σημείο είναι εάν</w:t>
      </w:r>
      <w:r w:rsidR="00B80E47">
        <w:rPr>
          <w:rFonts w:ascii="Times New Roman" w:hAnsi="Times New Roman" w:cs="Times New Roman"/>
          <w:sz w:val="24"/>
          <w:szCs w:val="24"/>
        </w:rPr>
        <w:t xml:space="preserve"> το στάδιο της αφυδρογόνωσης πραγματοποιείται μέσω του καταλύτη </w:t>
      </w:r>
      <w:r w:rsidRPr="00547022">
        <w:rPr>
          <w:rFonts w:ascii="Times New Roman" w:hAnsi="Times New Roman" w:cs="Times New Roman"/>
          <w:sz w:val="24"/>
          <w:szCs w:val="24"/>
        </w:rPr>
        <w:t xml:space="preserve">ή εναλλακτικά, </w:t>
      </w:r>
      <w:r w:rsidR="00B80E47">
        <w:rPr>
          <w:rFonts w:ascii="Times New Roman" w:hAnsi="Times New Roman" w:cs="Times New Roman"/>
          <w:sz w:val="24"/>
          <w:szCs w:val="24"/>
        </w:rPr>
        <w:t xml:space="preserve">αν η δράση του καταλύτη </w:t>
      </w:r>
      <w:r w:rsidRPr="00547022">
        <w:rPr>
          <w:rFonts w:ascii="Times New Roman" w:hAnsi="Times New Roman" w:cs="Times New Roman"/>
          <w:sz w:val="24"/>
          <w:szCs w:val="24"/>
        </w:rPr>
        <w:t xml:space="preserve">περιορίζεται στα στάδια ισομερισμού και πολυμερισμού. Για να διερευνηθεί αυτό το </w:t>
      </w:r>
      <w:r w:rsidR="00B80E47">
        <w:rPr>
          <w:rFonts w:ascii="Times New Roman" w:hAnsi="Times New Roman" w:cs="Times New Roman"/>
          <w:sz w:val="24"/>
          <w:szCs w:val="24"/>
        </w:rPr>
        <w:t>ερώτημα</w:t>
      </w:r>
      <w:r w:rsidRPr="00547022">
        <w:rPr>
          <w:rFonts w:ascii="Times New Roman" w:hAnsi="Times New Roman" w:cs="Times New Roman"/>
          <w:sz w:val="24"/>
          <w:szCs w:val="24"/>
        </w:rPr>
        <w:t xml:space="preserve"> πραγματοποιήθηκαν επιπρόσθετες καταλυτικές δοκιμές</w:t>
      </w:r>
      <w:r w:rsidR="00794189" w:rsidRPr="00794189">
        <w:rPr>
          <w:rFonts w:ascii="Times New Roman" w:hAnsi="Times New Roman" w:cs="Times New Roman"/>
          <w:sz w:val="24"/>
          <w:szCs w:val="24"/>
        </w:rPr>
        <w:t xml:space="preserve"> </w:t>
      </w:r>
      <w:r w:rsidR="00794189">
        <w:rPr>
          <w:rFonts w:ascii="Times New Roman" w:hAnsi="Times New Roman" w:cs="Times New Roman"/>
          <w:sz w:val="24"/>
          <w:szCs w:val="24"/>
        </w:rPr>
        <w:t>με τον</w:t>
      </w:r>
      <w:r w:rsidR="00794189" w:rsidRPr="00794189">
        <w:rPr>
          <w:rFonts w:ascii="Times New Roman" w:hAnsi="Times New Roman" w:cs="Times New Roman"/>
          <w:sz w:val="24"/>
          <w:szCs w:val="24"/>
        </w:rPr>
        <w:t xml:space="preserve"> </w:t>
      </w:r>
      <w:r w:rsidR="00794189">
        <w:rPr>
          <w:rFonts w:ascii="Times New Roman" w:hAnsi="Times New Roman" w:cs="Times New Roman"/>
          <w:sz w:val="24"/>
          <w:szCs w:val="24"/>
          <w:lang w:val="en-US"/>
        </w:rPr>
        <w:t>TECHNOSA</w:t>
      </w:r>
      <w:r w:rsidR="00794189" w:rsidRPr="00794189">
        <w:rPr>
          <w:rFonts w:ascii="Times New Roman" w:hAnsi="Times New Roman" w:cs="Times New Roman"/>
          <w:sz w:val="24"/>
          <w:szCs w:val="24"/>
        </w:rPr>
        <w:t>-</w:t>
      </w:r>
      <w:r w:rsidR="00794189">
        <w:rPr>
          <w:rFonts w:ascii="Times New Roman" w:hAnsi="Times New Roman" w:cs="Times New Roman"/>
          <w:sz w:val="24"/>
          <w:szCs w:val="24"/>
          <w:lang w:val="en-US"/>
        </w:rPr>
        <w:t>S</w:t>
      </w:r>
      <w:r w:rsidR="00794189" w:rsidRPr="00794189">
        <w:rPr>
          <w:rFonts w:ascii="Times New Roman" w:hAnsi="Times New Roman" w:cs="Times New Roman"/>
          <w:sz w:val="24"/>
          <w:szCs w:val="24"/>
        </w:rPr>
        <w:t>2</w:t>
      </w:r>
      <w:r w:rsidRPr="00547022">
        <w:rPr>
          <w:rFonts w:ascii="Times New Roman" w:hAnsi="Times New Roman" w:cs="Times New Roman"/>
          <w:sz w:val="24"/>
          <w:szCs w:val="24"/>
        </w:rPr>
        <w:t xml:space="preserve"> υπό ατμόσφαιρα αζώτου. Τα αντιπροσωπευτικά αποτελέσματα παρουσιάζονται στο σχήμα 4.</w:t>
      </w:r>
    </w:p>
    <w:p w:rsidR="00B80E47" w:rsidRDefault="00B80E47" w:rsidP="00547022">
      <w:pPr>
        <w:spacing w:line="240" w:lineRule="auto"/>
        <w:jc w:val="both"/>
        <w:rPr>
          <w:rFonts w:ascii="Times New Roman" w:hAnsi="Times New Roman" w:cs="Times New Roman"/>
          <w:sz w:val="24"/>
          <w:szCs w:val="24"/>
        </w:rPr>
      </w:pPr>
    </w:p>
    <w:p w:rsidR="00B80E47" w:rsidRDefault="00B80E47" w:rsidP="00547022">
      <w:pPr>
        <w:spacing w:line="240" w:lineRule="auto"/>
        <w:jc w:val="both"/>
        <w:rPr>
          <w:rFonts w:ascii="Times New Roman" w:hAnsi="Times New Roman" w:cs="Times New Roman"/>
          <w:sz w:val="24"/>
          <w:szCs w:val="24"/>
        </w:rPr>
      </w:pPr>
    </w:p>
    <w:p w:rsidR="00B80E47" w:rsidRDefault="00B80E47" w:rsidP="00B80E4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829050" cy="235087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8554" cy="2350571"/>
                    </a:xfrm>
                    <a:prstGeom prst="rect">
                      <a:avLst/>
                    </a:prstGeom>
                    <a:noFill/>
                  </pic:spPr>
                </pic:pic>
              </a:graphicData>
            </a:graphic>
          </wp:inline>
        </w:drawing>
      </w:r>
    </w:p>
    <w:p w:rsidR="00B80E47" w:rsidRPr="00B80E47" w:rsidRDefault="00B80E47" w:rsidP="00A150D8">
      <w:pPr>
        <w:spacing w:line="240" w:lineRule="auto"/>
        <w:jc w:val="both"/>
        <w:rPr>
          <w:rFonts w:ascii="Times New Roman" w:hAnsi="Times New Roman" w:cs="Times New Roman"/>
          <w:sz w:val="24"/>
          <w:szCs w:val="24"/>
        </w:rPr>
      </w:pPr>
      <w:r w:rsidRPr="00B80E47">
        <w:rPr>
          <w:rFonts w:ascii="Times New Roman" w:hAnsi="Times New Roman" w:cs="Times New Roman"/>
          <w:b/>
          <w:sz w:val="24"/>
          <w:szCs w:val="24"/>
        </w:rPr>
        <w:t>Σχήμα 4</w:t>
      </w:r>
      <w:r w:rsidRPr="00B80E47">
        <w:rPr>
          <w:rFonts w:ascii="Times New Roman" w:hAnsi="Times New Roman" w:cs="Times New Roman"/>
          <w:sz w:val="24"/>
          <w:szCs w:val="24"/>
        </w:rPr>
        <w:t>. Μετατροπή λ</w:t>
      </w:r>
      <w:r w:rsidR="008572C9">
        <w:rPr>
          <w:rFonts w:ascii="Times New Roman" w:hAnsi="Times New Roman" w:cs="Times New Roman"/>
          <w:sz w:val="24"/>
          <w:szCs w:val="24"/>
        </w:rPr>
        <w:t>ιμονενίου και κατανομή προϊόντων</w:t>
      </w:r>
      <w:r w:rsidRPr="00B80E47">
        <w:rPr>
          <w:rFonts w:ascii="Times New Roman" w:hAnsi="Times New Roman" w:cs="Times New Roman"/>
          <w:sz w:val="24"/>
          <w:szCs w:val="24"/>
        </w:rPr>
        <w:t xml:space="preserve"> </w:t>
      </w:r>
      <w:r w:rsidR="008572C9">
        <w:rPr>
          <w:rFonts w:ascii="Times New Roman" w:hAnsi="Times New Roman" w:cs="Times New Roman"/>
          <w:sz w:val="24"/>
          <w:szCs w:val="24"/>
        </w:rPr>
        <w:t>με</w:t>
      </w:r>
      <w:r w:rsidRPr="00B80E47">
        <w:rPr>
          <w:rFonts w:ascii="Times New Roman" w:hAnsi="Times New Roman" w:cs="Times New Roman"/>
          <w:sz w:val="24"/>
          <w:szCs w:val="24"/>
        </w:rPr>
        <w:t xml:space="preserve"> </w:t>
      </w:r>
      <w:r w:rsidR="008572C9">
        <w:rPr>
          <w:rFonts w:ascii="Times New Roman" w:hAnsi="Times New Roman" w:cs="Times New Roman"/>
          <w:sz w:val="24"/>
          <w:szCs w:val="24"/>
        </w:rPr>
        <w:t xml:space="preserve">τον </w:t>
      </w:r>
      <w:r w:rsidRPr="00B80E47">
        <w:rPr>
          <w:rFonts w:ascii="Times New Roman" w:hAnsi="Times New Roman" w:cs="Times New Roman"/>
          <w:sz w:val="24"/>
          <w:szCs w:val="24"/>
        </w:rPr>
        <w:t>καταλύτη TECHNOSA-S2 στους 140</w:t>
      </w:r>
      <w:r w:rsidRPr="008572C9">
        <w:rPr>
          <w:rFonts w:ascii="Times New Roman" w:hAnsi="Times New Roman" w:cs="Times New Roman"/>
          <w:sz w:val="24"/>
          <w:szCs w:val="24"/>
          <w:vertAlign w:val="superscript"/>
        </w:rPr>
        <w:t>o</w:t>
      </w:r>
      <w:r w:rsidRPr="00B80E47">
        <w:rPr>
          <w:rFonts w:ascii="Times New Roman" w:hAnsi="Times New Roman" w:cs="Times New Roman"/>
          <w:sz w:val="24"/>
          <w:szCs w:val="24"/>
        </w:rPr>
        <w:t>C υπό ατμόσφαιρα αζώτου.</w:t>
      </w:r>
    </w:p>
    <w:p w:rsidR="00CB47FC" w:rsidRDefault="008572C9" w:rsidP="00CB47FC">
      <w:pPr>
        <w:spacing w:line="240" w:lineRule="auto"/>
        <w:jc w:val="both"/>
        <w:rPr>
          <w:rFonts w:ascii="Times New Roman" w:hAnsi="Times New Roman" w:cs="Times New Roman"/>
          <w:b/>
          <w:sz w:val="24"/>
          <w:szCs w:val="24"/>
        </w:rPr>
      </w:pPr>
      <w:r>
        <w:rPr>
          <w:rFonts w:ascii="Times New Roman" w:hAnsi="Times New Roman" w:cs="Times New Roman"/>
          <w:sz w:val="24"/>
          <w:szCs w:val="24"/>
        </w:rPr>
        <w:t>Από το σχήμα 4 φαίνεται πως το λιμονένιο μετασχηματίζεται</w:t>
      </w:r>
      <w:r w:rsidR="00B80E47" w:rsidRPr="00B80E47">
        <w:rPr>
          <w:rFonts w:ascii="Times New Roman" w:hAnsi="Times New Roman" w:cs="Times New Roman"/>
          <w:sz w:val="24"/>
          <w:szCs w:val="24"/>
        </w:rPr>
        <w:t xml:space="preserve"> σχεδόν </w:t>
      </w:r>
      <w:r>
        <w:rPr>
          <w:rFonts w:ascii="Times New Roman" w:hAnsi="Times New Roman" w:cs="Times New Roman"/>
          <w:sz w:val="24"/>
          <w:szCs w:val="24"/>
        </w:rPr>
        <w:t>πλήρως σ</w:t>
      </w:r>
      <w:r w:rsidR="00B80E47" w:rsidRPr="00B80E47">
        <w:rPr>
          <w:rFonts w:ascii="Times New Roman" w:hAnsi="Times New Roman" w:cs="Times New Roman"/>
          <w:sz w:val="24"/>
          <w:szCs w:val="24"/>
        </w:rPr>
        <w:t>τ</w:t>
      </w:r>
      <w:r>
        <w:rPr>
          <w:rFonts w:ascii="Times New Roman" w:hAnsi="Times New Roman" w:cs="Times New Roman"/>
          <w:sz w:val="24"/>
          <w:szCs w:val="24"/>
        </w:rPr>
        <w:t xml:space="preserve">α προϊόντα ισομερισμού του </w:t>
      </w:r>
      <w:r w:rsidR="00A150D8">
        <w:rPr>
          <w:rFonts w:ascii="Times New Roman" w:hAnsi="Times New Roman" w:cs="Times New Roman"/>
          <w:sz w:val="24"/>
          <w:szCs w:val="24"/>
        </w:rPr>
        <w:t xml:space="preserve">μετά από 3 ώρες, </w:t>
      </w:r>
      <w:r>
        <w:rPr>
          <w:rFonts w:ascii="Times New Roman" w:hAnsi="Times New Roman" w:cs="Times New Roman"/>
          <w:sz w:val="24"/>
          <w:szCs w:val="24"/>
        </w:rPr>
        <w:t xml:space="preserve">ενώ ο σχηματισμός αρωματικών προϊόντων και </w:t>
      </w:r>
      <w:r w:rsidR="00B80E47" w:rsidRPr="00B80E47">
        <w:rPr>
          <w:rFonts w:ascii="Times New Roman" w:hAnsi="Times New Roman" w:cs="Times New Roman"/>
          <w:sz w:val="24"/>
          <w:szCs w:val="24"/>
        </w:rPr>
        <w:t>πολυμ</w:t>
      </w:r>
      <w:r>
        <w:rPr>
          <w:rFonts w:ascii="Times New Roman" w:hAnsi="Times New Roman" w:cs="Times New Roman"/>
          <w:sz w:val="24"/>
          <w:szCs w:val="24"/>
        </w:rPr>
        <w:t>ερών είναι πολύ χαμηλός συγκριτικά με τις</w:t>
      </w:r>
      <w:r w:rsidR="00B80E47" w:rsidRPr="00B80E47">
        <w:rPr>
          <w:rFonts w:ascii="Times New Roman" w:hAnsi="Times New Roman" w:cs="Times New Roman"/>
          <w:sz w:val="24"/>
          <w:szCs w:val="24"/>
        </w:rPr>
        <w:t xml:space="preserve"> αντίστοιχες δοκιμές </w:t>
      </w:r>
      <w:r>
        <w:rPr>
          <w:rFonts w:ascii="Times New Roman" w:hAnsi="Times New Roman" w:cs="Times New Roman"/>
          <w:sz w:val="24"/>
          <w:szCs w:val="24"/>
        </w:rPr>
        <w:t>υπό οξειδωτικές συνθήκες</w:t>
      </w:r>
      <w:r w:rsidR="00B80E47" w:rsidRPr="00B80E47">
        <w:rPr>
          <w:rFonts w:ascii="Times New Roman" w:hAnsi="Times New Roman" w:cs="Times New Roman"/>
          <w:sz w:val="24"/>
          <w:szCs w:val="24"/>
        </w:rPr>
        <w:t xml:space="preserve"> (</w:t>
      </w:r>
      <w:r>
        <w:rPr>
          <w:rFonts w:ascii="Times New Roman" w:hAnsi="Times New Roman" w:cs="Times New Roman"/>
          <w:sz w:val="24"/>
          <w:szCs w:val="24"/>
        </w:rPr>
        <w:t>σύγκριση σχημάτων</w:t>
      </w:r>
      <w:r w:rsidR="00B80E47" w:rsidRPr="00B80E47">
        <w:rPr>
          <w:rFonts w:ascii="Times New Roman" w:hAnsi="Times New Roman" w:cs="Times New Roman"/>
          <w:sz w:val="24"/>
          <w:szCs w:val="24"/>
        </w:rPr>
        <w:t xml:space="preserve"> 3 και 4). Αυτή είναι μια πρώτη ένδειξη ότι το ατμοσφαιρικό οξυγόνο προάγει τόσο την αρωματοποίηση όσο και τον πολυμερισμό. </w:t>
      </w:r>
      <w:r w:rsidR="00CB47FC">
        <w:rPr>
          <w:rFonts w:ascii="Times New Roman" w:hAnsi="Times New Roman" w:cs="Times New Roman"/>
          <w:sz w:val="24"/>
          <w:szCs w:val="24"/>
        </w:rPr>
        <w:t>Έπειτα, ό</w:t>
      </w:r>
      <w:r w:rsidR="00B80E47" w:rsidRPr="00B80E47">
        <w:rPr>
          <w:rFonts w:ascii="Times New Roman" w:hAnsi="Times New Roman" w:cs="Times New Roman"/>
          <w:sz w:val="24"/>
          <w:szCs w:val="24"/>
        </w:rPr>
        <w:t xml:space="preserve">ταν η καταλυτική μετατροπή του </w:t>
      </w:r>
      <w:r w:rsidR="00CB47FC">
        <w:rPr>
          <w:rFonts w:ascii="Times New Roman" w:hAnsi="Times New Roman" w:cs="Times New Roman"/>
          <w:sz w:val="24"/>
          <w:szCs w:val="24"/>
        </w:rPr>
        <w:t>λιμονένιου ήταν σχεδόν πλήρης (</w:t>
      </w:r>
      <w:r w:rsidR="00B80E47" w:rsidRPr="00B80E47">
        <w:rPr>
          <w:rFonts w:ascii="Times New Roman" w:hAnsi="Times New Roman" w:cs="Times New Roman"/>
          <w:sz w:val="24"/>
          <w:szCs w:val="24"/>
        </w:rPr>
        <w:t>περίπου 3 ώρες</w:t>
      </w:r>
      <w:r w:rsidR="00CB47FC">
        <w:rPr>
          <w:rFonts w:ascii="Times New Roman" w:hAnsi="Times New Roman" w:cs="Times New Roman"/>
          <w:sz w:val="24"/>
          <w:szCs w:val="24"/>
        </w:rPr>
        <w:t>)</w:t>
      </w:r>
      <w:r w:rsidR="00B80E47" w:rsidRPr="00B80E47">
        <w:rPr>
          <w:rFonts w:ascii="Times New Roman" w:hAnsi="Times New Roman" w:cs="Times New Roman"/>
          <w:sz w:val="24"/>
          <w:szCs w:val="24"/>
        </w:rPr>
        <w:t>, το μίγμα διηθήθηκε υπό κενό για ν</w:t>
      </w:r>
      <w:r w:rsidR="00CB47FC">
        <w:rPr>
          <w:rFonts w:ascii="Times New Roman" w:hAnsi="Times New Roman" w:cs="Times New Roman"/>
          <w:sz w:val="24"/>
          <w:szCs w:val="24"/>
        </w:rPr>
        <w:t xml:space="preserve">α απομακρυνθεί ο καταλύτης. Το </w:t>
      </w:r>
      <w:r w:rsidR="00B80E47" w:rsidRPr="00CB47FC">
        <w:rPr>
          <w:rFonts w:ascii="Times New Roman" w:hAnsi="Times New Roman" w:cs="Times New Roman"/>
          <w:sz w:val="24"/>
          <w:szCs w:val="24"/>
          <w:u w:val="single"/>
        </w:rPr>
        <w:t xml:space="preserve">απαλλαγμένο </w:t>
      </w:r>
      <w:r w:rsidR="00CB47FC" w:rsidRPr="00CB47FC">
        <w:rPr>
          <w:rFonts w:ascii="Times New Roman" w:hAnsi="Times New Roman" w:cs="Times New Roman"/>
          <w:sz w:val="24"/>
          <w:szCs w:val="24"/>
          <w:u w:val="single"/>
        </w:rPr>
        <w:t xml:space="preserve">από </w:t>
      </w:r>
      <w:r w:rsidR="00B80E47" w:rsidRPr="00CB47FC">
        <w:rPr>
          <w:rFonts w:ascii="Times New Roman" w:hAnsi="Times New Roman" w:cs="Times New Roman"/>
          <w:sz w:val="24"/>
          <w:szCs w:val="24"/>
          <w:u w:val="single"/>
        </w:rPr>
        <w:t>καταλύτη</w:t>
      </w:r>
      <w:r w:rsidR="00CB47FC" w:rsidRPr="00CB47FC">
        <w:rPr>
          <w:rFonts w:ascii="Times New Roman" w:hAnsi="Times New Roman" w:cs="Times New Roman"/>
          <w:sz w:val="24"/>
          <w:szCs w:val="24"/>
          <w:u w:val="single"/>
        </w:rPr>
        <w:t xml:space="preserve"> μίγμα</w:t>
      </w:r>
      <w:r w:rsidR="00B80E47" w:rsidRPr="00B80E47">
        <w:rPr>
          <w:rFonts w:ascii="Times New Roman" w:hAnsi="Times New Roman" w:cs="Times New Roman"/>
          <w:sz w:val="24"/>
          <w:szCs w:val="24"/>
        </w:rPr>
        <w:t xml:space="preserve"> στη συνέχεια δοκιμάστηκε </w:t>
      </w:r>
      <w:r w:rsidR="00CB47FC">
        <w:rPr>
          <w:rFonts w:ascii="Times New Roman" w:hAnsi="Times New Roman" w:cs="Times New Roman"/>
          <w:sz w:val="24"/>
          <w:szCs w:val="24"/>
        </w:rPr>
        <w:t xml:space="preserve">σε οξειδωτικές συνθήκες </w:t>
      </w:r>
      <w:r w:rsidR="00B80E47" w:rsidRPr="00B80E47">
        <w:rPr>
          <w:rFonts w:ascii="Times New Roman" w:hAnsi="Times New Roman" w:cs="Times New Roman"/>
          <w:sz w:val="24"/>
          <w:szCs w:val="24"/>
        </w:rPr>
        <w:t xml:space="preserve">για την αρωματοποίηση των προϊόντων ισομερισμού του λιμονένιου. Τα αποτελέσματα παρουσιάζονται </w:t>
      </w:r>
      <w:r w:rsidR="00B80E47" w:rsidRPr="00794189">
        <w:rPr>
          <w:rFonts w:ascii="Times New Roman" w:hAnsi="Times New Roman" w:cs="Times New Roman"/>
          <w:sz w:val="24"/>
          <w:szCs w:val="24"/>
        </w:rPr>
        <w:t>στο σχήμα 5.</w:t>
      </w:r>
    </w:p>
    <w:p w:rsidR="00424CB4" w:rsidRDefault="00424CB4" w:rsidP="00852EF1">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971925" cy="2497373"/>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73438" cy="2498325"/>
                    </a:xfrm>
                    <a:prstGeom prst="rect">
                      <a:avLst/>
                    </a:prstGeom>
                    <a:noFill/>
                  </pic:spPr>
                </pic:pic>
              </a:graphicData>
            </a:graphic>
          </wp:inline>
        </w:drawing>
      </w:r>
    </w:p>
    <w:p w:rsidR="00852EF1" w:rsidRDefault="00852EF1" w:rsidP="00852EF1">
      <w:pPr>
        <w:spacing w:after="0" w:line="240" w:lineRule="auto"/>
        <w:jc w:val="both"/>
        <w:rPr>
          <w:rFonts w:ascii="Times New Roman" w:hAnsi="Times New Roman" w:cs="Times New Roman"/>
          <w:sz w:val="24"/>
          <w:szCs w:val="24"/>
        </w:rPr>
      </w:pPr>
      <w:r w:rsidRPr="00852EF1">
        <w:rPr>
          <w:rFonts w:ascii="Times New Roman" w:hAnsi="Times New Roman" w:cs="Times New Roman"/>
          <w:b/>
          <w:sz w:val="24"/>
          <w:szCs w:val="24"/>
        </w:rPr>
        <w:t>Σχήμα 5.</w:t>
      </w:r>
      <w:r w:rsidRPr="00852EF1">
        <w:rPr>
          <w:rFonts w:ascii="Times New Roman" w:hAnsi="Times New Roman" w:cs="Times New Roman"/>
          <w:sz w:val="24"/>
          <w:szCs w:val="24"/>
        </w:rPr>
        <w:t xml:space="preserve"> </w:t>
      </w:r>
      <w:r>
        <w:rPr>
          <w:rFonts w:ascii="Times New Roman" w:hAnsi="Times New Roman" w:cs="Times New Roman"/>
          <w:sz w:val="24"/>
          <w:szCs w:val="24"/>
        </w:rPr>
        <w:t>Μη καταλυτική α</w:t>
      </w:r>
      <w:r w:rsidRPr="00852EF1">
        <w:rPr>
          <w:rFonts w:ascii="Times New Roman" w:hAnsi="Times New Roman" w:cs="Times New Roman"/>
          <w:sz w:val="24"/>
          <w:szCs w:val="24"/>
        </w:rPr>
        <w:t xml:space="preserve">ρωματοποίηση </w:t>
      </w:r>
      <w:r>
        <w:rPr>
          <w:rFonts w:ascii="Times New Roman" w:hAnsi="Times New Roman" w:cs="Times New Roman"/>
          <w:sz w:val="24"/>
          <w:szCs w:val="24"/>
        </w:rPr>
        <w:t>των</w:t>
      </w:r>
      <w:r w:rsidRPr="00852EF1">
        <w:rPr>
          <w:rFonts w:ascii="Times New Roman" w:hAnsi="Times New Roman" w:cs="Times New Roman"/>
          <w:sz w:val="24"/>
          <w:szCs w:val="24"/>
        </w:rPr>
        <w:t xml:space="preserve"> προϊόντων ισομερισμού λιμο</w:t>
      </w:r>
      <w:r>
        <w:rPr>
          <w:rFonts w:ascii="Times New Roman" w:hAnsi="Times New Roman" w:cs="Times New Roman"/>
          <w:sz w:val="24"/>
          <w:szCs w:val="24"/>
        </w:rPr>
        <w:t>νε</w:t>
      </w:r>
      <w:r w:rsidRPr="00852EF1">
        <w:rPr>
          <w:rFonts w:ascii="Times New Roman" w:hAnsi="Times New Roman" w:cs="Times New Roman"/>
          <w:sz w:val="24"/>
          <w:szCs w:val="24"/>
        </w:rPr>
        <w:t>νίου</w:t>
      </w:r>
      <w:r>
        <w:rPr>
          <w:rFonts w:ascii="Times New Roman" w:hAnsi="Times New Roman" w:cs="Times New Roman"/>
          <w:sz w:val="24"/>
          <w:szCs w:val="24"/>
        </w:rPr>
        <w:t xml:space="preserve"> σε π-κυμένιο</w:t>
      </w:r>
      <w:r w:rsidRPr="00852EF1">
        <w:rPr>
          <w:rFonts w:ascii="Times New Roman" w:hAnsi="Times New Roman" w:cs="Times New Roman"/>
          <w:sz w:val="24"/>
          <w:szCs w:val="24"/>
        </w:rPr>
        <w:t>: Θερμοκρασία αντίδρασης 145</w:t>
      </w:r>
      <w:r w:rsidRPr="00852EF1">
        <w:rPr>
          <w:rFonts w:ascii="Times New Roman" w:hAnsi="Times New Roman" w:cs="Times New Roman"/>
          <w:sz w:val="24"/>
          <w:szCs w:val="24"/>
          <w:vertAlign w:val="superscript"/>
        </w:rPr>
        <w:t>o</w:t>
      </w:r>
      <w:r w:rsidRPr="00852EF1">
        <w:rPr>
          <w:rFonts w:ascii="Times New Roman" w:hAnsi="Times New Roman" w:cs="Times New Roman"/>
          <w:sz w:val="24"/>
          <w:szCs w:val="24"/>
        </w:rPr>
        <w:t>C.</w:t>
      </w:r>
    </w:p>
    <w:p w:rsidR="00424CB4" w:rsidRPr="00852EF1" w:rsidRDefault="00424CB4" w:rsidP="00852EF1">
      <w:pPr>
        <w:spacing w:after="0" w:line="240" w:lineRule="auto"/>
        <w:jc w:val="both"/>
        <w:rPr>
          <w:rFonts w:ascii="Times New Roman" w:hAnsi="Times New Roman" w:cs="Times New Roman"/>
          <w:sz w:val="24"/>
          <w:szCs w:val="24"/>
        </w:rPr>
      </w:pPr>
    </w:p>
    <w:p w:rsidR="00852EF1" w:rsidRPr="00852EF1" w:rsidRDefault="00852EF1" w:rsidP="00852EF1">
      <w:pPr>
        <w:spacing w:line="240" w:lineRule="auto"/>
        <w:jc w:val="both"/>
        <w:rPr>
          <w:rFonts w:ascii="Times New Roman" w:hAnsi="Times New Roman" w:cs="Times New Roman"/>
          <w:sz w:val="24"/>
          <w:szCs w:val="24"/>
        </w:rPr>
      </w:pPr>
      <w:r w:rsidRPr="00852EF1">
        <w:rPr>
          <w:rFonts w:ascii="Times New Roman" w:hAnsi="Times New Roman" w:cs="Times New Roman"/>
          <w:sz w:val="24"/>
          <w:szCs w:val="24"/>
        </w:rPr>
        <w:t xml:space="preserve">Είναι προφανές </w:t>
      </w:r>
      <w:r w:rsidR="00F63303">
        <w:rPr>
          <w:rFonts w:ascii="Times New Roman" w:hAnsi="Times New Roman" w:cs="Times New Roman"/>
          <w:sz w:val="24"/>
          <w:szCs w:val="24"/>
        </w:rPr>
        <w:t xml:space="preserve">από το σχήμα 5, </w:t>
      </w:r>
      <w:r w:rsidRPr="00852EF1">
        <w:rPr>
          <w:rFonts w:ascii="Times New Roman" w:hAnsi="Times New Roman" w:cs="Times New Roman"/>
          <w:sz w:val="24"/>
          <w:szCs w:val="24"/>
        </w:rPr>
        <w:t>ότι τα τερπένια που παράγονται μέσω του καταλυτικού ισομερισμού του λ</w:t>
      </w:r>
      <w:r w:rsidR="00424CB4">
        <w:rPr>
          <w:rFonts w:ascii="Times New Roman" w:hAnsi="Times New Roman" w:cs="Times New Roman"/>
          <w:sz w:val="24"/>
          <w:szCs w:val="24"/>
        </w:rPr>
        <w:t>ιμονένιου μετασχηματίζονται σε π</w:t>
      </w:r>
      <w:r w:rsidRPr="00852EF1">
        <w:rPr>
          <w:rFonts w:ascii="Times New Roman" w:hAnsi="Times New Roman" w:cs="Times New Roman"/>
          <w:sz w:val="24"/>
          <w:szCs w:val="24"/>
        </w:rPr>
        <w:t xml:space="preserve">-κυμένιο </w:t>
      </w:r>
      <w:r w:rsidR="00424CB4">
        <w:rPr>
          <w:rFonts w:ascii="Times New Roman" w:hAnsi="Times New Roman" w:cs="Times New Roman"/>
          <w:sz w:val="24"/>
          <w:szCs w:val="24"/>
        </w:rPr>
        <w:t xml:space="preserve">σε μια </w:t>
      </w:r>
      <w:r w:rsidR="00424CB4" w:rsidRPr="00F63303">
        <w:rPr>
          <w:rFonts w:ascii="Times New Roman" w:hAnsi="Times New Roman" w:cs="Times New Roman"/>
          <w:sz w:val="24"/>
          <w:szCs w:val="24"/>
          <w:u w:val="single"/>
        </w:rPr>
        <w:t>μη καταλυτική διαδικασία</w:t>
      </w:r>
      <w:r w:rsidR="00F63303">
        <w:rPr>
          <w:rFonts w:ascii="Times New Roman" w:hAnsi="Times New Roman" w:cs="Times New Roman"/>
          <w:sz w:val="24"/>
          <w:szCs w:val="24"/>
          <w:u w:val="single"/>
        </w:rPr>
        <w:t>,</w:t>
      </w:r>
      <w:r w:rsidR="00424CB4">
        <w:rPr>
          <w:rFonts w:ascii="Times New Roman" w:hAnsi="Times New Roman" w:cs="Times New Roman"/>
          <w:sz w:val="24"/>
          <w:szCs w:val="24"/>
        </w:rPr>
        <w:t xml:space="preserve"> </w:t>
      </w:r>
      <w:r w:rsidRPr="00852EF1">
        <w:rPr>
          <w:rFonts w:ascii="Times New Roman" w:hAnsi="Times New Roman" w:cs="Times New Roman"/>
          <w:sz w:val="24"/>
          <w:szCs w:val="24"/>
        </w:rPr>
        <w:t>ενώ</w:t>
      </w:r>
      <w:r w:rsidR="00F63303">
        <w:rPr>
          <w:rFonts w:ascii="Times New Roman" w:hAnsi="Times New Roman" w:cs="Times New Roman"/>
          <w:sz w:val="24"/>
          <w:szCs w:val="24"/>
        </w:rPr>
        <w:t xml:space="preserve"> στις ίδιες συνθήκες</w:t>
      </w:r>
      <w:r w:rsidRPr="00852EF1">
        <w:rPr>
          <w:rFonts w:ascii="Times New Roman" w:hAnsi="Times New Roman" w:cs="Times New Roman"/>
          <w:sz w:val="24"/>
          <w:szCs w:val="24"/>
        </w:rPr>
        <w:t xml:space="preserve"> η αρωματοποίηση του λιμονένιου</w:t>
      </w:r>
      <w:r w:rsidR="00F63303">
        <w:rPr>
          <w:rFonts w:ascii="Times New Roman" w:hAnsi="Times New Roman" w:cs="Times New Roman"/>
          <w:sz w:val="24"/>
          <w:szCs w:val="24"/>
        </w:rPr>
        <w:t xml:space="preserve">, αν υπάρχει, </w:t>
      </w:r>
      <w:r w:rsidRPr="00852EF1">
        <w:rPr>
          <w:rFonts w:ascii="Times New Roman" w:hAnsi="Times New Roman" w:cs="Times New Roman"/>
          <w:sz w:val="24"/>
          <w:szCs w:val="24"/>
        </w:rPr>
        <w:t>είναι πολύ αργή. Μία άλλη παρατήρηση</w:t>
      </w:r>
      <w:r w:rsidR="00F63303">
        <w:rPr>
          <w:rFonts w:ascii="Times New Roman" w:hAnsi="Times New Roman" w:cs="Times New Roman"/>
          <w:sz w:val="24"/>
          <w:szCs w:val="24"/>
        </w:rPr>
        <w:t xml:space="preserve">, </w:t>
      </w:r>
      <w:r w:rsidRPr="00852EF1">
        <w:rPr>
          <w:rFonts w:ascii="Times New Roman" w:hAnsi="Times New Roman" w:cs="Times New Roman"/>
          <w:sz w:val="24"/>
          <w:szCs w:val="24"/>
        </w:rPr>
        <w:t xml:space="preserve">είναι ότι η ποσοστιαία κατανομή των «πολυμερών» αυξάνεται υποδεικνύοντας ότι ο πολυμερισμός </w:t>
      </w:r>
      <w:r w:rsidR="00F63303">
        <w:rPr>
          <w:rFonts w:ascii="Times New Roman" w:hAnsi="Times New Roman" w:cs="Times New Roman"/>
          <w:sz w:val="24"/>
          <w:szCs w:val="24"/>
        </w:rPr>
        <w:t>παρουσιάζεται όχι μόνο στη καταλυτική, αλλά και στην μη καταλυτική διαδικασία.</w:t>
      </w:r>
      <w:r w:rsidRPr="00852EF1">
        <w:rPr>
          <w:rFonts w:ascii="Times New Roman" w:hAnsi="Times New Roman" w:cs="Times New Roman"/>
          <w:sz w:val="24"/>
          <w:szCs w:val="24"/>
        </w:rPr>
        <w:t xml:space="preserve"> </w:t>
      </w:r>
      <w:r w:rsidR="00F63303">
        <w:rPr>
          <w:rFonts w:ascii="Times New Roman" w:hAnsi="Times New Roman" w:cs="Times New Roman"/>
          <w:sz w:val="24"/>
          <w:szCs w:val="24"/>
        </w:rPr>
        <w:t>Παρ’ όλα αυτά, από το σχήμα 5</w:t>
      </w:r>
      <w:r w:rsidRPr="00852EF1">
        <w:rPr>
          <w:rFonts w:ascii="Times New Roman" w:hAnsi="Times New Roman" w:cs="Times New Roman"/>
          <w:sz w:val="24"/>
          <w:szCs w:val="24"/>
        </w:rPr>
        <w:t xml:space="preserve"> </w:t>
      </w:r>
      <w:r w:rsidR="00F63303">
        <w:rPr>
          <w:rFonts w:ascii="Times New Roman" w:hAnsi="Times New Roman" w:cs="Times New Roman"/>
          <w:sz w:val="24"/>
          <w:szCs w:val="24"/>
        </w:rPr>
        <w:t xml:space="preserve">φαίνεται πως </w:t>
      </w:r>
      <w:r w:rsidRPr="00852EF1">
        <w:rPr>
          <w:rFonts w:ascii="Times New Roman" w:hAnsi="Times New Roman" w:cs="Times New Roman"/>
          <w:sz w:val="24"/>
          <w:szCs w:val="24"/>
        </w:rPr>
        <w:t>η αρωματοποίηση είναι αξιοσημείωτα ταχύτερ</w:t>
      </w:r>
      <w:r>
        <w:rPr>
          <w:rFonts w:ascii="Times New Roman" w:hAnsi="Times New Roman" w:cs="Times New Roman"/>
          <w:sz w:val="24"/>
          <w:szCs w:val="24"/>
        </w:rPr>
        <w:t>η από τον πολυμερισμό στους 145</w:t>
      </w:r>
      <w:r w:rsidRPr="00852EF1">
        <w:rPr>
          <w:rFonts w:ascii="Times New Roman" w:hAnsi="Times New Roman" w:cs="Times New Roman"/>
          <w:sz w:val="24"/>
          <w:szCs w:val="24"/>
        </w:rPr>
        <w:t>°C</w:t>
      </w:r>
      <w:r w:rsidR="00F63303">
        <w:rPr>
          <w:rFonts w:ascii="Times New Roman" w:hAnsi="Times New Roman" w:cs="Times New Roman"/>
          <w:sz w:val="24"/>
          <w:szCs w:val="24"/>
        </w:rPr>
        <w:t xml:space="preserve"> σε μη καταλυτικές σ</w:t>
      </w:r>
      <w:r w:rsidRPr="00852EF1">
        <w:rPr>
          <w:rFonts w:ascii="Times New Roman" w:hAnsi="Times New Roman" w:cs="Times New Roman"/>
          <w:sz w:val="24"/>
          <w:szCs w:val="24"/>
        </w:rPr>
        <w:t>υνθήκες.</w:t>
      </w:r>
    </w:p>
    <w:p w:rsidR="00B80E47" w:rsidRDefault="00DD4D7E" w:rsidP="00852EF1">
      <w:pPr>
        <w:spacing w:line="240" w:lineRule="auto"/>
        <w:jc w:val="both"/>
        <w:rPr>
          <w:rFonts w:ascii="Times New Roman" w:hAnsi="Times New Roman" w:cs="Times New Roman"/>
          <w:sz w:val="24"/>
          <w:szCs w:val="24"/>
        </w:rPr>
      </w:pPr>
      <w:r>
        <w:rPr>
          <w:rFonts w:ascii="Times New Roman" w:hAnsi="Times New Roman" w:cs="Times New Roman"/>
          <w:sz w:val="24"/>
          <w:szCs w:val="24"/>
        </w:rPr>
        <w:t>Λ</w:t>
      </w:r>
      <w:r w:rsidR="00852EF1" w:rsidRPr="00852EF1">
        <w:rPr>
          <w:rFonts w:ascii="Times New Roman" w:hAnsi="Times New Roman" w:cs="Times New Roman"/>
          <w:sz w:val="24"/>
          <w:szCs w:val="24"/>
        </w:rPr>
        <w:t>αμβάνοντας υπόψη ότι η καταλυτική δράση περιορίζεται κυρίως σε αντιδράσεις ισομερισμού, αναμένονται παρόμοιες τάσεις για την</w:t>
      </w:r>
      <w:r w:rsidR="001318BF">
        <w:rPr>
          <w:rFonts w:ascii="Times New Roman" w:hAnsi="Times New Roman" w:cs="Times New Roman"/>
          <w:sz w:val="24"/>
          <w:szCs w:val="24"/>
        </w:rPr>
        <w:t xml:space="preserve"> </w:t>
      </w:r>
      <w:r w:rsidR="00852EF1" w:rsidRPr="00852EF1">
        <w:rPr>
          <w:rFonts w:ascii="Times New Roman" w:hAnsi="Times New Roman" w:cs="Times New Roman"/>
          <w:sz w:val="24"/>
          <w:szCs w:val="24"/>
        </w:rPr>
        <w:t xml:space="preserve">% μετατροπή του λιμονένιου </w:t>
      </w:r>
      <w:r w:rsidR="001318BF">
        <w:rPr>
          <w:rFonts w:ascii="Times New Roman" w:hAnsi="Times New Roman" w:cs="Times New Roman"/>
          <w:sz w:val="24"/>
          <w:szCs w:val="24"/>
        </w:rPr>
        <w:t>όταν</w:t>
      </w:r>
      <w:r w:rsidR="00852EF1" w:rsidRPr="00852EF1">
        <w:rPr>
          <w:rFonts w:ascii="Times New Roman" w:hAnsi="Times New Roman" w:cs="Times New Roman"/>
          <w:sz w:val="24"/>
          <w:szCs w:val="24"/>
        </w:rPr>
        <w:t xml:space="preserve"> </w:t>
      </w:r>
      <w:r w:rsidR="001318BF">
        <w:rPr>
          <w:rFonts w:ascii="Times New Roman" w:hAnsi="Times New Roman" w:cs="Times New Roman"/>
          <w:sz w:val="24"/>
          <w:szCs w:val="24"/>
        </w:rPr>
        <w:t>διεξάγεται</w:t>
      </w:r>
      <w:r w:rsidR="00852EF1" w:rsidRPr="00852EF1">
        <w:rPr>
          <w:rFonts w:ascii="Times New Roman" w:hAnsi="Times New Roman" w:cs="Times New Roman"/>
          <w:sz w:val="24"/>
          <w:szCs w:val="24"/>
        </w:rPr>
        <w:t xml:space="preserve"> σε </w:t>
      </w:r>
      <w:r w:rsidR="001318BF">
        <w:rPr>
          <w:rFonts w:ascii="Times New Roman" w:hAnsi="Times New Roman" w:cs="Times New Roman"/>
          <w:sz w:val="24"/>
          <w:szCs w:val="24"/>
        </w:rPr>
        <w:t>οξειδωτικές συνθήκες και όταν πραγματοποιείται υπό ατμόσφαιρα αζώτου</w:t>
      </w:r>
      <w:r w:rsidR="00852EF1" w:rsidRPr="00852EF1">
        <w:rPr>
          <w:rFonts w:ascii="Times New Roman" w:hAnsi="Times New Roman" w:cs="Times New Roman"/>
          <w:sz w:val="24"/>
          <w:szCs w:val="24"/>
        </w:rPr>
        <w:t>. Αυτό συμβαίνει πράγματι (</w:t>
      </w:r>
      <w:r w:rsidR="001318BF">
        <w:rPr>
          <w:rFonts w:ascii="Times New Roman" w:hAnsi="Times New Roman" w:cs="Times New Roman"/>
          <w:sz w:val="24"/>
          <w:szCs w:val="24"/>
        </w:rPr>
        <w:t>σύγκριση σχημάτων 3</w:t>
      </w:r>
      <w:r w:rsidR="00852EF1" w:rsidRPr="00852EF1">
        <w:rPr>
          <w:rFonts w:ascii="Times New Roman" w:hAnsi="Times New Roman" w:cs="Times New Roman"/>
          <w:sz w:val="24"/>
          <w:szCs w:val="24"/>
        </w:rPr>
        <w:t xml:space="preserve"> </w:t>
      </w:r>
      <w:r w:rsidR="001318BF">
        <w:rPr>
          <w:rFonts w:ascii="Times New Roman" w:hAnsi="Times New Roman" w:cs="Times New Roman"/>
          <w:sz w:val="24"/>
          <w:szCs w:val="24"/>
        </w:rPr>
        <w:t>και</w:t>
      </w:r>
      <w:r w:rsidR="00852EF1" w:rsidRPr="00852EF1">
        <w:rPr>
          <w:rFonts w:ascii="Times New Roman" w:hAnsi="Times New Roman" w:cs="Times New Roman"/>
          <w:sz w:val="24"/>
          <w:szCs w:val="24"/>
        </w:rPr>
        <w:t xml:space="preserve"> 6). Και στις δύο περιπτώσεις η </w:t>
      </w:r>
      <w:r w:rsidR="001318BF">
        <w:rPr>
          <w:rFonts w:ascii="Times New Roman" w:hAnsi="Times New Roman" w:cs="Times New Roman"/>
          <w:sz w:val="24"/>
          <w:szCs w:val="24"/>
        </w:rPr>
        <w:t xml:space="preserve">δραστικότητα συσχετίζεται </w:t>
      </w:r>
      <w:r w:rsidR="00852EF1" w:rsidRPr="00852EF1">
        <w:rPr>
          <w:rFonts w:ascii="Times New Roman" w:hAnsi="Times New Roman" w:cs="Times New Roman"/>
          <w:sz w:val="24"/>
          <w:szCs w:val="24"/>
        </w:rPr>
        <w:t xml:space="preserve">με την ειδική επιφάνεια, </w:t>
      </w:r>
      <w:r w:rsidR="001318BF">
        <w:rPr>
          <w:rFonts w:ascii="Times New Roman" w:hAnsi="Times New Roman" w:cs="Times New Roman"/>
          <w:sz w:val="24"/>
          <w:szCs w:val="24"/>
        </w:rPr>
        <w:t xml:space="preserve">αφού ο </w:t>
      </w:r>
      <w:r w:rsidR="001318BF">
        <w:rPr>
          <w:rFonts w:ascii="Times New Roman" w:hAnsi="Times New Roman" w:cs="Times New Roman"/>
          <w:sz w:val="24"/>
          <w:szCs w:val="24"/>
          <w:lang w:val="en-US"/>
        </w:rPr>
        <w:t>TECHNOSA</w:t>
      </w:r>
      <w:r w:rsidR="001318BF" w:rsidRPr="001318BF">
        <w:rPr>
          <w:rFonts w:ascii="Times New Roman" w:hAnsi="Times New Roman" w:cs="Times New Roman"/>
          <w:sz w:val="24"/>
          <w:szCs w:val="24"/>
        </w:rPr>
        <w:t xml:space="preserve"> </w:t>
      </w:r>
      <w:r w:rsidR="001318BF">
        <w:rPr>
          <w:rFonts w:ascii="Times New Roman" w:hAnsi="Times New Roman" w:cs="Times New Roman"/>
          <w:sz w:val="24"/>
          <w:szCs w:val="24"/>
        </w:rPr>
        <w:t xml:space="preserve">είναι καταλυτικά αδρανής. </w:t>
      </w:r>
      <w:r w:rsidR="00852EF1" w:rsidRPr="00852EF1">
        <w:rPr>
          <w:rFonts w:ascii="Times New Roman" w:hAnsi="Times New Roman" w:cs="Times New Roman"/>
          <w:sz w:val="24"/>
          <w:szCs w:val="24"/>
        </w:rPr>
        <w:t xml:space="preserve">Και στις δύο περιπτώσεις </w:t>
      </w:r>
      <w:r w:rsidR="001318BF">
        <w:rPr>
          <w:rFonts w:ascii="Times New Roman" w:hAnsi="Times New Roman" w:cs="Times New Roman"/>
          <w:sz w:val="24"/>
          <w:szCs w:val="24"/>
        </w:rPr>
        <w:t>το α-τερπινένιο</w:t>
      </w:r>
      <w:r w:rsidR="00852EF1" w:rsidRPr="00852EF1">
        <w:rPr>
          <w:rFonts w:ascii="Times New Roman" w:hAnsi="Times New Roman" w:cs="Times New Roman"/>
          <w:sz w:val="24"/>
          <w:szCs w:val="24"/>
        </w:rPr>
        <w:t xml:space="preserve"> είναι το κύριο προϊόν ισομερισμού. Ωστόσο, η</w:t>
      </w:r>
      <w:r w:rsidR="001318BF">
        <w:rPr>
          <w:rFonts w:ascii="Times New Roman" w:hAnsi="Times New Roman" w:cs="Times New Roman"/>
          <w:sz w:val="24"/>
          <w:szCs w:val="24"/>
        </w:rPr>
        <w:t xml:space="preserve"> % κατανομή των προϊόντων</w:t>
      </w:r>
      <w:r w:rsidR="00852EF1" w:rsidRPr="00852EF1">
        <w:rPr>
          <w:rFonts w:ascii="Times New Roman" w:hAnsi="Times New Roman" w:cs="Times New Roman"/>
          <w:sz w:val="24"/>
          <w:szCs w:val="24"/>
        </w:rPr>
        <w:t xml:space="preserve"> σε </w:t>
      </w:r>
      <w:r w:rsidR="001318BF">
        <w:rPr>
          <w:rFonts w:ascii="Times New Roman" w:hAnsi="Times New Roman" w:cs="Times New Roman"/>
          <w:sz w:val="24"/>
          <w:szCs w:val="24"/>
        </w:rPr>
        <w:t xml:space="preserve">οξειδωτικές συνθήκες και υπό ατμόσφαιρα αζώτου </w:t>
      </w:r>
      <w:r w:rsidR="00852EF1" w:rsidRPr="00852EF1">
        <w:rPr>
          <w:rFonts w:ascii="Times New Roman" w:hAnsi="Times New Roman" w:cs="Times New Roman"/>
          <w:sz w:val="24"/>
          <w:szCs w:val="24"/>
        </w:rPr>
        <w:t xml:space="preserve">είναι διαφορετική. </w:t>
      </w:r>
      <w:r w:rsidR="00026497" w:rsidRPr="00026497">
        <w:rPr>
          <w:rFonts w:ascii="Times New Roman" w:hAnsi="Times New Roman" w:cs="Times New Roman"/>
          <w:sz w:val="24"/>
          <w:szCs w:val="24"/>
        </w:rPr>
        <w:t>Αυτό ίσως συμβαίνει επειδή στην πρώτη περίπτωση εκτός του ισομερισμού λαμβάνουν χώρα αντιδράσεις αφυδρογόνωσης των ισομερών προς π- Κυμένιο καθώς και αντιδράσεις πολυμερισμού ενώ η αντιδραστικότητα όλων των ισομερών που παράγονται αρχικά δεν είναι η ίδια.</w:t>
      </w:r>
      <w:r w:rsidR="00026497">
        <w:rPr>
          <w:rFonts w:ascii="Times New Roman" w:hAnsi="Times New Roman" w:cs="Times New Roman"/>
          <w:sz w:val="24"/>
          <w:szCs w:val="24"/>
        </w:rPr>
        <w:t xml:space="preserve"> </w:t>
      </w:r>
      <w:r w:rsidR="00852EF1" w:rsidRPr="00852EF1">
        <w:rPr>
          <w:rFonts w:ascii="Times New Roman" w:hAnsi="Times New Roman" w:cs="Times New Roman"/>
          <w:sz w:val="24"/>
          <w:szCs w:val="24"/>
        </w:rPr>
        <w:t>Δεν υπάρχει αμφιβολία ότι οι</w:t>
      </w:r>
      <w:r w:rsidR="001318BF">
        <w:rPr>
          <w:rFonts w:ascii="Times New Roman" w:hAnsi="Times New Roman" w:cs="Times New Roman"/>
          <w:sz w:val="24"/>
          <w:szCs w:val="24"/>
        </w:rPr>
        <w:t xml:space="preserve"> </w:t>
      </w:r>
      <w:r w:rsidR="00852EF1" w:rsidRPr="00852EF1">
        <w:rPr>
          <w:rFonts w:ascii="Times New Roman" w:hAnsi="Times New Roman" w:cs="Times New Roman"/>
          <w:sz w:val="24"/>
          <w:szCs w:val="24"/>
        </w:rPr>
        <w:t xml:space="preserve">% </w:t>
      </w:r>
      <w:r w:rsidR="00026497" w:rsidRPr="00026497">
        <w:rPr>
          <w:rFonts w:ascii="Times New Roman" w:hAnsi="Times New Roman" w:cs="Times New Roman"/>
          <w:sz w:val="24"/>
          <w:szCs w:val="24"/>
        </w:rPr>
        <w:t xml:space="preserve">κατανομή των προϊόντων </w:t>
      </w:r>
      <w:r w:rsidR="00026497">
        <w:rPr>
          <w:rFonts w:ascii="Times New Roman" w:hAnsi="Times New Roman" w:cs="Times New Roman"/>
          <w:sz w:val="24"/>
          <w:szCs w:val="24"/>
        </w:rPr>
        <w:t>σε</w:t>
      </w:r>
      <w:r w:rsidR="00852EF1" w:rsidRPr="00852EF1">
        <w:rPr>
          <w:rFonts w:ascii="Times New Roman" w:hAnsi="Times New Roman" w:cs="Times New Roman"/>
          <w:sz w:val="24"/>
          <w:szCs w:val="24"/>
        </w:rPr>
        <w:t xml:space="preserve"> ατμόσφαιρα αζώτου αντιπροσωπεύ</w:t>
      </w:r>
      <w:r w:rsidR="00026497">
        <w:rPr>
          <w:rFonts w:ascii="Times New Roman" w:hAnsi="Times New Roman" w:cs="Times New Roman"/>
          <w:sz w:val="24"/>
          <w:szCs w:val="24"/>
        </w:rPr>
        <w:t>ει</w:t>
      </w:r>
      <w:r w:rsidR="00852EF1" w:rsidRPr="00852EF1">
        <w:rPr>
          <w:rFonts w:ascii="Times New Roman" w:hAnsi="Times New Roman" w:cs="Times New Roman"/>
          <w:sz w:val="24"/>
          <w:szCs w:val="24"/>
        </w:rPr>
        <w:t xml:space="preserve"> </w:t>
      </w:r>
      <w:r w:rsidR="00026497">
        <w:rPr>
          <w:rFonts w:ascii="Times New Roman" w:hAnsi="Times New Roman" w:cs="Times New Roman"/>
          <w:sz w:val="24"/>
          <w:szCs w:val="24"/>
        </w:rPr>
        <w:t>καλύτερα</w:t>
      </w:r>
      <w:r w:rsidR="00852EF1" w:rsidRPr="00852EF1">
        <w:rPr>
          <w:rFonts w:ascii="Times New Roman" w:hAnsi="Times New Roman" w:cs="Times New Roman"/>
          <w:sz w:val="24"/>
          <w:szCs w:val="24"/>
        </w:rPr>
        <w:t xml:space="preserve"> την δραστικότητα </w:t>
      </w:r>
      <w:r w:rsidR="00026497">
        <w:rPr>
          <w:rFonts w:ascii="Times New Roman" w:hAnsi="Times New Roman" w:cs="Times New Roman"/>
          <w:sz w:val="24"/>
          <w:szCs w:val="24"/>
        </w:rPr>
        <w:t>του καταλύτη.</w:t>
      </w:r>
    </w:p>
    <w:p w:rsidR="00A56EE3" w:rsidRDefault="00A56EE3" w:rsidP="00A56EE3">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705225" cy="2113182"/>
            <wp:effectExtent l="0" t="0" r="0" b="0"/>
            <wp:docPr id="11"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1292" cy="2116642"/>
                    </a:xfrm>
                    <a:prstGeom prst="rect">
                      <a:avLst/>
                    </a:prstGeom>
                    <a:noFill/>
                  </pic:spPr>
                </pic:pic>
              </a:graphicData>
            </a:graphic>
          </wp:inline>
        </w:drawing>
      </w:r>
    </w:p>
    <w:p w:rsidR="00A56EE3" w:rsidRPr="00A56EE3" w:rsidRDefault="00A56EE3" w:rsidP="00A56EE3">
      <w:pPr>
        <w:spacing w:after="0" w:line="240" w:lineRule="auto"/>
        <w:jc w:val="both"/>
        <w:rPr>
          <w:rFonts w:ascii="Times New Roman" w:hAnsi="Times New Roman" w:cs="Times New Roman"/>
          <w:sz w:val="24"/>
          <w:szCs w:val="24"/>
        </w:rPr>
      </w:pPr>
      <w:r w:rsidRPr="00A56EE3">
        <w:rPr>
          <w:rFonts w:ascii="Times New Roman" w:hAnsi="Times New Roman" w:cs="Times New Roman"/>
          <w:b/>
          <w:sz w:val="24"/>
          <w:szCs w:val="24"/>
        </w:rPr>
        <w:t>Σχήμα 6.</w:t>
      </w:r>
      <w:r w:rsidRPr="00A56EE3">
        <w:rPr>
          <w:rFonts w:ascii="Times New Roman" w:hAnsi="Times New Roman" w:cs="Times New Roman"/>
          <w:sz w:val="24"/>
          <w:szCs w:val="24"/>
        </w:rPr>
        <w:t xml:space="preserve"> Μετατροπή του λιμονένιου και κατανομή προϊόντ</w:t>
      </w:r>
      <w:r>
        <w:rPr>
          <w:rFonts w:ascii="Times New Roman" w:hAnsi="Times New Roman" w:cs="Times New Roman"/>
          <w:sz w:val="24"/>
          <w:szCs w:val="24"/>
        </w:rPr>
        <w:t>ων</w:t>
      </w:r>
      <w:r w:rsidRPr="00A56EE3">
        <w:rPr>
          <w:rFonts w:ascii="Times New Roman" w:hAnsi="Times New Roman" w:cs="Times New Roman"/>
          <w:sz w:val="24"/>
          <w:szCs w:val="24"/>
        </w:rPr>
        <w:t xml:space="preserve"> </w:t>
      </w:r>
      <w:r>
        <w:rPr>
          <w:rFonts w:ascii="Times New Roman" w:hAnsi="Times New Roman" w:cs="Times New Roman"/>
          <w:sz w:val="24"/>
          <w:szCs w:val="24"/>
        </w:rPr>
        <w:t>στα δείγματα</w:t>
      </w:r>
      <w:r w:rsidRPr="00A56EE3">
        <w:rPr>
          <w:rFonts w:ascii="Times New Roman" w:hAnsi="Times New Roman" w:cs="Times New Roman"/>
          <w:sz w:val="24"/>
          <w:szCs w:val="24"/>
        </w:rPr>
        <w:t xml:space="preserve"> που μελετήθηκαν στους 140 ° C, χρόνος αντίδρασης = 2 ώρες και ατμόσφαιρα αζώτου.</w:t>
      </w:r>
    </w:p>
    <w:p w:rsidR="00A56EE3" w:rsidRPr="00A56EE3" w:rsidRDefault="00A56EE3" w:rsidP="00A56EE3">
      <w:pPr>
        <w:spacing w:after="0" w:line="240" w:lineRule="auto"/>
        <w:jc w:val="both"/>
        <w:rPr>
          <w:rFonts w:ascii="Times New Roman" w:hAnsi="Times New Roman" w:cs="Times New Roman"/>
          <w:sz w:val="24"/>
          <w:szCs w:val="24"/>
        </w:rPr>
      </w:pPr>
    </w:p>
    <w:p w:rsidR="009F584F" w:rsidRPr="009F584F" w:rsidRDefault="009F584F" w:rsidP="00DD4D7E">
      <w:pPr>
        <w:spacing w:line="240" w:lineRule="auto"/>
        <w:jc w:val="both"/>
        <w:rPr>
          <w:rFonts w:ascii="Times New Roman" w:hAnsi="Times New Roman" w:cs="Times New Roman"/>
          <w:sz w:val="24"/>
          <w:szCs w:val="24"/>
        </w:rPr>
      </w:pPr>
      <w:r w:rsidRPr="009F584F">
        <w:rPr>
          <w:rFonts w:ascii="Times New Roman" w:hAnsi="Times New Roman" w:cs="Times New Roman"/>
          <w:sz w:val="24"/>
          <w:szCs w:val="24"/>
        </w:rPr>
        <w:t xml:space="preserve">Με βάση τα παραπάνω, θα μπορούσαμε να προτείνουμε ένα μηχανισμό δύο σταδίων για τη μετατροπή του Λιμονενίου σε π-Κυμένιο: Το πρώτο στάδιο περιλαμβάνει τον καταλυτικό ισομερισμό του Λιμονενίου και το δεύτερο τη μη καταλυτική αφυδρογόνωση των ισομερών σε π-Κυμένιο. Η τελευταία αντίδραση επιτυγχάνεται με τη βοήθεια του οξυγόνου του αέρα το οποίο είναι ένα κατ’ εξοχήν πράσινο αντιδραστήριο. </w:t>
      </w:r>
    </w:p>
    <w:p w:rsidR="009F584F" w:rsidRPr="009F584F" w:rsidRDefault="009F584F" w:rsidP="00DD4D7E">
      <w:pPr>
        <w:spacing w:line="240" w:lineRule="auto"/>
        <w:jc w:val="both"/>
        <w:rPr>
          <w:rFonts w:ascii="Times New Roman" w:hAnsi="Times New Roman" w:cs="Times New Roman"/>
          <w:sz w:val="24"/>
          <w:szCs w:val="24"/>
        </w:rPr>
      </w:pPr>
      <w:r w:rsidRPr="009F584F">
        <w:rPr>
          <w:rFonts w:ascii="Times New Roman" w:hAnsi="Times New Roman" w:cs="Times New Roman"/>
          <w:sz w:val="24"/>
          <w:szCs w:val="24"/>
        </w:rPr>
        <w:t>Πιο αναλυτικά θα μπορούσαμε με βάση τα πειραματικά μας αποτελέσματα αλλά και τη σχετική βιβλιογραφία να υποστηρίξουμε ότι το πρώτο στάδιο του προτεινόμενου μηχανισμού περιλαμβάνει την προσρόφηση του του Λιμονένιου στις όξινες θέσεις του καταλύτη μέσω του εξωκυκλικού διπλού δεσμού, σχηματίζοντας ένα πρωτοταγές καρβενιόν, ακολουθούμενη από μετατόπιση του πρωτονίου ώστε να σχηματιστεί το πιο σταθερό τριτοταγές ιόν από το οποίο σχηματίζονται τα τερπινένια και τα τερπινολένια καθώς και κάποια πολυμερικά είδη</w:t>
      </w:r>
      <w:r w:rsidR="00915D21" w:rsidRPr="00915D21">
        <w:rPr>
          <w:rFonts w:ascii="Times New Roman" w:hAnsi="Times New Roman" w:cs="Times New Roman"/>
          <w:sz w:val="24"/>
          <w:szCs w:val="24"/>
        </w:rPr>
        <w:t>,</w:t>
      </w:r>
      <w:r w:rsidRPr="009F584F">
        <w:rPr>
          <w:rFonts w:ascii="Times New Roman" w:hAnsi="Times New Roman" w:cs="Times New Roman"/>
          <w:sz w:val="24"/>
          <w:szCs w:val="24"/>
        </w:rPr>
        <w:t xml:space="preserve"> ενώ το πρωτόνιο της όξινης θέσης επιστρέφει στη θέση του. Με αυτόν τον τρόπο η όξινη θέση του καταλύτη αναγεννάται και είναι έτοιμη να δεχτεί ένα άλλο μόριο Λιμονενίου. </w:t>
      </w:r>
    </w:p>
    <w:p w:rsidR="009F584F" w:rsidRPr="009F584F" w:rsidRDefault="009F584F" w:rsidP="001B2A58">
      <w:pPr>
        <w:spacing w:line="240" w:lineRule="auto"/>
        <w:jc w:val="both"/>
        <w:rPr>
          <w:rFonts w:ascii="Times New Roman" w:hAnsi="Times New Roman" w:cs="Times New Roman"/>
          <w:sz w:val="24"/>
          <w:szCs w:val="24"/>
        </w:rPr>
      </w:pPr>
      <w:r w:rsidRPr="009F584F">
        <w:rPr>
          <w:rFonts w:ascii="Times New Roman" w:hAnsi="Times New Roman" w:cs="Times New Roman"/>
          <w:sz w:val="24"/>
          <w:szCs w:val="24"/>
        </w:rPr>
        <w:t xml:space="preserve">Στο δεύτερο στάδιο, που είναι μη καταλυτικό, ο μηχανισμός παραγωγής του π-Κυμενίου ξεκινά με την οξείδωση των προϊόντων ισομερισμού του Λιμονενίου, σύμφωνα με προηγούμενα </w:t>
      </w:r>
      <w:r>
        <w:rPr>
          <w:rFonts w:ascii="Times New Roman" w:hAnsi="Times New Roman" w:cs="Times New Roman"/>
          <w:sz w:val="24"/>
          <w:szCs w:val="24"/>
        </w:rPr>
        <w:t>ευρήματα που σχολιάστηκαν στην ε</w:t>
      </w:r>
      <w:r w:rsidRPr="009F584F">
        <w:rPr>
          <w:rFonts w:ascii="Times New Roman" w:hAnsi="Times New Roman" w:cs="Times New Roman"/>
          <w:sz w:val="24"/>
          <w:szCs w:val="24"/>
        </w:rPr>
        <w:t>ισαγωγή [21, 22]</w:t>
      </w:r>
      <w:r>
        <w:rPr>
          <w:rFonts w:ascii="Times New Roman" w:hAnsi="Times New Roman" w:cs="Times New Roman"/>
          <w:sz w:val="24"/>
          <w:szCs w:val="24"/>
        </w:rPr>
        <w:t>.</w:t>
      </w:r>
    </w:p>
    <w:p w:rsidR="009F584F" w:rsidRDefault="009F584F" w:rsidP="009F584F">
      <w:pPr>
        <w:spacing w:after="0" w:line="240" w:lineRule="auto"/>
        <w:jc w:val="both"/>
        <w:rPr>
          <w:rFonts w:ascii="Times New Roman" w:hAnsi="Times New Roman" w:cs="Times New Roman"/>
          <w:sz w:val="24"/>
          <w:szCs w:val="24"/>
        </w:rPr>
      </w:pPr>
      <w:r w:rsidRPr="009F584F">
        <w:rPr>
          <w:rFonts w:ascii="Times New Roman" w:hAnsi="Times New Roman" w:cs="Times New Roman"/>
          <w:sz w:val="24"/>
          <w:szCs w:val="24"/>
        </w:rPr>
        <w:t xml:space="preserve">Ο μηχανισμός αρωματοποίησης των τερπινενίων και τερπινολενίων όπως προτείνεται στην παρούσα </w:t>
      </w:r>
      <w:r w:rsidR="00915D21">
        <w:rPr>
          <w:rFonts w:ascii="Times New Roman" w:hAnsi="Times New Roman" w:cs="Times New Roman"/>
          <w:sz w:val="24"/>
          <w:szCs w:val="24"/>
        </w:rPr>
        <w:t>μελέτη</w:t>
      </w:r>
      <w:r w:rsidRPr="009F584F">
        <w:rPr>
          <w:rFonts w:ascii="Times New Roman" w:hAnsi="Times New Roman" w:cs="Times New Roman"/>
          <w:sz w:val="24"/>
          <w:szCs w:val="24"/>
        </w:rPr>
        <w:t>, ξεκινά με την αφαίρεση ενός αλλυλικού υδρογόνου με αποτέλεσμα τον σχηματισμό μιας ελεύθερης ρίζας (R•) όπου στην παρούσα εργασία προκαλείται από την έκθεση του συστήματος σε θέρμανση</w:t>
      </w:r>
      <w:r>
        <w:rPr>
          <w:rFonts w:ascii="Times New Roman" w:hAnsi="Times New Roman" w:cs="Times New Roman"/>
          <w:sz w:val="24"/>
          <w:szCs w:val="24"/>
        </w:rPr>
        <w:t xml:space="preserve"> (1)</w:t>
      </w:r>
      <w:r w:rsidRPr="009F584F">
        <w:rPr>
          <w:rFonts w:ascii="Times New Roman" w:hAnsi="Times New Roman" w:cs="Times New Roman"/>
          <w:sz w:val="24"/>
          <w:szCs w:val="24"/>
        </w:rPr>
        <w:t xml:space="preserve">. </w:t>
      </w:r>
    </w:p>
    <w:p w:rsidR="003A419A" w:rsidRDefault="003A419A" w:rsidP="003A419A">
      <w:pPr>
        <w:spacing w:after="0" w:line="240" w:lineRule="auto"/>
        <w:jc w:val="both"/>
        <w:rPr>
          <w:rFonts w:ascii="Times New Roman" w:hAnsi="Times New Roman" w:cs="Times New Roman"/>
          <w:sz w:val="24"/>
          <w:szCs w:val="24"/>
        </w:rPr>
      </w:pPr>
    </w:p>
    <w:p w:rsidR="003A419A" w:rsidRPr="003A419A" w:rsidRDefault="003A419A" w:rsidP="003A419A">
      <w:pPr>
        <w:spacing w:after="0" w:line="240" w:lineRule="auto"/>
        <w:jc w:val="both"/>
        <w:rPr>
          <w:rFonts w:ascii="Times New Roman" w:hAnsi="Times New Roman" w:cs="Times New Roman"/>
          <w:sz w:val="24"/>
          <w:szCs w:val="24"/>
        </w:rPr>
      </w:pPr>
      <w:r w:rsidRPr="003A419A">
        <w:rPr>
          <w:rFonts w:ascii="Times New Roman" w:hAnsi="Times New Roman" w:cs="Times New Roman"/>
          <w:sz w:val="24"/>
          <w:szCs w:val="24"/>
        </w:rPr>
        <w:t>Έναρξη:</w:t>
      </w:r>
      <w:r w:rsidRPr="003A419A">
        <w:rPr>
          <w:rFonts w:ascii="Times New Roman" w:hAnsi="Times New Roman" w:cs="Times New Roman"/>
          <w:sz w:val="24"/>
          <w:szCs w:val="24"/>
        </w:rPr>
        <w:tab/>
      </w:r>
      <w:r w:rsidRPr="003A419A">
        <w:rPr>
          <w:rFonts w:ascii="Times New Roman" w:hAnsi="Times New Roman" w:cs="Times New Roman"/>
          <w:sz w:val="24"/>
          <w:szCs w:val="24"/>
          <w:lang w:val="en-US"/>
        </w:rPr>
        <w:t>RH</w:t>
      </w:r>
      <w:r w:rsidRPr="003A419A">
        <w:rPr>
          <w:rFonts w:ascii="Times New Roman" w:hAnsi="Times New Roman" w:cs="Times New Roman"/>
          <w:sz w:val="24"/>
          <w:szCs w:val="24"/>
        </w:rPr>
        <w:t xml:space="preserve"> </w:t>
      </w:r>
      <w:r w:rsidRPr="003A419A">
        <w:rPr>
          <w:rFonts w:ascii="Times New Roman" w:hAnsi="Times New Roman" w:cs="Times New Roman"/>
          <w:sz w:val="24"/>
          <w:szCs w:val="24"/>
          <w:lang w:val="en-US"/>
        </w:rPr>
        <w:sym w:font="Wingdings" w:char="F0E0"/>
      </w:r>
      <w:r w:rsidRPr="003A419A">
        <w:rPr>
          <w:rFonts w:ascii="Times New Roman" w:hAnsi="Times New Roman" w:cs="Times New Roman"/>
          <w:sz w:val="24"/>
          <w:szCs w:val="24"/>
        </w:rPr>
        <w:t xml:space="preserve"> </w:t>
      </w:r>
      <w:r w:rsidRPr="003A419A">
        <w:rPr>
          <w:rFonts w:ascii="Times New Roman" w:hAnsi="Times New Roman" w:cs="Times New Roman"/>
          <w:sz w:val="24"/>
          <w:szCs w:val="24"/>
          <w:lang w:val="en-US"/>
        </w:rPr>
        <w:t>R</w:t>
      </w:r>
      <w:r w:rsidRPr="003A419A">
        <w:rPr>
          <w:rFonts w:ascii="Times New Roman" w:hAnsi="Times New Roman" w:cs="Times New Roman"/>
          <w:sz w:val="24"/>
          <w:szCs w:val="24"/>
        </w:rPr>
        <w:t>•+</w:t>
      </w:r>
      <w:r w:rsidRPr="003A419A">
        <w:rPr>
          <w:rFonts w:ascii="Times New Roman" w:hAnsi="Times New Roman" w:cs="Times New Roman"/>
          <w:sz w:val="24"/>
          <w:szCs w:val="24"/>
          <w:lang w:val="en-US"/>
        </w:rPr>
        <w:t>H</w:t>
      </w:r>
      <w:r w:rsidRPr="003A419A">
        <w:rPr>
          <w:rFonts w:ascii="Times New Roman" w:hAnsi="Times New Roman" w:cs="Times New Roman"/>
          <w:sz w:val="24"/>
          <w:szCs w:val="24"/>
        </w:rPr>
        <w:t>•</w:t>
      </w:r>
      <w:r w:rsidRPr="003A419A">
        <w:rPr>
          <w:rFonts w:ascii="Times New Roman" w:hAnsi="Times New Roman" w:cs="Times New Roman"/>
          <w:sz w:val="24"/>
          <w:szCs w:val="24"/>
        </w:rPr>
        <w:tab/>
      </w:r>
      <w:r w:rsidRPr="003A419A">
        <w:rPr>
          <w:rFonts w:ascii="Times New Roman" w:hAnsi="Times New Roman" w:cs="Times New Roman"/>
          <w:sz w:val="24"/>
          <w:szCs w:val="24"/>
        </w:rPr>
        <w:tab/>
      </w:r>
      <w:r w:rsidRPr="003A419A">
        <w:rPr>
          <w:rFonts w:ascii="Times New Roman" w:hAnsi="Times New Roman" w:cs="Times New Roman"/>
          <w:sz w:val="24"/>
          <w:szCs w:val="24"/>
        </w:rPr>
        <w:tab/>
      </w:r>
      <w:r w:rsidRPr="003A419A">
        <w:rPr>
          <w:rFonts w:ascii="Times New Roman" w:hAnsi="Times New Roman" w:cs="Times New Roman"/>
          <w:sz w:val="24"/>
          <w:szCs w:val="24"/>
        </w:rPr>
        <w:tab/>
      </w:r>
      <w:r w:rsidRPr="003A419A">
        <w:rPr>
          <w:rFonts w:ascii="Times New Roman" w:hAnsi="Times New Roman" w:cs="Times New Roman"/>
          <w:sz w:val="24"/>
          <w:szCs w:val="24"/>
        </w:rPr>
        <w:tab/>
        <w:t>(1)</w:t>
      </w:r>
    </w:p>
    <w:p w:rsidR="003A419A" w:rsidRPr="003A419A" w:rsidRDefault="003A419A" w:rsidP="003A419A">
      <w:pPr>
        <w:spacing w:after="0" w:line="240" w:lineRule="auto"/>
        <w:jc w:val="both"/>
        <w:rPr>
          <w:rFonts w:ascii="Times New Roman" w:hAnsi="Times New Roman" w:cs="Times New Roman"/>
          <w:sz w:val="24"/>
          <w:szCs w:val="24"/>
        </w:rPr>
      </w:pPr>
      <w:r w:rsidRPr="003A419A">
        <w:rPr>
          <w:rFonts w:ascii="Times New Roman" w:hAnsi="Times New Roman" w:cs="Times New Roman"/>
          <w:sz w:val="24"/>
          <w:szCs w:val="24"/>
        </w:rPr>
        <w:t>Διάδοση:</w:t>
      </w:r>
      <w:r w:rsidRPr="003A419A">
        <w:rPr>
          <w:rFonts w:ascii="Times New Roman" w:hAnsi="Times New Roman" w:cs="Times New Roman"/>
          <w:sz w:val="24"/>
          <w:szCs w:val="24"/>
        </w:rPr>
        <w:tab/>
      </w:r>
      <w:r w:rsidRPr="003A419A">
        <w:rPr>
          <w:rFonts w:ascii="Times New Roman" w:hAnsi="Times New Roman" w:cs="Times New Roman"/>
          <w:sz w:val="24"/>
          <w:szCs w:val="24"/>
          <w:lang w:val="en-US"/>
        </w:rPr>
        <w:t>R</w:t>
      </w:r>
      <w:r w:rsidRPr="003A419A">
        <w:rPr>
          <w:rFonts w:ascii="Times New Roman" w:hAnsi="Times New Roman" w:cs="Times New Roman"/>
          <w:sz w:val="24"/>
          <w:szCs w:val="24"/>
        </w:rPr>
        <w:t xml:space="preserve">• + </w:t>
      </w:r>
      <w:r w:rsidRPr="003A419A">
        <w:rPr>
          <w:rFonts w:ascii="Times New Roman" w:hAnsi="Times New Roman" w:cs="Times New Roman"/>
          <w:sz w:val="24"/>
          <w:szCs w:val="24"/>
          <w:lang w:val="en-US"/>
        </w:rPr>
        <w:t>O</w:t>
      </w:r>
      <w:r w:rsidRPr="003A419A">
        <w:rPr>
          <w:rFonts w:ascii="Times New Roman" w:hAnsi="Times New Roman" w:cs="Times New Roman"/>
          <w:sz w:val="24"/>
          <w:szCs w:val="24"/>
          <w:vertAlign w:val="subscript"/>
        </w:rPr>
        <w:t>2</w:t>
      </w:r>
      <w:r w:rsidRPr="003A419A">
        <w:rPr>
          <w:rFonts w:ascii="Times New Roman" w:hAnsi="Times New Roman" w:cs="Times New Roman"/>
          <w:sz w:val="24"/>
          <w:szCs w:val="24"/>
        </w:rPr>
        <w:t xml:space="preserve"> </w:t>
      </w:r>
      <w:r w:rsidRPr="003A419A">
        <w:rPr>
          <w:rFonts w:ascii="Times New Roman" w:hAnsi="Times New Roman" w:cs="Times New Roman"/>
          <w:sz w:val="24"/>
          <w:szCs w:val="24"/>
          <w:lang w:val="en-US"/>
        </w:rPr>
        <w:sym w:font="Wingdings" w:char="F0E0"/>
      </w:r>
      <w:r w:rsidRPr="003A419A">
        <w:rPr>
          <w:rFonts w:ascii="Times New Roman" w:hAnsi="Times New Roman" w:cs="Times New Roman"/>
          <w:sz w:val="24"/>
          <w:szCs w:val="24"/>
        </w:rPr>
        <w:t xml:space="preserve"> [</w:t>
      </w:r>
      <w:r w:rsidRPr="003A419A">
        <w:rPr>
          <w:rFonts w:ascii="Times New Roman" w:hAnsi="Times New Roman" w:cs="Times New Roman"/>
          <w:sz w:val="24"/>
          <w:szCs w:val="24"/>
          <w:lang w:val="en-US"/>
        </w:rPr>
        <w:t>ROO</w:t>
      </w:r>
      <w:r w:rsidRPr="003A419A">
        <w:rPr>
          <w:rFonts w:ascii="Times New Roman" w:hAnsi="Times New Roman" w:cs="Times New Roman"/>
          <w:sz w:val="24"/>
          <w:szCs w:val="24"/>
        </w:rPr>
        <w:t>•]</w:t>
      </w:r>
      <w:r w:rsidRPr="003A419A">
        <w:rPr>
          <w:rFonts w:ascii="Times New Roman" w:hAnsi="Times New Roman" w:cs="Times New Roman"/>
          <w:sz w:val="24"/>
          <w:szCs w:val="24"/>
          <w:lang w:val="en-US"/>
        </w:rPr>
        <w:sym w:font="Wingdings" w:char="F0E0"/>
      </w:r>
      <w:r w:rsidRPr="003A419A">
        <w:rPr>
          <w:rFonts w:ascii="Times New Roman" w:hAnsi="Times New Roman" w:cs="Times New Roman"/>
          <w:sz w:val="24"/>
          <w:szCs w:val="24"/>
        </w:rPr>
        <w:t xml:space="preserve"> </w:t>
      </w:r>
      <w:r w:rsidRPr="003A419A">
        <w:rPr>
          <w:rFonts w:ascii="Times New Roman" w:hAnsi="Times New Roman" w:cs="Times New Roman"/>
          <w:sz w:val="24"/>
          <w:szCs w:val="24"/>
          <w:lang w:val="en-US"/>
        </w:rPr>
        <w:t>R</w:t>
      </w:r>
      <w:r w:rsidRPr="003A419A">
        <w:rPr>
          <w:rFonts w:ascii="Times New Roman" w:hAnsi="Times New Roman" w:cs="Times New Roman"/>
          <w:sz w:val="24"/>
          <w:szCs w:val="24"/>
        </w:rPr>
        <w:t xml:space="preserve">’ + </w:t>
      </w:r>
      <w:r w:rsidRPr="003A419A">
        <w:rPr>
          <w:rFonts w:ascii="Times New Roman" w:hAnsi="Times New Roman" w:cs="Times New Roman"/>
          <w:sz w:val="24"/>
          <w:szCs w:val="24"/>
          <w:lang w:val="en-US"/>
        </w:rPr>
        <w:t>HOO</w:t>
      </w:r>
      <w:r w:rsidRPr="003A419A">
        <w:rPr>
          <w:rFonts w:ascii="Times New Roman" w:hAnsi="Times New Roman" w:cs="Times New Roman"/>
          <w:sz w:val="24"/>
          <w:szCs w:val="24"/>
        </w:rPr>
        <w:t>•</w:t>
      </w:r>
      <w:r w:rsidRPr="003A419A">
        <w:rPr>
          <w:rFonts w:ascii="Times New Roman" w:hAnsi="Times New Roman" w:cs="Times New Roman"/>
          <w:sz w:val="24"/>
          <w:szCs w:val="24"/>
        </w:rPr>
        <w:tab/>
      </w:r>
      <w:r w:rsidRPr="003A419A">
        <w:rPr>
          <w:rFonts w:ascii="Times New Roman" w:hAnsi="Times New Roman" w:cs="Times New Roman"/>
          <w:sz w:val="24"/>
          <w:szCs w:val="24"/>
        </w:rPr>
        <w:tab/>
        <w:t>(2)</w:t>
      </w:r>
    </w:p>
    <w:p w:rsidR="003A419A" w:rsidRPr="003A419A" w:rsidRDefault="003A419A" w:rsidP="003A419A">
      <w:pPr>
        <w:spacing w:after="0" w:line="240" w:lineRule="auto"/>
        <w:jc w:val="both"/>
        <w:rPr>
          <w:rFonts w:ascii="Times New Roman" w:hAnsi="Times New Roman" w:cs="Times New Roman"/>
          <w:sz w:val="24"/>
          <w:szCs w:val="24"/>
        </w:rPr>
      </w:pPr>
      <w:r w:rsidRPr="003A419A">
        <w:rPr>
          <w:rFonts w:ascii="Times New Roman" w:hAnsi="Times New Roman" w:cs="Times New Roman"/>
          <w:sz w:val="24"/>
          <w:szCs w:val="24"/>
        </w:rPr>
        <w:tab/>
      </w:r>
      <w:r w:rsidRPr="003A419A">
        <w:rPr>
          <w:rFonts w:ascii="Times New Roman" w:hAnsi="Times New Roman" w:cs="Times New Roman"/>
          <w:sz w:val="24"/>
          <w:szCs w:val="24"/>
        </w:rPr>
        <w:tab/>
      </w:r>
      <w:r w:rsidRPr="003A419A">
        <w:rPr>
          <w:rFonts w:ascii="Times New Roman" w:hAnsi="Times New Roman" w:cs="Times New Roman"/>
          <w:sz w:val="24"/>
          <w:szCs w:val="24"/>
          <w:lang w:val="en-US"/>
        </w:rPr>
        <w:t>HOO</w:t>
      </w:r>
      <w:r w:rsidRPr="003A419A">
        <w:rPr>
          <w:rFonts w:ascii="Times New Roman" w:hAnsi="Times New Roman" w:cs="Times New Roman"/>
          <w:sz w:val="24"/>
          <w:szCs w:val="24"/>
        </w:rPr>
        <w:t xml:space="preserve">• + </w:t>
      </w:r>
      <w:r w:rsidRPr="003A419A">
        <w:rPr>
          <w:rFonts w:ascii="Times New Roman" w:hAnsi="Times New Roman" w:cs="Times New Roman"/>
          <w:sz w:val="24"/>
          <w:szCs w:val="24"/>
          <w:lang w:val="en-US"/>
        </w:rPr>
        <w:t>RH</w:t>
      </w:r>
      <w:r w:rsidRPr="003A419A">
        <w:rPr>
          <w:rFonts w:ascii="Times New Roman" w:hAnsi="Times New Roman" w:cs="Times New Roman"/>
          <w:sz w:val="24"/>
          <w:szCs w:val="24"/>
        </w:rPr>
        <w:t xml:space="preserve"> </w:t>
      </w:r>
      <w:r w:rsidRPr="003A419A">
        <w:rPr>
          <w:rFonts w:ascii="Times New Roman" w:hAnsi="Times New Roman" w:cs="Times New Roman"/>
          <w:sz w:val="24"/>
          <w:szCs w:val="24"/>
          <w:lang w:val="en-US"/>
        </w:rPr>
        <w:sym w:font="Wingdings" w:char="F0E0"/>
      </w:r>
      <w:r w:rsidRPr="003A419A">
        <w:rPr>
          <w:rFonts w:ascii="Times New Roman" w:hAnsi="Times New Roman" w:cs="Times New Roman"/>
          <w:sz w:val="24"/>
          <w:szCs w:val="24"/>
        </w:rPr>
        <w:t xml:space="preserve"> </w:t>
      </w:r>
      <w:r w:rsidRPr="003A419A">
        <w:rPr>
          <w:rFonts w:ascii="Times New Roman" w:hAnsi="Times New Roman" w:cs="Times New Roman"/>
          <w:sz w:val="24"/>
          <w:szCs w:val="24"/>
          <w:lang w:val="en-US"/>
        </w:rPr>
        <w:t>R</w:t>
      </w:r>
      <w:r w:rsidRPr="003A419A">
        <w:rPr>
          <w:rFonts w:ascii="Times New Roman" w:hAnsi="Times New Roman" w:cs="Times New Roman"/>
          <w:sz w:val="24"/>
          <w:szCs w:val="24"/>
        </w:rPr>
        <w:t xml:space="preserve">• + </w:t>
      </w:r>
      <w:r w:rsidRPr="003A419A">
        <w:rPr>
          <w:rFonts w:ascii="Times New Roman" w:hAnsi="Times New Roman" w:cs="Times New Roman"/>
          <w:sz w:val="24"/>
          <w:szCs w:val="24"/>
          <w:lang w:val="en-US"/>
        </w:rPr>
        <w:t>H</w:t>
      </w:r>
      <w:r w:rsidRPr="003A419A">
        <w:rPr>
          <w:rFonts w:ascii="Times New Roman" w:hAnsi="Times New Roman" w:cs="Times New Roman"/>
          <w:sz w:val="24"/>
          <w:szCs w:val="24"/>
          <w:vertAlign w:val="subscript"/>
        </w:rPr>
        <w:t>2</w:t>
      </w:r>
      <w:r w:rsidRPr="003A419A">
        <w:rPr>
          <w:rFonts w:ascii="Times New Roman" w:hAnsi="Times New Roman" w:cs="Times New Roman"/>
          <w:sz w:val="24"/>
          <w:szCs w:val="24"/>
          <w:lang w:val="en-US"/>
        </w:rPr>
        <w:t>O</w:t>
      </w:r>
      <w:r w:rsidRPr="003A419A">
        <w:rPr>
          <w:rFonts w:ascii="Times New Roman" w:hAnsi="Times New Roman" w:cs="Times New Roman"/>
          <w:sz w:val="24"/>
          <w:szCs w:val="24"/>
          <w:vertAlign w:val="subscript"/>
        </w:rPr>
        <w:t>2</w:t>
      </w:r>
      <w:r w:rsidRPr="003A419A">
        <w:rPr>
          <w:rFonts w:ascii="Times New Roman" w:hAnsi="Times New Roman" w:cs="Times New Roman"/>
          <w:sz w:val="24"/>
          <w:szCs w:val="24"/>
          <w:vertAlign w:val="subscript"/>
        </w:rPr>
        <w:tab/>
      </w:r>
      <w:r w:rsidRPr="003A419A">
        <w:rPr>
          <w:rFonts w:ascii="Times New Roman" w:hAnsi="Times New Roman" w:cs="Times New Roman"/>
          <w:sz w:val="24"/>
          <w:szCs w:val="24"/>
          <w:vertAlign w:val="subscript"/>
        </w:rPr>
        <w:tab/>
      </w:r>
      <w:r w:rsidRPr="003A419A">
        <w:rPr>
          <w:rFonts w:ascii="Times New Roman" w:hAnsi="Times New Roman" w:cs="Times New Roman"/>
          <w:sz w:val="24"/>
          <w:szCs w:val="24"/>
          <w:vertAlign w:val="subscript"/>
        </w:rPr>
        <w:tab/>
      </w:r>
      <w:r w:rsidRPr="003A419A">
        <w:rPr>
          <w:rFonts w:ascii="Times New Roman" w:hAnsi="Times New Roman" w:cs="Times New Roman"/>
          <w:sz w:val="24"/>
          <w:szCs w:val="24"/>
        </w:rPr>
        <w:t>(3)</w:t>
      </w:r>
    </w:p>
    <w:p w:rsidR="003A419A" w:rsidRPr="003A419A" w:rsidRDefault="003A419A" w:rsidP="003A419A">
      <w:pPr>
        <w:spacing w:after="0" w:line="240" w:lineRule="auto"/>
        <w:jc w:val="both"/>
        <w:rPr>
          <w:rFonts w:ascii="Times New Roman" w:hAnsi="Times New Roman" w:cs="Times New Roman"/>
          <w:sz w:val="24"/>
          <w:szCs w:val="24"/>
        </w:rPr>
      </w:pPr>
      <w:r w:rsidRPr="003A419A">
        <w:rPr>
          <w:rFonts w:ascii="Times New Roman" w:hAnsi="Times New Roman" w:cs="Times New Roman"/>
          <w:sz w:val="24"/>
          <w:szCs w:val="24"/>
        </w:rPr>
        <w:t>Τερματισμός:</w:t>
      </w:r>
      <w:r w:rsidRPr="003A419A">
        <w:rPr>
          <w:rFonts w:ascii="Times New Roman" w:hAnsi="Times New Roman" w:cs="Times New Roman"/>
          <w:sz w:val="24"/>
          <w:szCs w:val="24"/>
        </w:rPr>
        <w:tab/>
      </w:r>
      <w:r w:rsidRPr="003A419A">
        <w:rPr>
          <w:rFonts w:ascii="Times New Roman" w:hAnsi="Times New Roman" w:cs="Times New Roman"/>
          <w:sz w:val="24"/>
          <w:szCs w:val="24"/>
          <w:lang w:val="en-US"/>
        </w:rPr>
        <w:t>HOO</w:t>
      </w:r>
      <w:r w:rsidRPr="003A419A">
        <w:rPr>
          <w:rFonts w:ascii="Times New Roman" w:hAnsi="Times New Roman" w:cs="Times New Roman"/>
          <w:sz w:val="24"/>
          <w:szCs w:val="24"/>
        </w:rPr>
        <w:t xml:space="preserve">• + </w:t>
      </w:r>
      <w:r w:rsidRPr="003A419A">
        <w:rPr>
          <w:rFonts w:ascii="Times New Roman" w:hAnsi="Times New Roman" w:cs="Times New Roman"/>
          <w:sz w:val="24"/>
          <w:szCs w:val="24"/>
          <w:lang w:val="en-US"/>
        </w:rPr>
        <w:t>HOO</w:t>
      </w:r>
      <w:r w:rsidRPr="003A419A">
        <w:rPr>
          <w:rFonts w:ascii="Times New Roman" w:hAnsi="Times New Roman" w:cs="Times New Roman"/>
          <w:sz w:val="24"/>
          <w:szCs w:val="24"/>
        </w:rPr>
        <w:t xml:space="preserve">• </w:t>
      </w:r>
      <w:r w:rsidRPr="003A419A">
        <w:rPr>
          <w:rFonts w:ascii="Times New Roman" w:hAnsi="Times New Roman" w:cs="Times New Roman"/>
          <w:sz w:val="24"/>
          <w:szCs w:val="24"/>
          <w:lang w:val="en-US"/>
        </w:rPr>
        <w:sym w:font="Wingdings" w:char="F0E0"/>
      </w:r>
      <w:r w:rsidRPr="003A419A">
        <w:rPr>
          <w:rFonts w:ascii="Times New Roman" w:hAnsi="Times New Roman" w:cs="Times New Roman"/>
          <w:sz w:val="24"/>
          <w:szCs w:val="24"/>
        </w:rPr>
        <w:t xml:space="preserve"> </w:t>
      </w:r>
      <w:r w:rsidRPr="003A419A">
        <w:rPr>
          <w:rFonts w:ascii="Times New Roman" w:hAnsi="Times New Roman" w:cs="Times New Roman"/>
          <w:sz w:val="24"/>
          <w:szCs w:val="24"/>
          <w:lang w:val="en-US"/>
        </w:rPr>
        <w:t>O</w:t>
      </w:r>
      <w:r w:rsidRPr="003A419A">
        <w:rPr>
          <w:rFonts w:ascii="Times New Roman" w:hAnsi="Times New Roman" w:cs="Times New Roman"/>
          <w:sz w:val="24"/>
          <w:szCs w:val="24"/>
          <w:vertAlign w:val="subscript"/>
        </w:rPr>
        <w:t>2</w:t>
      </w:r>
      <w:r w:rsidRPr="003A419A">
        <w:rPr>
          <w:rFonts w:ascii="Times New Roman" w:hAnsi="Times New Roman" w:cs="Times New Roman"/>
          <w:sz w:val="24"/>
          <w:szCs w:val="24"/>
        </w:rPr>
        <w:t xml:space="preserve"> + </w:t>
      </w:r>
      <w:r w:rsidRPr="003A419A">
        <w:rPr>
          <w:rFonts w:ascii="Times New Roman" w:hAnsi="Times New Roman" w:cs="Times New Roman"/>
          <w:sz w:val="24"/>
          <w:szCs w:val="24"/>
          <w:lang w:val="en-US"/>
        </w:rPr>
        <w:t>H</w:t>
      </w:r>
      <w:r w:rsidRPr="003A419A">
        <w:rPr>
          <w:rFonts w:ascii="Times New Roman" w:hAnsi="Times New Roman" w:cs="Times New Roman"/>
          <w:sz w:val="24"/>
          <w:szCs w:val="24"/>
          <w:vertAlign w:val="subscript"/>
        </w:rPr>
        <w:t>2</w:t>
      </w:r>
      <w:r w:rsidRPr="003A419A">
        <w:rPr>
          <w:rFonts w:ascii="Times New Roman" w:hAnsi="Times New Roman" w:cs="Times New Roman"/>
          <w:sz w:val="24"/>
          <w:szCs w:val="24"/>
          <w:lang w:val="en-US"/>
        </w:rPr>
        <w:t>O</w:t>
      </w:r>
      <w:r w:rsidRPr="003A419A">
        <w:rPr>
          <w:rFonts w:ascii="Times New Roman" w:hAnsi="Times New Roman" w:cs="Times New Roman"/>
          <w:sz w:val="24"/>
          <w:szCs w:val="24"/>
          <w:vertAlign w:val="subscript"/>
        </w:rPr>
        <w:t>2</w:t>
      </w:r>
      <w:r w:rsidRPr="003A419A">
        <w:rPr>
          <w:rFonts w:ascii="Times New Roman" w:hAnsi="Times New Roman" w:cs="Times New Roman"/>
          <w:sz w:val="24"/>
          <w:szCs w:val="24"/>
        </w:rPr>
        <w:tab/>
      </w:r>
      <w:r w:rsidRPr="003A419A">
        <w:rPr>
          <w:rFonts w:ascii="Times New Roman" w:hAnsi="Times New Roman" w:cs="Times New Roman"/>
          <w:sz w:val="24"/>
          <w:szCs w:val="24"/>
        </w:rPr>
        <w:tab/>
      </w:r>
      <w:r w:rsidRPr="003A419A">
        <w:rPr>
          <w:rFonts w:ascii="Times New Roman" w:hAnsi="Times New Roman" w:cs="Times New Roman"/>
          <w:sz w:val="24"/>
          <w:szCs w:val="24"/>
        </w:rPr>
        <w:tab/>
        <w:t>(4)</w:t>
      </w:r>
    </w:p>
    <w:p w:rsidR="003A419A" w:rsidRPr="003A419A" w:rsidRDefault="003A419A" w:rsidP="00915D21">
      <w:pPr>
        <w:spacing w:after="0" w:line="240" w:lineRule="auto"/>
        <w:ind w:left="720" w:firstLine="7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 xml:space="preserve">HOO• + H• </w:t>
      </w:r>
      <w:r w:rsidRPr="003A419A">
        <w:rPr>
          <w:rFonts w:ascii="Times New Roman" w:hAnsi="Times New Roman" w:cs="Times New Roman"/>
          <w:sz w:val="24"/>
          <w:szCs w:val="24"/>
          <w:lang w:val="en-US"/>
        </w:rPr>
        <w:sym w:font="Wingdings" w:char="F0E0"/>
      </w:r>
      <w:r w:rsidRPr="003A419A">
        <w:rPr>
          <w:rFonts w:ascii="Times New Roman" w:hAnsi="Times New Roman" w:cs="Times New Roman"/>
          <w:sz w:val="24"/>
          <w:szCs w:val="24"/>
          <w:lang w:val="en-US"/>
        </w:rPr>
        <w:t>H</w:t>
      </w:r>
      <w:r w:rsidRPr="003A419A">
        <w:rPr>
          <w:rFonts w:ascii="Times New Roman" w:hAnsi="Times New Roman" w:cs="Times New Roman"/>
          <w:sz w:val="24"/>
          <w:szCs w:val="24"/>
          <w:vertAlign w:val="subscript"/>
          <w:lang w:val="en-US"/>
        </w:rPr>
        <w:t>2</w:t>
      </w:r>
      <w:r w:rsidRPr="003A419A">
        <w:rPr>
          <w:rFonts w:ascii="Times New Roman" w:hAnsi="Times New Roman" w:cs="Times New Roman"/>
          <w:sz w:val="24"/>
          <w:szCs w:val="24"/>
          <w:lang w:val="en-US"/>
        </w:rPr>
        <w:t>O</w:t>
      </w:r>
      <w:r w:rsidRPr="003A419A">
        <w:rPr>
          <w:rFonts w:ascii="Times New Roman" w:hAnsi="Times New Roman" w:cs="Times New Roman"/>
          <w:sz w:val="24"/>
          <w:szCs w:val="24"/>
          <w:vertAlign w:val="subscript"/>
          <w:lang w:val="en-US"/>
        </w:rPr>
        <w:t>2</w:t>
      </w:r>
      <w:r w:rsidRPr="003A419A">
        <w:rPr>
          <w:rFonts w:ascii="Times New Roman" w:hAnsi="Times New Roman" w:cs="Times New Roman"/>
          <w:sz w:val="24"/>
          <w:szCs w:val="24"/>
          <w:lang w:val="en-US"/>
        </w:rPr>
        <w:tab/>
      </w:r>
      <w:r w:rsidRPr="003A419A">
        <w:rPr>
          <w:rFonts w:ascii="Times New Roman" w:hAnsi="Times New Roman" w:cs="Times New Roman"/>
          <w:sz w:val="24"/>
          <w:szCs w:val="24"/>
          <w:lang w:val="en-US"/>
        </w:rPr>
        <w:tab/>
      </w:r>
      <w:r w:rsidRPr="003A419A">
        <w:rPr>
          <w:rFonts w:ascii="Times New Roman" w:hAnsi="Times New Roman" w:cs="Times New Roman"/>
          <w:sz w:val="24"/>
          <w:szCs w:val="24"/>
          <w:lang w:val="en-US"/>
        </w:rPr>
        <w:tab/>
      </w:r>
      <w:r w:rsidRPr="003A419A">
        <w:rPr>
          <w:rFonts w:ascii="Times New Roman" w:hAnsi="Times New Roman" w:cs="Times New Roman"/>
          <w:sz w:val="24"/>
          <w:szCs w:val="24"/>
          <w:lang w:val="en-US"/>
        </w:rPr>
        <w:tab/>
        <w:t>(5)</w:t>
      </w:r>
    </w:p>
    <w:p w:rsidR="003A419A" w:rsidRPr="003A419A" w:rsidRDefault="003A419A" w:rsidP="00915D21">
      <w:pPr>
        <w:spacing w:after="0" w:line="240" w:lineRule="auto"/>
        <w:ind w:left="720" w:firstLine="7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2H</w:t>
      </w:r>
      <w:r w:rsidRPr="003A419A">
        <w:rPr>
          <w:rFonts w:ascii="Times New Roman" w:hAnsi="Times New Roman" w:cs="Times New Roman"/>
          <w:sz w:val="24"/>
          <w:szCs w:val="24"/>
          <w:vertAlign w:val="subscript"/>
          <w:lang w:val="en-US"/>
        </w:rPr>
        <w:t>2</w:t>
      </w:r>
      <w:r w:rsidRPr="003A419A">
        <w:rPr>
          <w:rFonts w:ascii="Times New Roman" w:hAnsi="Times New Roman" w:cs="Times New Roman"/>
          <w:sz w:val="24"/>
          <w:szCs w:val="24"/>
          <w:lang w:val="en-US"/>
        </w:rPr>
        <w:t>O</w:t>
      </w:r>
      <w:r w:rsidRPr="003A419A">
        <w:rPr>
          <w:rFonts w:ascii="Times New Roman" w:hAnsi="Times New Roman" w:cs="Times New Roman"/>
          <w:sz w:val="24"/>
          <w:szCs w:val="24"/>
          <w:vertAlign w:val="subscript"/>
          <w:lang w:val="en-US"/>
        </w:rPr>
        <w:t>2</w:t>
      </w:r>
      <w:r w:rsidRPr="003A419A">
        <w:rPr>
          <w:rFonts w:ascii="Times New Roman" w:hAnsi="Times New Roman" w:cs="Times New Roman"/>
          <w:sz w:val="24"/>
          <w:szCs w:val="24"/>
          <w:lang w:val="en-US"/>
        </w:rPr>
        <w:t xml:space="preserve"> </w:t>
      </w:r>
      <w:r w:rsidRPr="003A419A">
        <w:rPr>
          <w:rFonts w:ascii="Times New Roman" w:hAnsi="Times New Roman" w:cs="Times New Roman"/>
          <w:sz w:val="24"/>
          <w:szCs w:val="24"/>
          <w:lang w:val="en-US"/>
        </w:rPr>
        <w:sym w:font="Wingdings" w:char="F0E0"/>
      </w:r>
      <w:r w:rsidRPr="003A419A">
        <w:rPr>
          <w:rFonts w:ascii="Times New Roman" w:hAnsi="Times New Roman" w:cs="Times New Roman"/>
          <w:sz w:val="24"/>
          <w:szCs w:val="24"/>
          <w:lang w:val="en-US"/>
        </w:rPr>
        <w:t xml:space="preserve"> O</w:t>
      </w:r>
      <w:r w:rsidRPr="003A419A">
        <w:rPr>
          <w:rFonts w:ascii="Times New Roman" w:hAnsi="Times New Roman" w:cs="Times New Roman"/>
          <w:sz w:val="24"/>
          <w:szCs w:val="24"/>
          <w:vertAlign w:val="subscript"/>
          <w:lang w:val="en-US"/>
        </w:rPr>
        <w:t>2</w:t>
      </w:r>
      <w:r w:rsidRPr="003A419A">
        <w:rPr>
          <w:rFonts w:ascii="Times New Roman" w:hAnsi="Times New Roman" w:cs="Times New Roman"/>
          <w:sz w:val="24"/>
          <w:szCs w:val="24"/>
          <w:lang w:val="en-US"/>
        </w:rPr>
        <w:t xml:space="preserve"> + 2H</w:t>
      </w:r>
      <w:r w:rsidRPr="003A419A">
        <w:rPr>
          <w:rFonts w:ascii="Times New Roman" w:hAnsi="Times New Roman" w:cs="Times New Roman"/>
          <w:sz w:val="24"/>
          <w:szCs w:val="24"/>
          <w:vertAlign w:val="subscript"/>
          <w:lang w:val="en-US"/>
        </w:rPr>
        <w:t>2</w:t>
      </w:r>
      <w:r w:rsidRPr="003A419A">
        <w:rPr>
          <w:rFonts w:ascii="Times New Roman" w:hAnsi="Times New Roman" w:cs="Times New Roman"/>
          <w:sz w:val="24"/>
          <w:szCs w:val="24"/>
          <w:lang w:val="en-US"/>
        </w:rPr>
        <w:t>O</w:t>
      </w:r>
      <w:r w:rsidRPr="003A419A">
        <w:rPr>
          <w:rFonts w:ascii="Times New Roman" w:hAnsi="Times New Roman" w:cs="Times New Roman"/>
          <w:sz w:val="24"/>
          <w:szCs w:val="24"/>
          <w:lang w:val="en-US"/>
        </w:rPr>
        <w:tab/>
      </w:r>
      <w:r w:rsidRPr="003A419A">
        <w:rPr>
          <w:rFonts w:ascii="Times New Roman" w:hAnsi="Times New Roman" w:cs="Times New Roman"/>
          <w:sz w:val="24"/>
          <w:szCs w:val="24"/>
          <w:lang w:val="en-US"/>
        </w:rPr>
        <w:tab/>
      </w:r>
      <w:r w:rsidRPr="003A419A">
        <w:rPr>
          <w:rFonts w:ascii="Times New Roman" w:hAnsi="Times New Roman" w:cs="Times New Roman"/>
          <w:sz w:val="24"/>
          <w:szCs w:val="24"/>
          <w:lang w:val="en-US"/>
        </w:rPr>
        <w:tab/>
      </w:r>
      <w:r w:rsidRPr="003A419A">
        <w:rPr>
          <w:rFonts w:ascii="Times New Roman" w:hAnsi="Times New Roman" w:cs="Times New Roman"/>
          <w:sz w:val="24"/>
          <w:szCs w:val="24"/>
          <w:lang w:val="en-US"/>
        </w:rPr>
        <w:tab/>
        <w:t>(6)</w:t>
      </w:r>
    </w:p>
    <w:p w:rsidR="003A419A" w:rsidRPr="003A419A" w:rsidRDefault="003A419A" w:rsidP="009F584F">
      <w:pPr>
        <w:spacing w:after="0" w:line="240" w:lineRule="auto"/>
        <w:jc w:val="both"/>
        <w:rPr>
          <w:rFonts w:ascii="Times New Roman" w:hAnsi="Times New Roman" w:cs="Times New Roman"/>
          <w:sz w:val="24"/>
          <w:szCs w:val="24"/>
          <w:lang w:val="en-US"/>
        </w:rPr>
      </w:pPr>
    </w:p>
    <w:p w:rsidR="00915D21" w:rsidRPr="00915D21" w:rsidRDefault="009F584F" w:rsidP="001B2A58">
      <w:pPr>
        <w:spacing w:line="240" w:lineRule="auto"/>
        <w:jc w:val="both"/>
        <w:rPr>
          <w:rFonts w:ascii="Times New Roman" w:hAnsi="Times New Roman" w:cs="Times New Roman"/>
          <w:sz w:val="24"/>
          <w:szCs w:val="24"/>
        </w:rPr>
      </w:pPr>
      <w:r w:rsidRPr="003A419A">
        <w:rPr>
          <w:rFonts w:ascii="Times New Roman" w:hAnsi="Times New Roman" w:cs="Times New Roman"/>
          <w:sz w:val="24"/>
          <w:szCs w:val="24"/>
        </w:rPr>
        <w:t>Μόλις σχηματιστούν οι ελεύθερες ρίζες, αντιδρούν με το Ο</w:t>
      </w:r>
      <w:r w:rsidRPr="003A419A">
        <w:rPr>
          <w:rFonts w:ascii="Times New Roman" w:hAnsi="Times New Roman" w:cs="Times New Roman"/>
          <w:sz w:val="24"/>
          <w:szCs w:val="24"/>
          <w:vertAlign w:val="subscript"/>
        </w:rPr>
        <w:t>2</w:t>
      </w:r>
      <w:r w:rsidRPr="003A419A">
        <w:rPr>
          <w:rFonts w:ascii="Times New Roman" w:hAnsi="Times New Roman" w:cs="Times New Roman"/>
          <w:sz w:val="24"/>
          <w:szCs w:val="24"/>
        </w:rPr>
        <w:t xml:space="preserve"> στα πλαίσια μιας αλυσιδωτής αντίδρασης</w:t>
      </w:r>
      <w:r w:rsidR="003A419A" w:rsidRPr="003A419A">
        <w:rPr>
          <w:rFonts w:ascii="Times New Roman" w:hAnsi="Times New Roman" w:cs="Times New Roman"/>
          <w:sz w:val="24"/>
          <w:szCs w:val="24"/>
        </w:rPr>
        <w:t xml:space="preserve"> (2)</w:t>
      </w:r>
      <w:r w:rsidRPr="003A419A">
        <w:rPr>
          <w:rFonts w:ascii="Times New Roman" w:hAnsi="Times New Roman" w:cs="Times New Roman"/>
          <w:sz w:val="24"/>
          <w:szCs w:val="24"/>
        </w:rPr>
        <w:t>. Με αυτόν τον τρόπο σχηματίζεται μια υπεροξυ ρίζα (ROO•). Η τελευταία διασπάται δίδοντας π-κυμένιο και HOO•. Η μη ανίχνευση οξυγονωμένων οργανικών ενώσεων υπό τις συνθήκες αντίδρασης της παρούσας εργασίας δείχνει ότι η τελευταία διάσπαση είναι ένα πολύ γρήγορο στάδιο του μηχανισμού. Στη συνέχεια, η υδροπεροξυλική ρίζα HOO• μπορεί να αποσπάσει αλλυλικό υδρογόνο από άλλο μόριο τερπινενίου ή τερπινολενίου και να συνεχίσει την αντίδραση</w:t>
      </w:r>
      <w:r w:rsidR="003A419A" w:rsidRPr="003A419A">
        <w:rPr>
          <w:rFonts w:ascii="Times New Roman" w:hAnsi="Times New Roman" w:cs="Times New Roman"/>
          <w:sz w:val="24"/>
          <w:szCs w:val="24"/>
        </w:rPr>
        <w:t xml:space="preserve"> (3)</w:t>
      </w:r>
      <w:r w:rsidRPr="003A419A">
        <w:rPr>
          <w:rFonts w:ascii="Times New Roman" w:hAnsi="Times New Roman" w:cs="Times New Roman"/>
          <w:sz w:val="24"/>
          <w:szCs w:val="24"/>
        </w:rPr>
        <w:t xml:space="preserve">. </w:t>
      </w:r>
      <w:r w:rsidR="00915D21" w:rsidRPr="00915D21">
        <w:rPr>
          <w:rFonts w:ascii="Times New Roman" w:hAnsi="Times New Roman" w:cs="Times New Roman"/>
          <w:sz w:val="24"/>
          <w:szCs w:val="24"/>
        </w:rPr>
        <w:t xml:space="preserve">Οι ευκολότερες αποσπάσεις ατόμων Η απαντώνται στις αλλυλικές θέσεις, δίπλα στον εσωτερικό διπλό δεσμό. Οι αλλυλικές ρίζες που παράγονται από τέτοιες αποσπάσεις ατόμων Η, σταθεροποιούνται με σύζευξη των π τροχιακών στο αλλυλικό άτομο C και τα άτομα C του δεσμού C = C.  Αυτό σημαίνει ότι το </w:t>
      </w:r>
      <w:r w:rsidR="001B2A58">
        <w:rPr>
          <w:rFonts w:ascii="Times New Roman" w:hAnsi="Times New Roman" w:cs="Times New Roman"/>
          <w:sz w:val="24"/>
          <w:szCs w:val="24"/>
        </w:rPr>
        <w:t>μονήρες</w:t>
      </w:r>
      <w:r w:rsidR="00915D21" w:rsidRPr="00915D21">
        <w:rPr>
          <w:rFonts w:ascii="Times New Roman" w:hAnsi="Times New Roman" w:cs="Times New Roman"/>
          <w:sz w:val="24"/>
          <w:szCs w:val="24"/>
        </w:rPr>
        <w:t xml:space="preserve"> ηλεκτρόνιο γίνεται μη εντοπισμένο σε ένα σύστημα π τροχιακών που περιλαμβάνει τρία άτομα C. Όσο περισσότερο μη εντοπισμένο είναι το ηλεκτρόνιο, τόσο πιο σταθερή είναι η ρίζα και ως εκ τούτου οι αλλυλικές ρίζες σχηματίζονται ευκολότερα από τις αλκ</w:t>
      </w:r>
      <w:r w:rsidR="00915D21">
        <w:rPr>
          <w:rFonts w:ascii="Times New Roman" w:hAnsi="Times New Roman" w:cs="Times New Roman"/>
          <w:sz w:val="24"/>
          <w:szCs w:val="24"/>
        </w:rPr>
        <w:t>υλικές και βινυλικές ρίζες [32].</w:t>
      </w:r>
      <w:r w:rsidR="00915D21" w:rsidRPr="00915D21">
        <w:rPr>
          <w:rFonts w:ascii="Times New Roman" w:hAnsi="Times New Roman" w:cs="Times New Roman"/>
          <w:sz w:val="24"/>
          <w:szCs w:val="24"/>
        </w:rPr>
        <w:t xml:space="preserve"> </w:t>
      </w:r>
    </w:p>
    <w:p w:rsidR="009F584F" w:rsidRPr="003A419A" w:rsidRDefault="009F584F" w:rsidP="009F584F">
      <w:pPr>
        <w:spacing w:after="0" w:line="240" w:lineRule="auto"/>
        <w:jc w:val="both"/>
        <w:rPr>
          <w:rFonts w:ascii="Times New Roman" w:hAnsi="Times New Roman" w:cs="Times New Roman"/>
          <w:sz w:val="24"/>
          <w:szCs w:val="24"/>
        </w:rPr>
      </w:pPr>
      <w:r w:rsidRPr="003A419A">
        <w:rPr>
          <w:rFonts w:ascii="Times New Roman" w:hAnsi="Times New Roman" w:cs="Times New Roman"/>
          <w:sz w:val="24"/>
          <w:szCs w:val="24"/>
        </w:rPr>
        <w:t>Στα στάδια τερματισμού της αλυσιδωτής αντίδρασης, η ρίζα υδροπεροξυλίου μπορεί να σχηματίσει υπεροξείδιο του υδρογόνου και οξυγόνο</w:t>
      </w:r>
      <w:r w:rsidR="003A419A" w:rsidRPr="003A419A">
        <w:rPr>
          <w:rFonts w:ascii="Times New Roman" w:hAnsi="Times New Roman" w:cs="Times New Roman"/>
          <w:sz w:val="24"/>
          <w:szCs w:val="24"/>
        </w:rPr>
        <w:t xml:space="preserve"> (4),</w:t>
      </w:r>
      <w:r w:rsidR="003A419A" w:rsidRPr="003A419A">
        <w:t xml:space="preserve"> </w:t>
      </w:r>
      <w:r w:rsidR="003A419A" w:rsidRPr="003A419A">
        <w:rPr>
          <w:rFonts w:ascii="Times New Roman" w:hAnsi="Times New Roman" w:cs="Times New Roman"/>
          <w:sz w:val="24"/>
          <w:szCs w:val="24"/>
        </w:rPr>
        <w:t>ή αντιδρούν με ρίζες υδρογόνου για να σχηματίσουν υπεροξείδιο του υδρογόνου, αντίδραση (5). Τ</w:t>
      </w:r>
      <w:r w:rsidRPr="003A419A">
        <w:rPr>
          <w:rFonts w:ascii="Times New Roman" w:hAnsi="Times New Roman" w:cs="Times New Roman"/>
          <w:sz w:val="24"/>
          <w:szCs w:val="24"/>
        </w:rPr>
        <w:t>ο υπεροξείδιο του υδρογόνου μπορεί στη συνέχεια να αποσυντεθεί σε νερό και οξυγόνο (6) [22]. Ενώσεις υψηλού μοριακού βάρους μπορούν να σχηματιστούν καθώς οι οργανικές ρίζες μπορούν να συνδυάζονται ως διμερή αλκυλίων και υπεροξυλίων που μπορούν να πολυμεριστούν ή να αποσυντεθούν περαιτέρω σε μη ριζικά προϊόντα [</w:t>
      </w:r>
      <w:r w:rsidR="003A419A" w:rsidRPr="003A419A">
        <w:rPr>
          <w:rFonts w:ascii="Times New Roman" w:hAnsi="Times New Roman" w:cs="Times New Roman"/>
          <w:sz w:val="24"/>
          <w:szCs w:val="24"/>
        </w:rPr>
        <w:t>32</w:t>
      </w:r>
      <w:r w:rsidRPr="003A419A">
        <w:rPr>
          <w:rFonts w:ascii="Times New Roman" w:hAnsi="Times New Roman" w:cs="Times New Roman"/>
          <w:sz w:val="24"/>
          <w:szCs w:val="24"/>
        </w:rPr>
        <w:t>].</w:t>
      </w:r>
    </w:p>
    <w:p w:rsidR="009F584F" w:rsidRDefault="009F584F" w:rsidP="00A56EE3">
      <w:pPr>
        <w:spacing w:after="0" w:line="240" w:lineRule="auto"/>
        <w:jc w:val="both"/>
        <w:rPr>
          <w:rFonts w:ascii="Times New Roman" w:hAnsi="Times New Roman" w:cs="Times New Roman"/>
          <w:sz w:val="24"/>
          <w:szCs w:val="24"/>
        </w:rPr>
      </w:pPr>
    </w:p>
    <w:p w:rsidR="00A56EE3" w:rsidRPr="003A419A" w:rsidRDefault="00A56EE3" w:rsidP="003A419A">
      <w:pPr>
        <w:spacing w:after="0" w:line="240" w:lineRule="auto"/>
        <w:jc w:val="both"/>
        <w:rPr>
          <w:rFonts w:ascii="Times New Roman" w:hAnsi="Times New Roman" w:cs="Times New Roman"/>
          <w:b/>
          <w:sz w:val="24"/>
          <w:szCs w:val="24"/>
        </w:rPr>
      </w:pPr>
      <w:r w:rsidRPr="003A419A">
        <w:rPr>
          <w:rFonts w:ascii="Times New Roman" w:hAnsi="Times New Roman" w:cs="Times New Roman"/>
          <w:b/>
          <w:sz w:val="24"/>
          <w:szCs w:val="24"/>
        </w:rPr>
        <w:t>Συμπεράσματα</w:t>
      </w:r>
    </w:p>
    <w:p w:rsidR="00A56EE3" w:rsidRDefault="00A56EE3" w:rsidP="002B6795">
      <w:pPr>
        <w:spacing w:after="0" w:line="240" w:lineRule="auto"/>
        <w:jc w:val="both"/>
        <w:rPr>
          <w:rFonts w:ascii="Times New Roman" w:hAnsi="Times New Roman" w:cs="Times New Roman"/>
          <w:sz w:val="24"/>
          <w:szCs w:val="24"/>
        </w:rPr>
      </w:pPr>
      <w:r w:rsidRPr="00A56EE3">
        <w:rPr>
          <w:rFonts w:ascii="Times New Roman" w:hAnsi="Times New Roman" w:cs="Times New Roman"/>
          <w:sz w:val="24"/>
          <w:szCs w:val="24"/>
        </w:rPr>
        <w:t>Η ενεργοποίηση φυσικού μορ</w:t>
      </w:r>
      <w:r w:rsidR="002B6795">
        <w:rPr>
          <w:rFonts w:ascii="Times New Roman" w:hAnsi="Times New Roman" w:cs="Times New Roman"/>
          <w:sz w:val="24"/>
          <w:szCs w:val="24"/>
        </w:rPr>
        <w:t>ντ</w:t>
      </w:r>
      <w:r w:rsidRPr="00A56EE3">
        <w:rPr>
          <w:rFonts w:ascii="Times New Roman" w:hAnsi="Times New Roman" w:cs="Times New Roman"/>
          <w:sz w:val="24"/>
          <w:szCs w:val="24"/>
        </w:rPr>
        <w:t>ενίτη με υδατικ</w:t>
      </w:r>
      <w:r w:rsidR="002B6795">
        <w:rPr>
          <w:rFonts w:ascii="Times New Roman" w:hAnsi="Times New Roman" w:cs="Times New Roman"/>
          <w:sz w:val="24"/>
          <w:szCs w:val="24"/>
        </w:rPr>
        <w:t>ό διάλυμα</w:t>
      </w:r>
      <w:r w:rsidRPr="00A56EE3">
        <w:rPr>
          <w:rFonts w:ascii="Times New Roman" w:hAnsi="Times New Roman" w:cs="Times New Roman"/>
          <w:sz w:val="24"/>
          <w:szCs w:val="24"/>
        </w:rPr>
        <w:t xml:space="preserve"> θειικού οξέος προκαλεί την </w:t>
      </w:r>
      <w:r w:rsidR="002B6795" w:rsidRPr="002B6795">
        <w:rPr>
          <w:rFonts w:ascii="Times New Roman" w:hAnsi="Times New Roman" w:cs="Times New Roman"/>
          <w:sz w:val="24"/>
          <w:szCs w:val="24"/>
        </w:rPr>
        <w:t>το άνοιγμα των φραγμένων πόρων του Μορντενίτη από ανεπιθύμητα κατιόντα όπως Na</w:t>
      </w:r>
      <w:r w:rsidR="002B6795" w:rsidRPr="00904F72">
        <w:rPr>
          <w:rFonts w:ascii="Times New Roman" w:hAnsi="Times New Roman" w:cs="Times New Roman"/>
          <w:sz w:val="24"/>
          <w:szCs w:val="24"/>
          <w:vertAlign w:val="superscript"/>
        </w:rPr>
        <w:t>+</w:t>
      </w:r>
      <w:r w:rsidR="002B6795" w:rsidRPr="002B6795">
        <w:rPr>
          <w:rFonts w:ascii="Times New Roman" w:hAnsi="Times New Roman" w:cs="Times New Roman"/>
          <w:sz w:val="24"/>
          <w:szCs w:val="24"/>
        </w:rPr>
        <w:t xml:space="preserve">. </w:t>
      </w:r>
      <w:r w:rsidRPr="00A56EE3">
        <w:rPr>
          <w:rFonts w:ascii="Times New Roman" w:hAnsi="Times New Roman" w:cs="Times New Roman"/>
          <w:sz w:val="24"/>
          <w:szCs w:val="24"/>
        </w:rPr>
        <w:t>Αυτό προκαλεί μια δραστική αύξηση της ειδικής επιφάνειας BET (από 16m</w:t>
      </w:r>
      <w:r w:rsidRPr="002B6795">
        <w:rPr>
          <w:rFonts w:ascii="Times New Roman" w:hAnsi="Times New Roman" w:cs="Times New Roman"/>
          <w:sz w:val="24"/>
          <w:szCs w:val="24"/>
          <w:vertAlign w:val="superscript"/>
        </w:rPr>
        <w:t>2</w:t>
      </w:r>
      <w:r w:rsidRPr="00A56EE3">
        <w:rPr>
          <w:rFonts w:ascii="Times New Roman" w:hAnsi="Times New Roman" w:cs="Times New Roman"/>
          <w:sz w:val="24"/>
          <w:szCs w:val="24"/>
        </w:rPr>
        <w:t>g</w:t>
      </w:r>
      <w:r w:rsidRPr="002B6795">
        <w:rPr>
          <w:rFonts w:ascii="Times New Roman" w:hAnsi="Times New Roman" w:cs="Times New Roman"/>
          <w:sz w:val="24"/>
          <w:szCs w:val="24"/>
          <w:vertAlign w:val="superscript"/>
        </w:rPr>
        <w:t>-1</w:t>
      </w:r>
      <w:r w:rsidRPr="00A56EE3">
        <w:rPr>
          <w:rFonts w:ascii="Times New Roman" w:hAnsi="Times New Roman" w:cs="Times New Roman"/>
          <w:sz w:val="24"/>
          <w:szCs w:val="24"/>
        </w:rPr>
        <w:t xml:space="preserve"> στον μη κατεργασμένο μορντενίτη έως </w:t>
      </w:r>
      <w:r w:rsidR="002B6795" w:rsidRPr="002B6795">
        <w:rPr>
          <w:rFonts w:ascii="Times New Roman" w:hAnsi="Times New Roman" w:cs="Times New Roman"/>
          <w:sz w:val="24"/>
          <w:szCs w:val="24"/>
        </w:rPr>
        <w:t>231</w:t>
      </w:r>
      <w:r w:rsidRPr="00A56EE3">
        <w:rPr>
          <w:rFonts w:ascii="Times New Roman" w:hAnsi="Times New Roman" w:cs="Times New Roman"/>
          <w:sz w:val="24"/>
          <w:szCs w:val="24"/>
        </w:rPr>
        <w:t>m</w:t>
      </w:r>
      <w:r w:rsidRPr="002B6795">
        <w:rPr>
          <w:rFonts w:ascii="Times New Roman" w:hAnsi="Times New Roman" w:cs="Times New Roman"/>
          <w:sz w:val="24"/>
          <w:szCs w:val="24"/>
          <w:vertAlign w:val="superscript"/>
        </w:rPr>
        <w:t>2</w:t>
      </w:r>
      <w:r w:rsidRPr="00A56EE3">
        <w:rPr>
          <w:rFonts w:ascii="Times New Roman" w:hAnsi="Times New Roman" w:cs="Times New Roman"/>
          <w:sz w:val="24"/>
          <w:szCs w:val="24"/>
        </w:rPr>
        <w:t>g</w:t>
      </w:r>
      <w:r w:rsidRPr="002B6795">
        <w:rPr>
          <w:rFonts w:ascii="Times New Roman" w:hAnsi="Times New Roman" w:cs="Times New Roman"/>
          <w:sz w:val="24"/>
          <w:szCs w:val="24"/>
          <w:vertAlign w:val="superscript"/>
        </w:rPr>
        <w:t>-1</w:t>
      </w:r>
      <w:r w:rsidR="002B6795">
        <w:rPr>
          <w:rFonts w:ascii="Times New Roman" w:hAnsi="Times New Roman" w:cs="Times New Roman"/>
          <w:sz w:val="24"/>
          <w:szCs w:val="24"/>
        </w:rPr>
        <w:t xml:space="preserve"> στον καταλύτη TECHNOSA-S2).</w:t>
      </w:r>
    </w:p>
    <w:p w:rsidR="002B6795" w:rsidRPr="00A56EE3" w:rsidRDefault="002B6795" w:rsidP="002B6795">
      <w:pPr>
        <w:spacing w:after="0" w:line="240" w:lineRule="auto"/>
        <w:jc w:val="both"/>
        <w:rPr>
          <w:rFonts w:ascii="Times New Roman" w:hAnsi="Times New Roman" w:cs="Times New Roman"/>
          <w:sz w:val="24"/>
          <w:szCs w:val="24"/>
        </w:rPr>
      </w:pPr>
    </w:p>
    <w:p w:rsidR="00904F72" w:rsidRDefault="00A56EE3" w:rsidP="00A56EE3">
      <w:pPr>
        <w:spacing w:line="240" w:lineRule="auto"/>
        <w:jc w:val="both"/>
        <w:rPr>
          <w:rFonts w:ascii="Times New Roman" w:hAnsi="Times New Roman" w:cs="Times New Roman"/>
          <w:sz w:val="24"/>
          <w:szCs w:val="24"/>
        </w:rPr>
      </w:pPr>
      <w:r w:rsidRPr="00A56EE3">
        <w:rPr>
          <w:rFonts w:ascii="Times New Roman" w:hAnsi="Times New Roman" w:cs="Times New Roman"/>
          <w:sz w:val="24"/>
          <w:szCs w:val="24"/>
        </w:rPr>
        <w:t>Η εκκένωση των μικροπόρων και των μικρών μεσο</w:t>
      </w:r>
      <w:r w:rsidR="002B6795">
        <w:rPr>
          <w:rFonts w:ascii="Times New Roman" w:hAnsi="Times New Roman" w:cs="Times New Roman"/>
          <w:sz w:val="24"/>
          <w:szCs w:val="24"/>
        </w:rPr>
        <w:t>-πόρων και η ανάπτυξη όξινων θέσεων στην επιφάνεια του υλικού,</w:t>
      </w:r>
      <w:r w:rsidRPr="00A56EE3">
        <w:rPr>
          <w:rFonts w:ascii="Times New Roman" w:hAnsi="Times New Roman" w:cs="Times New Roman"/>
          <w:sz w:val="24"/>
          <w:szCs w:val="24"/>
        </w:rPr>
        <w:t xml:space="preserve"> καθιστά τ</w:t>
      </w:r>
      <w:r w:rsidR="002B6795">
        <w:rPr>
          <w:rFonts w:ascii="Times New Roman" w:hAnsi="Times New Roman" w:cs="Times New Roman"/>
          <w:sz w:val="24"/>
          <w:szCs w:val="24"/>
        </w:rPr>
        <w:t>ον καταλυτικά αδρανή φυσικό μορντ</w:t>
      </w:r>
      <w:r w:rsidRPr="00A56EE3">
        <w:rPr>
          <w:rFonts w:ascii="Times New Roman" w:hAnsi="Times New Roman" w:cs="Times New Roman"/>
          <w:sz w:val="24"/>
          <w:szCs w:val="24"/>
        </w:rPr>
        <w:t xml:space="preserve">ενίτη </w:t>
      </w:r>
      <w:r w:rsidR="002B6795">
        <w:rPr>
          <w:rFonts w:ascii="Times New Roman" w:hAnsi="Times New Roman" w:cs="Times New Roman"/>
          <w:sz w:val="24"/>
          <w:szCs w:val="24"/>
        </w:rPr>
        <w:t xml:space="preserve">σε ένα </w:t>
      </w:r>
      <w:r w:rsidRPr="00A56EE3">
        <w:rPr>
          <w:rFonts w:ascii="Times New Roman" w:hAnsi="Times New Roman" w:cs="Times New Roman"/>
          <w:sz w:val="24"/>
          <w:szCs w:val="24"/>
        </w:rPr>
        <w:t>πολύ δραστικό</w:t>
      </w:r>
      <w:r w:rsidR="002B6795">
        <w:rPr>
          <w:rFonts w:ascii="Times New Roman" w:hAnsi="Times New Roman" w:cs="Times New Roman"/>
          <w:sz w:val="24"/>
          <w:szCs w:val="24"/>
        </w:rPr>
        <w:t xml:space="preserve"> καταλύτη, για τον</w:t>
      </w:r>
      <w:r w:rsidRPr="00A56EE3">
        <w:rPr>
          <w:rFonts w:ascii="Times New Roman" w:hAnsi="Times New Roman" w:cs="Times New Roman"/>
          <w:sz w:val="24"/>
          <w:szCs w:val="24"/>
        </w:rPr>
        <w:t xml:space="preserve"> μετασχηματισμό του λιμονένιου σε </w:t>
      </w:r>
      <w:r w:rsidR="002B6795">
        <w:rPr>
          <w:rFonts w:ascii="Times New Roman" w:hAnsi="Times New Roman" w:cs="Times New Roman"/>
          <w:sz w:val="24"/>
          <w:szCs w:val="24"/>
        </w:rPr>
        <w:t>π</w:t>
      </w:r>
      <w:r w:rsidRPr="00A56EE3">
        <w:rPr>
          <w:rFonts w:ascii="Times New Roman" w:hAnsi="Times New Roman" w:cs="Times New Roman"/>
          <w:sz w:val="24"/>
          <w:szCs w:val="24"/>
        </w:rPr>
        <w:t xml:space="preserve">-κυμένιο. </w:t>
      </w:r>
    </w:p>
    <w:p w:rsidR="00904F72" w:rsidRPr="00904F72" w:rsidRDefault="00A56EE3" w:rsidP="00904F72">
      <w:pPr>
        <w:spacing w:line="240" w:lineRule="auto"/>
        <w:jc w:val="both"/>
        <w:rPr>
          <w:rFonts w:ascii="Times New Roman" w:hAnsi="Times New Roman" w:cs="Times New Roman"/>
          <w:sz w:val="24"/>
          <w:szCs w:val="24"/>
        </w:rPr>
      </w:pPr>
      <w:r w:rsidRPr="00A56EE3">
        <w:rPr>
          <w:rFonts w:ascii="Times New Roman" w:hAnsi="Times New Roman" w:cs="Times New Roman"/>
          <w:sz w:val="24"/>
          <w:szCs w:val="24"/>
        </w:rPr>
        <w:t xml:space="preserve">Προτείνεται ένας μηχανισμός δύο σταδίων για την προαναφερθείσα διαδικασία: ένα καταλυτικό βήμα που ακολουθείται από ένα μη καταλυτικό. Αυτό επιβεβαιώνεται από </w:t>
      </w:r>
      <w:r w:rsidR="00904F72">
        <w:rPr>
          <w:rFonts w:ascii="Times New Roman" w:hAnsi="Times New Roman" w:cs="Times New Roman"/>
          <w:sz w:val="24"/>
          <w:szCs w:val="24"/>
        </w:rPr>
        <w:t xml:space="preserve">τα </w:t>
      </w:r>
      <w:r w:rsidRPr="00A56EE3">
        <w:rPr>
          <w:rFonts w:ascii="Times New Roman" w:hAnsi="Times New Roman" w:cs="Times New Roman"/>
          <w:sz w:val="24"/>
          <w:szCs w:val="24"/>
        </w:rPr>
        <w:t xml:space="preserve">κατάλληλα σχεδιασμένα πειράματα. </w:t>
      </w:r>
      <w:r w:rsidR="00904F72" w:rsidRPr="00904F72">
        <w:rPr>
          <w:rFonts w:ascii="Times New Roman" w:hAnsi="Times New Roman" w:cs="Times New Roman"/>
          <w:sz w:val="24"/>
          <w:szCs w:val="24"/>
        </w:rPr>
        <w:t>Σύμφωνα με αυτόν τον μηχανισμό το λιμονένιο προσροφάται σε όξινες θέσεις του ενεργοποιημένου μορντενίτη μέσω του εξωκυκλικού διπλού δεσμού του σχηματίζοντας το πιο σταθερό ιόν τριτοταγούς καρβενίου από τ</w:t>
      </w:r>
      <w:r w:rsidR="00904F72">
        <w:rPr>
          <w:rFonts w:ascii="Times New Roman" w:hAnsi="Times New Roman" w:cs="Times New Roman"/>
          <w:sz w:val="24"/>
          <w:szCs w:val="24"/>
        </w:rPr>
        <w:t>ο οποίο σχηματίζονται τερπινολένια</w:t>
      </w:r>
      <w:r w:rsidR="00904F72" w:rsidRPr="00904F72">
        <w:rPr>
          <w:rFonts w:ascii="Times New Roman" w:hAnsi="Times New Roman" w:cs="Times New Roman"/>
          <w:sz w:val="24"/>
          <w:szCs w:val="24"/>
        </w:rPr>
        <w:t xml:space="preserve">, τερπινένια και "πολυμερή είδη". Η "μορφοεκλεκτικότητα μεταβατικής κατάστασης", που εκδηλώνεται στον μορντενίτη που χρησιμοποιείται ως καταλύτης λόγω της μοναδικής μικροπορώδους δομής του, δεν επιτρέπει το σχηματισμό προϊόντων ανακατανομής υδρογόνου. Η αρωματοποίηση χωρίς καταλύτη και ο "πολυμερισμός" των τερπινολών και των τερπενίων ακολουθεί το καταλυτικό στάδιο. Η αρωματοποίηση θεωρείται ότι </w:t>
      </w:r>
      <w:r w:rsidR="00904F72">
        <w:rPr>
          <w:rFonts w:ascii="Times New Roman" w:hAnsi="Times New Roman" w:cs="Times New Roman"/>
          <w:sz w:val="24"/>
          <w:szCs w:val="24"/>
        </w:rPr>
        <w:t xml:space="preserve">πραγματοποιείται </w:t>
      </w:r>
      <w:r w:rsidR="00904F72" w:rsidRPr="00904F72">
        <w:rPr>
          <w:rFonts w:ascii="Times New Roman" w:hAnsi="Times New Roman" w:cs="Times New Roman"/>
          <w:sz w:val="24"/>
          <w:szCs w:val="24"/>
        </w:rPr>
        <w:t>με αφαίρεση ενός αλλυλικού υδρογόνου, με αποτέλεσμα το σχηματισμό της ελεύθερης ρίζας (R•). Ακολουθεί η αντίδραση της ρίζας με Ο</w:t>
      </w:r>
      <w:r w:rsidR="00904F72" w:rsidRPr="00904F72">
        <w:rPr>
          <w:rFonts w:ascii="Times New Roman" w:hAnsi="Times New Roman" w:cs="Times New Roman"/>
          <w:sz w:val="24"/>
          <w:szCs w:val="24"/>
          <w:vertAlign w:val="subscript"/>
        </w:rPr>
        <w:t>2</w:t>
      </w:r>
      <w:r w:rsidR="00904F72" w:rsidRPr="00904F72">
        <w:rPr>
          <w:rFonts w:ascii="Times New Roman" w:hAnsi="Times New Roman" w:cs="Times New Roman"/>
          <w:sz w:val="24"/>
          <w:szCs w:val="24"/>
        </w:rPr>
        <w:t xml:space="preserve"> για να δώσει μια αλλυλο-υπεροξειδική ρίζα ([ROO•]), η οποία με την απομάκρυνση του (ΗΟΟ•) οδηγεί στην παραγωγή π-κυμενίου. Παράλληλα, οι οργανικές ρίζες συνδυάζονται σε αλκυλικά και υπεροξυ-διμερή που μπορούν να πολυμεριστούν, με αποτέλεσμα το σχηματισμό ενώσεων μεγάλου μοριακού βάρους.</w:t>
      </w:r>
    </w:p>
    <w:p w:rsidR="003A419A" w:rsidRPr="003A419A" w:rsidRDefault="003A419A" w:rsidP="003A419A">
      <w:pPr>
        <w:spacing w:after="0"/>
        <w:rPr>
          <w:rFonts w:ascii="Times New Roman" w:hAnsi="Times New Roman" w:cs="Times New Roman"/>
          <w:b/>
          <w:sz w:val="24"/>
          <w:szCs w:val="24"/>
        </w:rPr>
      </w:pPr>
      <w:r>
        <w:rPr>
          <w:rFonts w:ascii="Times New Roman" w:hAnsi="Times New Roman" w:cs="Times New Roman"/>
          <w:b/>
          <w:sz w:val="24"/>
          <w:szCs w:val="24"/>
        </w:rPr>
        <w:t xml:space="preserve">Βιβλιογραφία </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61089A">
        <w:rPr>
          <w:rFonts w:ascii="Times New Roman" w:hAnsi="Times New Roman" w:cs="Times New Roman"/>
          <w:sz w:val="24"/>
          <w:szCs w:val="24"/>
        </w:rPr>
        <w:t>[1]</w:t>
      </w:r>
      <w:r w:rsidRPr="0061089A">
        <w:rPr>
          <w:rFonts w:ascii="Times New Roman" w:hAnsi="Times New Roman" w:cs="Times New Roman"/>
          <w:sz w:val="24"/>
          <w:szCs w:val="24"/>
        </w:rPr>
        <w:tab/>
      </w:r>
      <w:r w:rsidRPr="003A419A">
        <w:rPr>
          <w:rFonts w:ascii="Times New Roman" w:hAnsi="Times New Roman" w:cs="Times New Roman"/>
          <w:sz w:val="24"/>
          <w:szCs w:val="24"/>
          <w:lang w:val="en-US"/>
        </w:rPr>
        <w:t>J</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Du</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H</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Xu</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J</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Shen</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J</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Huang</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W</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Shen</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D</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Zhao</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Appl</w:t>
      </w:r>
      <w:r w:rsidRPr="0061089A">
        <w:rPr>
          <w:rFonts w:ascii="Times New Roman" w:hAnsi="Times New Roman" w:cs="Times New Roman"/>
          <w:sz w:val="24"/>
          <w:szCs w:val="24"/>
        </w:rPr>
        <w:t xml:space="preserve">. </w:t>
      </w:r>
      <w:r w:rsidRPr="003A419A">
        <w:rPr>
          <w:rFonts w:ascii="Times New Roman" w:hAnsi="Times New Roman" w:cs="Times New Roman"/>
          <w:sz w:val="24"/>
          <w:szCs w:val="24"/>
          <w:lang w:val="en-US"/>
        </w:rPr>
        <w:t>Catal. A 296 (2005) 186–193.</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w:t>
      </w:r>
      <w:r w:rsidRPr="003A419A">
        <w:rPr>
          <w:rFonts w:ascii="Times New Roman" w:hAnsi="Times New Roman" w:cs="Times New Roman"/>
          <w:sz w:val="24"/>
          <w:szCs w:val="24"/>
          <w:lang w:val="en-US"/>
        </w:rPr>
        <w:tab/>
        <w:t>J.M. Derfer, M.M. Derfer, Kirk-Othmer Encycl. Chem. Technol. Wiley-Interscience, NewYork 22 (1983) 709–762.</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[3]</w:t>
      </w:r>
      <w:r w:rsidRPr="003A419A">
        <w:rPr>
          <w:rFonts w:ascii="Times New Roman" w:hAnsi="Times New Roman" w:cs="Times New Roman"/>
          <w:sz w:val="24"/>
          <w:szCs w:val="24"/>
          <w:lang w:val="en-US"/>
        </w:rPr>
        <w:tab/>
        <w:t>A. Corma, S. Iborra, A. Velty, Chem. Rev. 107 (2007) 2411–2502.</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[4]</w:t>
      </w:r>
      <w:r w:rsidRPr="003A419A">
        <w:rPr>
          <w:rFonts w:ascii="Times New Roman" w:hAnsi="Times New Roman" w:cs="Times New Roman"/>
          <w:sz w:val="24"/>
          <w:szCs w:val="24"/>
          <w:lang w:val="en-US"/>
        </w:rPr>
        <w:tab/>
        <w:t xml:space="preserve">M.A. Martin-Luengo, M. Yates, M.J. Martinez Domingo, B. Casal, M. Iglesias, M.Esteban, E. Ruiz-Hitzky, Appl. Catal. B 81 (2008) 218–224. </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[5]</w:t>
      </w:r>
      <w:r w:rsidRPr="003A419A">
        <w:rPr>
          <w:rFonts w:ascii="Times New Roman" w:hAnsi="Times New Roman" w:cs="Times New Roman"/>
          <w:sz w:val="24"/>
          <w:szCs w:val="24"/>
          <w:lang w:val="en-US"/>
        </w:rPr>
        <w:tab/>
        <w:t>M. Eggersdorfer, in Ullmann’s encyclopedia 652 of industrial chemistry, Wiley-VCH, Weinheim, 2012, vol 36, Terpenes, pp 29-45.</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[6]</w:t>
      </w:r>
      <w:r w:rsidRPr="003A419A">
        <w:rPr>
          <w:rFonts w:ascii="Times New Roman" w:hAnsi="Times New Roman" w:cs="Times New Roman"/>
          <w:sz w:val="24"/>
          <w:szCs w:val="24"/>
          <w:lang w:val="en-US"/>
        </w:rPr>
        <w:tab/>
        <w:t>H. Fiege, in Ullmann’s encyclopedia of industrial chemistry, Wiley-VCH, Weinheim, 2012, vol 10, Cresols and xylenols, pp 419-460.</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[7]</w:t>
      </w:r>
      <w:r w:rsidRPr="003A419A">
        <w:rPr>
          <w:rFonts w:ascii="Times New Roman" w:hAnsi="Times New Roman" w:cs="Times New Roman"/>
          <w:sz w:val="24"/>
          <w:szCs w:val="24"/>
          <w:lang w:val="en-US"/>
        </w:rPr>
        <w:tab/>
        <w:t>D. Buhl, P.A. Weyrich, W.F. Hölderich, Stud. Surf. Sci. Catal. 121 (1999) 191-196.</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[8]</w:t>
      </w:r>
      <w:r w:rsidRPr="003A419A">
        <w:rPr>
          <w:rFonts w:ascii="Times New Roman" w:hAnsi="Times New Roman" w:cs="Times New Roman"/>
          <w:sz w:val="24"/>
          <w:szCs w:val="24"/>
          <w:lang w:val="en-US"/>
        </w:rPr>
        <w:tab/>
        <w:t>M. Stratakis, M. Stavroulakis, Tetrahedron Lett. 42 (2001) 6409–6411.</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[9]</w:t>
      </w:r>
      <w:r w:rsidRPr="003A419A">
        <w:rPr>
          <w:rFonts w:ascii="Times New Roman" w:hAnsi="Times New Roman" w:cs="Times New Roman"/>
          <w:sz w:val="24"/>
          <w:szCs w:val="24"/>
          <w:lang w:val="en-US"/>
        </w:rPr>
        <w:tab/>
        <w:t>R.J. Grau, P.D. Zgolicz, C. Gutierrez, H.A. Taher, J. Mol. Catal. A 148 (1999) 203–214.</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[10]</w:t>
      </w:r>
      <w:r w:rsidRPr="003A419A">
        <w:rPr>
          <w:rFonts w:ascii="Times New Roman" w:hAnsi="Times New Roman" w:cs="Times New Roman"/>
          <w:sz w:val="24"/>
          <w:szCs w:val="24"/>
          <w:lang w:val="en-US"/>
        </w:rPr>
        <w:tab/>
        <w:t>D. Buhl, D.M. Roberge, W.F. Holderich, Appl. Catal. A 188 (1999) 287–299.</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[11]</w:t>
      </w:r>
      <w:r w:rsidRPr="003A419A">
        <w:rPr>
          <w:rFonts w:ascii="Times New Roman" w:hAnsi="Times New Roman" w:cs="Times New Roman"/>
          <w:sz w:val="24"/>
          <w:szCs w:val="24"/>
          <w:lang w:val="en-US"/>
        </w:rPr>
        <w:tab/>
        <w:t>M. Kamitsou, G.D. Panagiotou, K.S. Triantafyllidis, K. Bourikas, A. Lycourghiotis, Ch. Kordulis, Appl. Catal. A 474 (2014) 224–229.</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[12]</w:t>
      </w:r>
      <w:r w:rsidRPr="003A419A">
        <w:rPr>
          <w:rFonts w:ascii="Times New Roman" w:hAnsi="Times New Roman" w:cs="Times New Roman"/>
          <w:sz w:val="24"/>
          <w:szCs w:val="24"/>
          <w:lang w:val="en-US"/>
        </w:rPr>
        <w:tab/>
        <w:t>M.A. Martin-Luengo, M. Yates, E.S. Rojo, D.H. Arribas, D. Aguilar, E.R. Hitzky, Appl.Catal. A 387 (2010) 141–146.</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[13]</w:t>
      </w:r>
      <w:r w:rsidRPr="003A419A">
        <w:rPr>
          <w:rFonts w:ascii="Times New Roman" w:hAnsi="Times New Roman" w:cs="Times New Roman"/>
          <w:sz w:val="24"/>
          <w:szCs w:val="24"/>
          <w:lang w:val="en-US"/>
        </w:rPr>
        <w:tab/>
        <w:t>B.A. Leita, A.C. Warden, N. Burke, M.S. O’Shea, D. Trimm, Green Chem. 12 (2010) 70–76.</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[14]</w:t>
      </w:r>
      <w:r w:rsidRPr="003A419A">
        <w:rPr>
          <w:rFonts w:ascii="Times New Roman" w:hAnsi="Times New Roman" w:cs="Times New Roman"/>
          <w:sz w:val="24"/>
          <w:szCs w:val="24"/>
          <w:lang w:val="en-US"/>
        </w:rPr>
        <w:tab/>
        <w:t>M.A. Martin-Luengo, M. Yates, M. Diaz, E.S. Rojo, L.G. Gil, Appl. Catal. B 106 (2011) 488–493.</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[15]</w:t>
      </w:r>
      <w:r w:rsidRPr="003A419A">
        <w:rPr>
          <w:rFonts w:ascii="Times New Roman" w:hAnsi="Times New Roman" w:cs="Times New Roman"/>
          <w:sz w:val="24"/>
          <w:szCs w:val="24"/>
          <w:lang w:val="en-US"/>
        </w:rPr>
        <w:tab/>
        <w:t>C. Belver, P. Aranda, M.A. Martin-Luengo, E. Ruiz-Hitzky, Micropor. Mesopor. Mater.147 (2012) 157–166.</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[16]</w:t>
      </w:r>
      <w:r w:rsidRPr="003A419A">
        <w:rPr>
          <w:rFonts w:ascii="Times New Roman" w:hAnsi="Times New Roman" w:cs="Times New Roman"/>
          <w:sz w:val="24"/>
          <w:szCs w:val="24"/>
          <w:lang w:val="en-US"/>
        </w:rPr>
        <w:tab/>
        <w:t>M. Frenkel, L. Heller-Kallai, Org. Geochem. 1 (1977) 3-5.</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[17]</w:t>
      </w:r>
      <w:r w:rsidRPr="003A419A">
        <w:rPr>
          <w:rFonts w:ascii="Times New Roman" w:hAnsi="Times New Roman" w:cs="Times New Roman"/>
          <w:sz w:val="24"/>
          <w:szCs w:val="24"/>
          <w:lang w:val="en-US"/>
        </w:rPr>
        <w:tab/>
        <w:t>G.L.K. Hunter, W.B. Brogden Jr., J. Org. Chem. 28 (1963) 1679-1682.</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[18]</w:t>
      </w:r>
      <w:r w:rsidRPr="003A419A">
        <w:rPr>
          <w:rFonts w:ascii="Times New Roman" w:hAnsi="Times New Roman" w:cs="Times New Roman"/>
          <w:sz w:val="24"/>
          <w:szCs w:val="24"/>
          <w:lang w:val="en-US"/>
        </w:rPr>
        <w:tab/>
      </w:r>
      <w:r w:rsidRPr="003A419A">
        <w:rPr>
          <w:rFonts w:ascii="Times New Roman" w:hAnsi="Times New Roman" w:cs="Times New Roman"/>
          <w:sz w:val="24"/>
          <w:szCs w:val="24"/>
          <w:lang w:val="en-US"/>
        </w:rPr>
        <w:tab/>
        <w:t>C. Catrinescu, C. Fernandes, P. Castilho, C. Breen, Appl. Catal. A 311 (2006) 172-184.</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[19]</w:t>
      </w:r>
      <w:r w:rsidRPr="003A419A">
        <w:rPr>
          <w:rFonts w:ascii="Times New Roman" w:hAnsi="Times New Roman" w:cs="Times New Roman"/>
          <w:sz w:val="24"/>
          <w:szCs w:val="24"/>
          <w:lang w:val="en-US"/>
        </w:rPr>
        <w:tab/>
        <w:t>Appl. Catal. A 318 (2007) 108-120.</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[20]</w:t>
      </w:r>
      <w:r w:rsidRPr="003A419A">
        <w:rPr>
          <w:rFonts w:ascii="Times New Roman" w:hAnsi="Times New Roman" w:cs="Times New Roman"/>
          <w:sz w:val="24"/>
          <w:szCs w:val="24"/>
          <w:lang w:val="en-US"/>
        </w:rPr>
        <w:tab/>
        <w:t>C. Turek, F.C. Stintzing, Compr. Rev. Food Sci. F. 12 (2013) 40-53.</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[21]</w:t>
      </w:r>
      <w:r w:rsidRPr="003A419A">
        <w:rPr>
          <w:rFonts w:ascii="Times New Roman" w:hAnsi="Times New Roman" w:cs="Times New Roman"/>
          <w:sz w:val="24"/>
          <w:szCs w:val="24"/>
          <w:lang w:val="en-US"/>
        </w:rPr>
        <w:tab/>
        <w:t>J. Rudback, M.A. Bergstrom, A. Borje, U. Nilsson, A.-T. Karlberg, Chem. Res. Toxic. 25 (2012) 713−721.</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[22]</w:t>
      </w:r>
      <w:r w:rsidRPr="003A419A">
        <w:rPr>
          <w:rFonts w:ascii="Times New Roman" w:hAnsi="Times New Roman" w:cs="Times New Roman"/>
          <w:sz w:val="24"/>
          <w:szCs w:val="24"/>
          <w:lang w:val="en-US"/>
        </w:rPr>
        <w:tab/>
        <w:t>M. Asikainen, O. Jauhiainen, O. Aaltonen, A. Harlin, Green Chem. 15 678 (2013) 3230-3235.</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[23]</w:t>
      </w:r>
      <w:r w:rsidRPr="003A419A">
        <w:rPr>
          <w:rFonts w:ascii="Times New Roman" w:hAnsi="Times New Roman" w:cs="Times New Roman"/>
          <w:sz w:val="24"/>
          <w:szCs w:val="24"/>
          <w:lang w:val="en-US"/>
        </w:rPr>
        <w:tab/>
        <w:t>G.R. Meima, Cattech 3 (1998) 5-12.</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[24]</w:t>
      </w:r>
      <w:r w:rsidRPr="003A419A">
        <w:rPr>
          <w:rFonts w:ascii="Times New Roman" w:hAnsi="Times New Roman" w:cs="Times New Roman"/>
          <w:sz w:val="24"/>
          <w:szCs w:val="24"/>
          <w:lang w:val="en-US"/>
        </w:rPr>
        <w:tab/>
        <w:t>S. van Donk, J.H. Bitter, K.P. de Jong, Appl. Catal. A 212 (2001) 97-116.</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[25]</w:t>
      </w:r>
      <w:r w:rsidRPr="003A419A">
        <w:rPr>
          <w:rFonts w:ascii="Times New Roman" w:hAnsi="Times New Roman" w:cs="Times New Roman"/>
          <w:sz w:val="24"/>
          <w:szCs w:val="24"/>
          <w:lang w:val="en-US"/>
        </w:rPr>
        <w:tab/>
        <w:t>M. Guisnet, V. Fouche, M. Belloum, J.P. Bournonville, C. Travers, Appl. Catal. 71 (1991) 283-293.</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[26]</w:t>
      </w:r>
      <w:r w:rsidRPr="003A419A">
        <w:rPr>
          <w:rFonts w:ascii="Times New Roman" w:hAnsi="Times New Roman" w:cs="Times New Roman"/>
          <w:sz w:val="24"/>
          <w:szCs w:val="24"/>
          <w:lang w:val="en-US"/>
        </w:rPr>
        <w:tab/>
        <w:t>S.K. Saxena, N. Viswanadham, Appl. Surf. Sci. 392 (2017) 384–390.</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[27]</w:t>
      </w:r>
      <w:r w:rsidRPr="003A419A">
        <w:rPr>
          <w:rFonts w:ascii="Times New Roman" w:hAnsi="Times New Roman" w:cs="Times New Roman"/>
          <w:sz w:val="24"/>
          <w:szCs w:val="24"/>
          <w:lang w:val="en-US"/>
        </w:rPr>
        <w:tab/>
        <w:t>S.K. Saxena, N. Viswanadham, A.H. Al-Muhtaseb, J. Porous Mater. 23 (2016) 1671–1678.</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[28]</w:t>
      </w:r>
      <w:r w:rsidRPr="003A419A">
        <w:rPr>
          <w:rFonts w:ascii="Times New Roman" w:hAnsi="Times New Roman" w:cs="Times New Roman"/>
          <w:sz w:val="24"/>
          <w:szCs w:val="24"/>
          <w:lang w:val="en-US"/>
        </w:rPr>
        <w:tab/>
        <w:t>S. Narayanan, J.J. Vijaya, S. Sivasanker, M. Alam, P. Tamizhdurai, L.J. Kennedy, Polyhedron 89 (2015) 289–296.</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[29]</w:t>
      </w:r>
      <w:r w:rsidRPr="003A419A">
        <w:rPr>
          <w:rFonts w:ascii="Times New Roman" w:hAnsi="Times New Roman" w:cs="Times New Roman"/>
          <w:sz w:val="24"/>
          <w:szCs w:val="24"/>
          <w:lang w:val="en-US"/>
        </w:rPr>
        <w:tab/>
        <w:t>K.-H. Chung, Micropor. Mesopor. Mater. 111 (2008) 544-550.</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[30]</w:t>
      </w:r>
      <w:r w:rsidRPr="003A419A">
        <w:rPr>
          <w:rFonts w:ascii="Times New Roman" w:hAnsi="Times New Roman" w:cs="Times New Roman"/>
          <w:sz w:val="24"/>
          <w:szCs w:val="24"/>
          <w:lang w:val="en-US"/>
        </w:rPr>
        <w:tab/>
        <w:t>N. Viswanadham, M. Kumar, Micropor. Mesopor. Mater. 92 (2006) 31-37.</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[31]</w:t>
      </w:r>
      <w:r w:rsidRPr="003A419A">
        <w:rPr>
          <w:rFonts w:ascii="Times New Roman" w:hAnsi="Times New Roman" w:cs="Times New Roman"/>
          <w:sz w:val="24"/>
          <w:szCs w:val="24"/>
          <w:lang w:val="en-US"/>
        </w:rPr>
        <w:tab/>
        <w:t>M. Boveri, C. Marquez-Alvarez, M.A. Laborde, E. Sastre, Catal. Today, 114 (2006) 217-225.</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[32]</w:t>
      </w:r>
      <w:r w:rsidRPr="003A419A">
        <w:rPr>
          <w:rFonts w:ascii="Times New Roman" w:hAnsi="Times New Roman" w:cs="Times New Roman"/>
          <w:sz w:val="24"/>
          <w:szCs w:val="24"/>
          <w:lang w:val="en-US"/>
        </w:rPr>
        <w:tab/>
        <w:t>C. Backtorp, J.R.T. Johnson Wass, I. Panas, M. Skold, A. Borje, G. Nyman, J. Phys. Chem.A 110 (2006) 12204-12212.</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[33]</w:t>
      </w:r>
      <w:r w:rsidRPr="003A419A">
        <w:rPr>
          <w:rFonts w:ascii="Times New Roman" w:hAnsi="Times New Roman" w:cs="Times New Roman"/>
          <w:sz w:val="24"/>
          <w:szCs w:val="24"/>
          <w:lang w:val="en-US"/>
        </w:rPr>
        <w:tab/>
        <w:t>A. Ates, Ch. Hardacre, J. Colloid Interf. Sci. 372 (2012) 130-140.</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r w:rsidRPr="003A419A">
        <w:rPr>
          <w:rFonts w:ascii="Times New Roman" w:hAnsi="Times New Roman" w:cs="Times New Roman"/>
          <w:sz w:val="24"/>
          <w:szCs w:val="24"/>
          <w:lang w:val="en-US"/>
        </w:rPr>
        <w:t>[34]</w:t>
      </w:r>
      <w:r w:rsidRPr="003A419A">
        <w:rPr>
          <w:rFonts w:ascii="Times New Roman" w:hAnsi="Times New Roman" w:cs="Times New Roman"/>
          <w:sz w:val="24"/>
          <w:szCs w:val="24"/>
          <w:lang w:val="en-US"/>
        </w:rPr>
        <w:tab/>
        <w:t>E.P. Barret, L.G. Joyner, P.P. Halenda, J. Am. Chem. Soc. 73 (1951) 373-380.</w:t>
      </w:r>
    </w:p>
    <w:p w:rsidR="003A419A" w:rsidRPr="003A419A" w:rsidRDefault="003A419A" w:rsidP="003A419A">
      <w:pPr>
        <w:tabs>
          <w:tab w:val="left" w:pos="426"/>
        </w:tabs>
        <w:spacing w:after="0" w:line="240" w:lineRule="auto"/>
        <w:ind w:left="420" w:hanging="420"/>
        <w:jc w:val="both"/>
        <w:rPr>
          <w:rFonts w:ascii="Times New Roman" w:hAnsi="Times New Roman" w:cs="Times New Roman"/>
          <w:sz w:val="24"/>
          <w:szCs w:val="24"/>
          <w:lang w:val="en-US"/>
        </w:rPr>
      </w:pPr>
    </w:p>
    <w:p w:rsidR="00A56EE3" w:rsidRPr="003A419A" w:rsidRDefault="00A56EE3" w:rsidP="003A419A">
      <w:pPr>
        <w:rPr>
          <w:rFonts w:ascii="Times New Roman" w:hAnsi="Times New Roman" w:cs="Times New Roman"/>
          <w:sz w:val="24"/>
          <w:szCs w:val="24"/>
        </w:rPr>
      </w:pPr>
    </w:p>
    <w:sectPr w:rsidR="00A56EE3" w:rsidRPr="003A419A" w:rsidSect="00BF362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75D3" w:rsidRDefault="004B75D3" w:rsidP="00DA4D96">
      <w:pPr>
        <w:spacing w:after="0" w:line="240" w:lineRule="auto"/>
      </w:pPr>
      <w:r>
        <w:separator/>
      </w:r>
    </w:p>
  </w:endnote>
  <w:endnote w:type="continuationSeparator" w:id="0">
    <w:p w:rsidR="004B75D3" w:rsidRDefault="004B75D3" w:rsidP="00DA4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2607328"/>
      <w:docPartObj>
        <w:docPartGallery w:val="Page Numbers (Bottom of Page)"/>
        <w:docPartUnique/>
      </w:docPartObj>
    </w:sdtPr>
    <w:sdtEndPr>
      <w:rPr>
        <w:noProof/>
      </w:rPr>
    </w:sdtEndPr>
    <w:sdtContent>
      <w:p w:rsidR="00A150D8" w:rsidRDefault="00FB0A21">
        <w:pPr>
          <w:pStyle w:val="a5"/>
          <w:jc w:val="center"/>
        </w:pPr>
        <w:r>
          <w:fldChar w:fldCharType="begin"/>
        </w:r>
        <w:r>
          <w:instrText xml:space="preserve"> PAGE   \* MERGEFORMAT </w:instrText>
        </w:r>
        <w:r>
          <w:fldChar w:fldCharType="separate"/>
        </w:r>
        <w:r>
          <w:rPr>
            <w:noProof/>
          </w:rPr>
          <w:t>2</w:t>
        </w:r>
        <w:r>
          <w:rPr>
            <w:noProof/>
          </w:rPr>
          <w:fldChar w:fldCharType="end"/>
        </w:r>
      </w:p>
    </w:sdtContent>
  </w:sdt>
  <w:p w:rsidR="00A150D8" w:rsidRDefault="00A150D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75D3" w:rsidRDefault="004B75D3" w:rsidP="00DA4D96">
      <w:pPr>
        <w:spacing w:after="0" w:line="240" w:lineRule="auto"/>
      </w:pPr>
      <w:r>
        <w:separator/>
      </w:r>
    </w:p>
  </w:footnote>
  <w:footnote w:type="continuationSeparator" w:id="0">
    <w:p w:rsidR="004B75D3" w:rsidRDefault="004B75D3" w:rsidP="00DA4D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AC3"/>
    <w:rsid w:val="0001241F"/>
    <w:rsid w:val="00026497"/>
    <w:rsid w:val="00030066"/>
    <w:rsid w:val="00030BCA"/>
    <w:rsid w:val="00071BFF"/>
    <w:rsid w:val="00092FF2"/>
    <w:rsid w:val="000A6AEC"/>
    <w:rsid w:val="000D466F"/>
    <w:rsid w:val="001318BF"/>
    <w:rsid w:val="00142C8C"/>
    <w:rsid w:val="00152A4F"/>
    <w:rsid w:val="00154BF3"/>
    <w:rsid w:val="001A7760"/>
    <w:rsid w:val="001B2A58"/>
    <w:rsid w:val="001F500B"/>
    <w:rsid w:val="00234670"/>
    <w:rsid w:val="0025555D"/>
    <w:rsid w:val="00284AFB"/>
    <w:rsid w:val="002B6795"/>
    <w:rsid w:val="002C0625"/>
    <w:rsid w:val="002D7E14"/>
    <w:rsid w:val="002E708B"/>
    <w:rsid w:val="003A419A"/>
    <w:rsid w:val="003B0759"/>
    <w:rsid w:val="00424CB4"/>
    <w:rsid w:val="004B75D3"/>
    <w:rsid w:val="004C4D10"/>
    <w:rsid w:val="004E0066"/>
    <w:rsid w:val="004E2FCB"/>
    <w:rsid w:val="004E58E7"/>
    <w:rsid w:val="004F536E"/>
    <w:rsid w:val="00502D46"/>
    <w:rsid w:val="00504975"/>
    <w:rsid w:val="00533E24"/>
    <w:rsid w:val="00547022"/>
    <w:rsid w:val="00567371"/>
    <w:rsid w:val="005A1E5B"/>
    <w:rsid w:val="005A6B8B"/>
    <w:rsid w:val="005D344A"/>
    <w:rsid w:val="0061089A"/>
    <w:rsid w:val="00611554"/>
    <w:rsid w:val="00612E82"/>
    <w:rsid w:val="0064515C"/>
    <w:rsid w:val="0065274B"/>
    <w:rsid w:val="006679AE"/>
    <w:rsid w:val="00676833"/>
    <w:rsid w:val="006A2118"/>
    <w:rsid w:val="006A575C"/>
    <w:rsid w:val="006B5508"/>
    <w:rsid w:val="006B6B5B"/>
    <w:rsid w:val="006B7343"/>
    <w:rsid w:val="00717C86"/>
    <w:rsid w:val="00785BEF"/>
    <w:rsid w:val="00794189"/>
    <w:rsid w:val="007F0A2E"/>
    <w:rsid w:val="007F1648"/>
    <w:rsid w:val="00852EF1"/>
    <w:rsid w:val="008572C9"/>
    <w:rsid w:val="0087796D"/>
    <w:rsid w:val="00890F61"/>
    <w:rsid w:val="008A3A2A"/>
    <w:rsid w:val="008B513A"/>
    <w:rsid w:val="00904F72"/>
    <w:rsid w:val="009074D8"/>
    <w:rsid w:val="00915D21"/>
    <w:rsid w:val="009421F3"/>
    <w:rsid w:val="009464E4"/>
    <w:rsid w:val="00946B3F"/>
    <w:rsid w:val="00957432"/>
    <w:rsid w:val="009B5D49"/>
    <w:rsid w:val="009E560C"/>
    <w:rsid w:val="009E6140"/>
    <w:rsid w:val="009F584F"/>
    <w:rsid w:val="00A150D8"/>
    <w:rsid w:val="00A4610C"/>
    <w:rsid w:val="00A56EE3"/>
    <w:rsid w:val="00A95880"/>
    <w:rsid w:val="00AA12BA"/>
    <w:rsid w:val="00AB230E"/>
    <w:rsid w:val="00AB37AE"/>
    <w:rsid w:val="00AF0A07"/>
    <w:rsid w:val="00AF0C35"/>
    <w:rsid w:val="00AF6389"/>
    <w:rsid w:val="00B47943"/>
    <w:rsid w:val="00B56748"/>
    <w:rsid w:val="00B77F6C"/>
    <w:rsid w:val="00B80E47"/>
    <w:rsid w:val="00BE478F"/>
    <w:rsid w:val="00BF3621"/>
    <w:rsid w:val="00C040EC"/>
    <w:rsid w:val="00C12D6E"/>
    <w:rsid w:val="00C14AC3"/>
    <w:rsid w:val="00C710A4"/>
    <w:rsid w:val="00CB47FC"/>
    <w:rsid w:val="00CB618C"/>
    <w:rsid w:val="00CC5DCF"/>
    <w:rsid w:val="00CF666D"/>
    <w:rsid w:val="00D240D7"/>
    <w:rsid w:val="00D624D6"/>
    <w:rsid w:val="00D72D62"/>
    <w:rsid w:val="00D80E45"/>
    <w:rsid w:val="00D85892"/>
    <w:rsid w:val="00DA4D96"/>
    <w:rsid w:val="00DB208F"/>
    <w:rsid w:val="00DD4D7E"/>
    <w:rsid w:val="00DE3746"/>
    <w:rsid w:val="00DE4DEF"/>
    <w:rsid w:val="00E105F6"/>
    <w:rsid w:val="00E143DB"/>
    <w:rsid w:val="00E432A5"/>
    <w:rsid w:val="00E57A82"/>
    <w:rsid w:val="00E77638"/>
    <w:rsid w:val="00E912DE"/>
    <w:rsid w:val="00EB0DD0"/>
    <w:rsid w:val="00EE29A2"/>
    <w:rsid w:val="00F20589"/>
    <w:rsid w:val="00F21978"/>
    <w:rsid w:val="00F63303"/>
    <w:rsid w:val="00F81F06"/>
    <w:rsid w:val="00FB0A21"/>
    <w:rsid w:val="00FC5B60"/>
    <w:rsid w:val="00FC655C"/>
    <w:rsid w:val="00FD687E"/>
    <w:rsid w:val="00FF4CC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1BF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71BFF"/>
    <w:rPr>
      <w:rFonts w:ascii="Tahoma" w:hAnsi="Tahoma" w:cs="Tahoma"/>
      <w:sz w:val="16"/>
      <w:szCs w:val="16"/>
    </w:rPr>
  </w:style>
  <w:style w:type="paragraph" w:styleId="a4">
    <w:name w:val="header"/>
    <w:basedOn w:val="a"/>
    <w:link w:val="Char0"/>
    <w:uiPriority w:val="99"/>
    <w:unhideWhenUsed/>
    <w:rsid w:val="00DA4D96"/>
    <w:pPr>
      <w:tabs>
        <w:tab w:val="center" w:pos="4153"/>
        <w:tab w:val="right" w:pos="8306"/>
      </w:tabs>
      <w:spacing w:after="0" w:line="240" w:lineRule="auto"/>
    </w:pPr>
  </w:style>
  <w:style w:type="character" w:customStyle="1" w:styleId="Char0">
    <w:name w:val="Κεφαλίδα Char"/>
    <w:basedOn w:val="a0"/>
    <w:link w:val="a4"/>
    <w:uiPriority w:val="99"/>
    <w:rsid w:val="00DA4D96"/>
  </w:style>
  <w:style w:type="paragraph" w:styleId="a5">
    <w:name w:val="footer"/>
    <w:basedOn w:val="a"/>
    <w:link w:val="Char1"/>
    <w:uiPriority w:val="99"/>
    <w:unhideWhenUsed/>
    <w:rsid w:val="00DA4D96"/>
    <w:pPr>
      <w:tabs>
        <w:tab w:val="center" w:pos="4153"/>
        <w:tab w:val="right" w:pos="8306"/>
      </w:tabs>
      <w:spacing w:after="0" w:line="240" w:lineRule="auto"/>
    </w:pPr>
  </w:style>
  <w:style w:type="character" w:customStyle="1" w:styleId="Char1">
    <w:name w:val="Υποσέλιδο Char"/>
    <w:basedOn w:val="a0"/>
    <w:link w:val="a5"/>
    <w:uiPriority w:val="99"/>
    <w:rsid w:val="00DA4D96"/>
  </w:style>
  <w:style w:type="table" w:styleId="a6">
    <w:name w:val="Table Grid"/>
    <w:basedOn w:val="a1"/>
    <w:uiPriority w:val="59"/>
    <w:rsid w:val="0061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71BF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071BFF"/>
    <w:rPr>
      <w:rFonts w:ascii="Tahoma" w:hAnsi="Tahoma" w:cs="Tahoma"/>
      <w:sz w:val="16"/>
      <w:szCs w:val="16"/>
    </w:rPr>
  </w:style>
  <w:style w:type="paragraph" w:styleId="a4">
    <w:name w:val="header"/>
    <w:basedOn w:val="a"/>
    <w:link w:val="Char0"/>
    <w:uiPriority w:val="99"/>
    <w:unhideWhenUsed/>
    <w:rsid w:val="00DA4D96"/>
    <w:pPr>
      <w:tabs>
        <w:tab w:val="center" w:pos="4153"/>
        <w:tab w:val="right" w:pos="8306"/>
      </w:tabs>
      <w:spacing w:after="0" w:line="240" w:lineRule="auto"/>
    </w:pPr>
  </w:style>
  <w:style w:type="character" w:customStyle="1" w:styleId="Char0">
    <w:name w:val="Κεφαλίδα Char"/>
    <w:basedOn w:val="a0"/>
    <w:link w:val="a4"/>
    <w:uiPriority w:val="99"/>
    <w:rsid w:val="00DA4D96"/>
  </w:style>
  <w:style w:type="paragraph" w:styleId="a5">
    <w:name w:val="footer"/>
    <w:basedOn w:val="a"/>
    <w:link w:val="Char1"/>
    <w:uiPriority w:val="99"/>
    <w:unhideWhenUsed/>
    <w:rsid w:val="00DA4D96"/>
    <w:pPr>
      <w:tabs>
        <w:tab w:val="center" w:pos="4153"/>
        <w:tab w:val="right" w:pos="8306"/>
      </w:tabs>
      <w:spacing w:after="0" w:line="240" w:lineRule="auto"/>
    </w:pPr>
  </w:style>
  <w:style w:type="character" w:customStyle="1" w:styleId="Char1">
    <w:name w:val="Υποσέλιδο Char"/>
    <w:basedOn w:val="a0"/>
    <w:link w:val="a5"/>
    <w:uiPriority w:val="99"/>
    <w:rsid w:val="00DA4D96"/>
  </w:style>
  <w:style w:type="table" w:styleId="a6">
    <w:name w:val="Table Grid"/>
    <w:basedOn w:val="a1"/>
    <w:uiPriority w:val="59"/>
    <w:rsid w:val="00612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953203">
      <w:bodyDiv w:val="1"/>
      <w:marLeft w:val="0"/>
      <w:marRight w:val="0"/>
      <w:marTop w:val="0"/>
      <w:marBottom w:val="0"/>
      <w:divBdr>
        <w:top w:val="none" w:sz="0" w:space="0" w:color="auto"/>
        <w:left w:val="none" w:sz="0" w:space="0" w:color="auto"/>
        <w:bottom w:val="none" w:sz="0" w:space="0" w:color="auto"/>
        <w:right w:val="none" w:sz="0" w:space="0" w:color="auto"/>
      </w:divBdr>
    </w:div>
    <w:div w:id="134219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4815</Words>
  <Characters>26002</Characters>
  <Application>Microsoft Office Word</Application>
  <DocSecurity>4</DocSecurity>
  <Lines>216</Lines>
  <Paragraphs>61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lycour</dc:creator>
  <cp:lastModifiedBy>Makarouni Dimitra</cp:lastModifiedBy>
  <cp:revision>2</cp:revision>
  <cp:lastPrinted>2017-09-25T12:05:00Z</cp:lastPrinted>
  <dcterms:created xsi:type="dcterms:W3CDTF">2017-09-25T12:06:00Z</dcterms:created>
  <dcterms:modified xsi:type="dcterms:W3CDTF">2017-09-25T12:06:00Z</dcterms:modified>
</cp:coreProperties>
</file>